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继续教育学院办公家具采购</w:t>
      </w:r>
    </w:p>
    <w:tbl>
      <w:tblPr>
        <w:tblStyle w:val="6"/>
        <w:tblW w:w="0" w:type="auto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1191"/>
        <w:gridCol w:w="30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商品名称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参数要求</w:t>
            </w:r>
          </w:p>
        </w:tc>
        <w:tc>
          <w:tcPr>
            <w:tcW w:w="119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购买数量</w:t>
            </w:r>
          </w:p>
        </w:tc>
        <w:tc>
          <w:tcPr>
            <w:tcW w:w="307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会议桌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核心参数要求：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尚品类目：课桌，产品尺寸长度120cm，形状条形，重量20kg，可组装可定制，材质为密度板，多种颜色可选。产地：江苏省。（样式见附件）报价为最终交货价，需要包括成本、税金、运费、安装等一切相关费用，并保证商品安装完毕后能够满足用户需求，同时保证商品正常使用。商品在使用过程中遇到问题乙方最迟2小时内到现场进行处理。</w:t>
            </w:r>
          </w:p>
        </w:tc>
        <w:tc>
          <w:tcPr>
            <w:tcW w:w="1191" w:type="dxa"/>
            <w:vMerge w:val="restart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250套</w:t>
            </w:r>
          </w:p>
        </w:tc>
        <w:tc>
          <w:tcPr>
            <w:tcW w:w="3071" w:type="dxa"/>
            <w:vMerge w:val="restart"/>
            <w:vAlign w:val="center"/>
          </w:tcPr>
          <w:p>
            <w:pPr>
              <w:jc w:val="center"/>
              <w:rPr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vertAlign w:val="baseline"/>
                <w:lang w:val="en-US" w:eastAsia="zh-CN"/>
              </w:rPr>
              <w:pict>
                <v:shape id="_x0000_i1025" o:spt="75" alt="0a68a4bb10d7db044a803b0c59f8c16" type="#_x0000_t75" style="height:185.35pt;width:142.45pt;" filled="f" o:preferrelative="t" stroked="f" coordsize="21600,21600">
                  <v:path/>
                  <v:fill on="f" focussize="0,0"/>
                  <v:stroke on="f"/>
                  <v:imagedata r:id="rId4" o:title="0a68a4bb10d7db044a803b0c59f8c16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7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配套椅子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vertAlign w:val="baseline"/>
                <w:lang w:val="en-US" w:eastAsia="zh-CN"/>
              </w:rPr>
            </w:pPr>
            <w:r>
              <w:rPr>
                <w:vertAlign w:val="baseline"/>
                <w:lang w:val="en-US" w:eastAsia="zh-CN"/>
              </w:rPr>
              <w:t>课椅，产品尺寸95*55*45，重量10公斤，不可折叠拆卸，材质为桦木401，坐垫材质为仿皮。颜色可选，产地：江苏</w:t>
            </w:r>
          </w:p>
        </w:tc>
        <w:tc>
          <w:tcPr>
            <w:tcW w:w="1191" w:type="dxa"/>
            <w:vMerge w:val="continue"/>
            <w:tcBorders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071" w:type="dxa"/>
            <w:vMerge w:val="continue"/>
            <w:tcBorders/>
            <w:vAlign w:val="center"/>
          </w:tcPr>
          <w:p>
            <w:pPr>
              <w:jc w:val="center"/>
              <w:rPr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以上总控制金额</w:t>
            </w:r>
          </w:p>
        </w:tc>
        <w:tc>
          <w:tcPr>
            <w:tcW w:w="6392" w:type="dxa"/>
            <w:gridSpan w:val="3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49250元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420"/>
  <w:displayHorizontalDrawingGridEvery w:val="0"/>
  <w:displayVerticalDrawingGridEvery w:val="2"/>
  <w:compat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1"/>
  </w:compat>
  <w:docVars>
    <w:docVar w:name="commondata" w:val="eyJoZGlkIjoiZDAxNTdhMmQ0Y2RiMDVlNGQwMDMxOTFhYjA4YjcyMDMifQ=="/>
  </w:docVars>
  <w:rsids>
    <w:rsidRoot w:val="00000000"/>
    <w:rsid w:val="08D3289A"/>
    <w:rsid w:val="46734DF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默认段落字体1"/>
    <w:link w:val="1"/>
    <w:semiHidden/>
    <w:uiPriority w:val="0"/>
  </w:style>
  <w:style w:type="table" w:customStyle="1" w:styleId="5">
    <w:name w:val="普通表格1"/>
    <w:semiHidden/>
    <w:qFormat/>
    <w:uiPriority w:val="0"/>
  </w:style>
  <w:style w:type="table" w:customStyle="1" w:styleId="6">
    <w:name w:val="网格型1"/>
    <w:basedOn w:val="5"/>
    <w:uiPriority w:val="0"/>
    <w:pPr>
      <w:widowControl w:val="0"/>
      <w:jc w:val="both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250</Words>
  <Characters>275</Characters>
  <Lines>0</Lines>
  <Paragraphs>0</Paragraphs>
  <TotalTime>0</TotalTime>
  <ScaleCrop>false</ScaleCrop>
  <LinksUpToDate>false</LinksUpToDate>
  <CharactersWithSpaces>275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2024-05-30T03:15:00Z</dcterms:created>
  <dc:creator>大树的小枝丫</dc:creator>
  <cp:lastModifiedBy>大树的小枝丫</cp:lastModifiedBy>
  <dcterms:modified xsi:type="dcterms:W3CDTF">2024-05-30T03:23:10Z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1575208992AA48678B7E0FC7E1CDE6E3_12</vt:lpwstr>
  </property>
</Properties>
</file>