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2024年旅游厕所专项整治项目</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sz w:val="32"/>
          <w:szCs w:val="32"/>
          <w:lang w:val="en-US" w:eastAsia="zh-CN"/>
        </w:rPr>
      </w:pPr>
      <w:r>
        <w:rPr>
          <w:rFonts w:hint="eastAsia" w:ascii="方正小标宋_GBK" w:hAnsi="方正小标宋_GBK" w:eastAsia="方正小标宋_GBK" w:cs="方正小标宋_GBK"/>
          <w:b w:val="0"/>
          <w:bCs w:val="0"/>
          <w:sz w:val="44"/>
          <w:szCs w:val="44"/>
          <w:lang w:val="en-US" w:eastAsia="zh-CN"/>
        </w:rPr>
        <w:t>采购需求</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一、申请人的资格要求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1.满足《中华人民共和国政府采购法》第二十二条规定；（须提供政府采购供应商信用承诺函）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2.落实政府采购政策需满足的资格要求：无；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3.本项目的特定资格要求：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供应商须在“信用中国”（www.creditchina.gov.cn）和中国政府采购网（www.ccgp.gov.cn）以及国家企业信用信息公示系统网站（http://www.gsxt.gov.cn）上未被列入失信被执行人、重大税收违法案件当事人名单、未被列入政府采购严重违法失信行为记录名单里以及未被列入严重违法失信企业名单（黑名单）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提供供应商无关联关系书面声明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二、项目主要工作内容及要求</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（一）时间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第一阶段：</w:t>
      </w:r>
      <w:r>
        <w:rPr>
          <w:rFonts w:hint="eastAsia" w:ascii="仿宋_GB2312" w:hAnsi="仿宋_GB2312" w:eastAsia="仿宋_GB2312" w:cs="仿宋_GB2312"/>
          <w:color w:val="auto"/>
          <w:sz w:val="32"/>
          <w:szCs w:val="32"/>
          <w:highlight w:val="none"/>
        </w:rPr>
        <w:t>202</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日-202</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10</w:t>
      </w:r>
      <w:r>
        <w:rPr>
          <w:rFonts w:hint="eastAsia" w:ascii="仿宋_GB2312" w:hAnsi="仿宋_GB2312" w:eastAsia="仿宋_GB2312" w:cs="仿宋_GB2312"/>
          <w:color w:val="auto"/>
          <w:sz w:val="32"/>
          <w:szCs w:val="32"/>
          <w:highlight w:val="none"/>
        </w:rPr>
        <w:t>日</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第二阶段：</w:t>
      </w:r>
      <w:r>
        <w:rPr>
          <w:rFonts w:hint="eastAsia" w:ascii="仿宋_GB2312" w:hAnsi="仿宋_GB2312" w:eastAsia="仿宋_GB2312" w:cs="仿宋_GB2312"/>
          <w:color w:val="auto"/>
          <w:sz w:val="32"/>
          <w:szCs w:val="32"/>
          <w:highlight w:val="none"/>
        </w:rPr>
        <w:t>202</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10</w:t>
      </w:r>
      <w:r>
        <w:rPr>
          <w:rFonts w:hint="eastAsia" w:ascii="仿宋_GB2312" w:hAnsi="仿宋_GB2312" w:eastAsia="仿宋_GB2312" w:cs="仿宋_GB2312"/>
          <w:color w:val="auto"/>
          <w:sz w:val="32"/>
          <w:szCs w:val="32"/>
          <w:highlight w:val="none"/>
        </w:rPr>
        <w:t>日-202</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31</w:t>
      </w:r>
      <w:r>
        <w:rPr>
          <w:rFonts w:hint="eastAsia" w:ascii="仿宋_GB2312" w:hAnsi="仿宋_GB2312" w:eastAsia="仿宋_GB2312" w:cs="仿宋_GB2312"/>
          <w:color w:val="auto"/>
          <w:sz w:val="32"/>
          <w:szCs w:val="32"/>
          <w:highlight w:val="none"/>
        </w:rPr>
        <w:t>日</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黑体" w:hAnsi="黑体" w:eastAsia="黑体" w:cs="黑体"/>
          <w:color w:val="auto"/>
          <w:sz w:val="32"/>
          <w:szCs w:val="32"/>
          <w:highlight w:val="none"/>
          <w:lang w:eastAsia="zh-CN"/>
        </w:rPr>
      </w:pPr>
      <w:r>
        <w:rPr>
          <w:rFonts w:hint="eastAsia" w:ascii="黑体" w:hAnsi="黑体" w:eastAsia="黑体" w:cs="黑体"/>
          <w:color w:val="auto"/>
          <w:sz w:val="32"/>
          <w:szCs w:val="32"/>
          <w:highlight w:val="none"/>
          <w:lang w:val="en-US" w:eastAsia="zh-CN"/>
        </w:rPr>
        <w:t>(二)</w:t>
      </w:r>
      <w:r>
        <w:rPr>
          <w:rFonts w:hint="eastAsia" w:ascii="黑体" w:hAnsi="黑体" w:eastAsia="黑体" w:cs="黑体"/>
          <w:color w:val="auto"/>
          <w:sz w:val="32"/>
          <w:szCs w:val="32"/>
          <w:highlight w:val="none"/>
          <w:lang w:eastAsia="zh-CN"/>
        </w:rPr>
        <w:t>地点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自治区所辖4A级以上（含4A级）旅游景区已建</w:t>
      </w:r>
      <w:r>
        <w:rPr>
          <w:rFonts w:hint="eastAsia" w:ascii="仿宋_GB2312" w:hAnsi="仿宋_GB2312" w:eastAsia="仿宋_GB2312" w:cs="仿宋_GB2312"/>
          <w:color w:val="auto"/>
          <w:sz w:val="32"/>
          <w:szCs w:val="32"/>
          <w:highlight w:val="none"/>
          <w:lang w:eastAsia="zh-CN"/>
        </w:rPr>
        <w:t>、在建</w:t>
      </w:r>
      <w:r>
        <w:rPr>
          <w:rFonts w:hint="eastAsia" w:ascii="仿宋_GB2312" w:hAnsi="仿宋_GB2312" w:eastAsia="仿宋_GB2312" w:cs="仿宋_GB2312"/>
          <w:color w:val="auto"/>
          <w:sz w:val="32"/>
          <w:szCs w:val="32"/>
          <w:highlight w:val="none"/>
        </w:rPr>
        <w:t>的旅游厕所。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途中</w:t>
      </w:r>
      <w:r>
        <w:rPr>
          <w:rFonts w:hint="eastAsia" w:ascii="仿宋_GB2312" w:hAnsi="仿宋_GB2312" w:eastAsia="仿宋_GB2312" w:cs="仿宋_GB2312"/>
          <w:color w:val="auto"/>
          <w:sz w:val="32"/>
          <w:szCs w:val="32"/>
          <w:highlight w:val="none"/>
          <w:lang w:val="en-US" w:eastAsia="zh-CN"/>
        </w:rPr>
        <w:t>3A级景区、</w:t>
      </w:r>
      <w:r>
        <w:rPr>
          <w:rFonts w:hint="eastAsia" w:ascii="仿宋_GB2312" w:hAnsi="仿宋_GB2312" w:eastAsia="仿宋_GB2312" w:cs="仿宋_GB2312"/>
          <w:color w:val="auto"/>
          <w:sz w:val="32"/>
          <w:szCs w:val="32"/>
          <w:highlight w:val="none"/>
        </w:rPr>
        <w:t>公路沿线、乡村旅游重点村等易发生问题和造成游客投诉、网络舆情</w:t>
      </w:r>
      <w:r>
        <w:rPr>
          <w:rFonts w:hint="eastAsia" w:ascii="仿宋_GB2312" w:hAnsi="仿宋_GB2312" w:eastAsia="仿宋_GB2312" w:cs="仿宋_GB2312"/>
          <w:color w:val="auto"/>
          <w:sz w:val="32"/>
          <w:szCs w:val="32"/>
          <w:highlight w:val="none"/>
          <w:lang w:eastAsia="zh-CN"/>
        </w:rPr>
        <w:t>的</w:t>
      </w:r>
      <w:r>
        <w:rPr>
          <w:rFonts w:hint="eastAsia" w:ascii="仿宋_GB2312" w:hAnsi="仿宋_GB2312" w:eastAsia="仿宋_GB2312" w:cs="仿宋_GB2312"/>
          <w:color w:val="auto"/>
          <w:sz w:val="32"/>
          <w:szCs w:val="32"/>
          <w:highlight w:val="none"/>
        </w:rPr>
        <w:t>旅游</w:t>
      </w:r>
      <w:r>
        <w:rPr>
          <w:rFonts w:hint="eastAsia" w:ascii="仿宋_GB2312" w:hAnsi="仿宋_GB2312" w:eastAsia="仿宋_GB2312" w:cs="仿宋_GB2312"/>
          <w:color w:val="auto"/>
          <w:sz w:val="32"/>
          <w:szCs w:val="32"/>
          <w:highlight w:val="none"/>
          <w:lang w:eastAsia="zh-CN"/>
        </w:rPr>
        <w:t>厕所</w:t>
      </w:r>
      <w:r>
        <w:rPr>
          <w:rFonts w:hint="eastAsia" w:ascii="仿宋_GB2312" w:hAnsi="仿宋_GB2312" w:eastAsia="仿宋_GB2312" w:cs="仿宋_GB2312"/>
          <w:color w:val="auto"/>
          <w:sz w:val="32"/>
          <w:szCs w:val="32"/>
          <w:highlight w:val="none"/>
        </w:rPr>
        <w:t>（如独库、S219、S101</w:t>
      </w:r>
      <w:r>
        <w:rPr>
          <w:rFonts w:hint="eastAsia" w:ascii="仿宋_GB2312" w:hAnsi="仿宋_GB2312" w:eastAsia="仿宋_GB2312" w:cs="仿宋_GB2312"/>
          <w:color w:val="auto"/>
          <w:sz w:val="32"/>
          <w:szCs w:val="32"/>
          <w:highlight w:val="none"/>
          <w:lang w:val="en-US" w:eastAsia="zh-CN"/>
        </w:rPr>
        <w:t>等</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黑体" w:hAnsi="黑体" w:eastAsia="黑体" w:cs="黑体"/>
          <w:color w:val="auto"/>
          <w:sz w:val="32"/>
          <w:szCs w:val="32"/>
          <w:highlight w:val="none"/>
          <w:lang w:eastAsia="zh-CN"/>
        </w:rPr>
      </w:pPr>
      <w:r>
        <w:rPr>
          <w:rFonts w:hint="eastAsia" w:ascii="黑体" w:hAnsi="黑体" w:eastAsia="黑体" w:cs="黑体"/>
          <w:color w:val="auto"/>
          <w:sz w:val="32"/>
          <w:szCs w:val="32"/>
          <w:highlight w:val="none"/>
          <w:lang w:eastAsia="zh-CN"/>
        </w:rPr>
        <w:t>（</w:t>
      </w:r>
      <w:r>
        <w:rPr>
          <w:rFonts w:hint="eastAsia" w:ascii="黑体" w:hAnsi="黑体" w:eastAsia="黑体" w:cs="黑体"/>
          <w:color w:val="auto"/>
          <w:sz w:val="32"/>
          <w:szCs w:val="32"/>
          <w:highlight w:val="none"/>
          <w:lang w:val="en-US" w:eastAsia="zh-CN"/>
        </w:rPr>
        <w:t>三</w:t>
      </w:r>
      <w:r>
        <w:rPr>
          <w:rFonts w:hint="eastAsia" w:ascii="黑体" w:hAnsi="黑体" w:eastAsia="黑体" w:cs="黑体"/>
          <w:color w:val="auto"/>
          <w:sz w:val="32"/>
          <w:szCs w:val="32"/>
          <w:highlight w:val="none"/>
          <w:lang w:eastAsia="zh-CN"/>
        </w:rPr>
        <w:t>）分工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黑体" w:eastAsia="仿宋_GB2312"/>
          <w:sz w:val="32"/>
          <w:szCs w:val="32"/>
          <w:lang w:val="en-US" w:eastAsia="zh-CN"/>
        </w:rPr>
        <w:t>不少于2个组，覆盖全疆14个地州市。</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textAlignment w:val="auto"/>
        <w:rPr>
          <w:rFonts w:hint="eastAsia" w:ascii="黑体" w:hAnsi="黑体" w:eastAsia="黑体" w:cs="黑体"/>
          <w:color w:val="auto"/>
          <w:sz w:val="32"/>
          <w:szCs w:val="32"/>
          <w:highlight w:val="none"/>
          <w:lang w:eastAsia="zh-CN"/>
        </w:rPr>
      </w:pPr>
      <w:r>
        <w:rPr>
          <w:rFonts w:hint="eastAsia" w:ascii="黑体" w:hAnsi="黑体" w:eastAsia="黑体" w:cs="黑体"/>
          <w:color w:val="auto"/>
          <w:sz w:val="32"/>
          <w:szCs w:val="32"/>
          <w:highlight w:val="none"/>
          <w:lang w:eastAsia="zh-CN"/>
        </w:rPr>
        <w:t>（</w:t>
      </w:r>
      <w:r>
        <w:rPr>
          <w:rFonts w:hint="eastAsia" w:ascii="黑体" w:hAnsi="黑体" w:eastAsia="黑体" w:cs="黑体"/>
          <w:color w:val="auto"/>
          <w:sz w:val="32"/>
          <w:szCs w:val="32"/>
          <w:highlight w:val="none"/>
          <w:lang w:val="en-US" w:eastAsia="zh-CN"/>
        </w:rPr>
        <w:t>四</w:t>
      </w:r>
      <w:r>
        <w:rPr>
          <w:rFonts w:hint="eastAsia" w:ascii="黑体" w:hAnsi="黑体" w:eastAsia="黑体" w:cs="黑体"/>
          <w:color w:val="auto"/>
          <w:sz w:val="32"/>
          <w:szCs w:val="32"/>
          <w:highlight w:val="none"/>
          <w:lang w:eastAsia="zh-CN"/>
        </w:rPr>
        <w:t>）工作内容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b w:val="0"/>
          <w:bCs w:val="0"/>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val="en-US" w:eastAsia="zh-CN"/>
        </w:rPr>
        <w:t>第一阶段（排查整治）：</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2"/>
          <w:sz w:val="32"/>
          <w:szCs w:val="32"/>
          <w:highlight w:val="none"/>
          <w:lang w:val="en-US" w:eastAsia="zh-CN" w:bidi="ar-SA"/>
        </w:rPr>
        <w:t>1.</w:t>
      </w:r>
      <w:r>
        <w:rPr>
          <w:rFonts w:hint="eastAsia" w:ascii="仿宋_GB2312" w:hAnsi="仿宋_GB2312" w:eastAsia="仿宋_GB2312" w:cs="仿宋_GB2312"/>
          <w:color w:val="auto"/>
          <w:sz w:val="32"/>
          <w:szCs w:val="32"/>
          <w:highlight w:val="none"/>
          <w:lang w:val="en-US" w:eastAsia="zh-CN"/>
        </w:rPr>
        <w:t>对2023年全疆旅游厕所调研提出的问题整改“回头看”，出具整改落实报告；</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textAlignment w:val="auto"/>
        <w:rPr>
          <w:rFonts w:hint="default" w:ascii="仿宋_GB2312" w:hAnsi="仿宋_GB2312" w:eastAsia="仿宋_GB2312" w:cs="仿宋_GB2312"/>
          <w:color w:val="auto"/>
          <w:sz w:val="32"/>
          <w:szCs w:val="32"/>
          <w:highlight w:val="none"/>
          <w:lang w:val="en-US"/>
        </w:rPr>
      </w:pPr>
      <w:r>
        <w:rPr>
          <w:rFonts w:hint="eastAsia" w:ascii="仿宋_GB2312" w:hAnsi="仿宋_GB2312" w:eastAsia="仿宋_GB2312" w:cs="仿宋_GB2312"/>
          <w:color w:val="auto"/>
          <w:kern w:val="2"/>
          <w:sz w:val="32"/>
          <w:szCs w:val="32"/>
          <w:highlight w:val="none"/>
          <w:lang w:val="en-US" w:eastAsia="zh-CN" w:bidi="ar-SA"/>
        </w:rPr>
        <w:t>2.检查</w:t>
      </w:r>
      <w:r>
        <w:rPr>
          <w:rFonts w:hint="eastAsia" w:ascii="仿宋_GB2312" w:hAnsi="仿宋_GB2312" w:eastAsia="仿宋_GB2312" w:cs="仿宋_GB2312"/>
          <w:color w:val="auto"/>
          <w:sz w:val="32"/>
          <w:szCs w:val="32"/>
          <w:highlight w:val="none"/>
          <w:lang w:val="en-US" w:eastAsia="zh-CN"/>
        </w:rPr>
        <w:t>2024年新建旅游厕所171座任务落实情况（分布在全疆14个地州市，详见附件1）；</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val="0"/>
          <w:bCs w:val="0"/>
          <w:color w:val="auto"/>
          <w:kern w:val="2"/>
          <w:sz w:val="32"/>
          <w:szCs w:val="32"/>
          <w:highlight w:val="none"/>
          <w:lang w:val="en-US" w:eastAsia="zh-CN" w:bidi="ar-SA"/>
        </w:rPr>
        <w:t>3.</w:t>
      </w:r>
      <w:r>
        <w:rPr>
          <w:rFonts w:hint="eastAsia" w:ascii="仿宋_GB2312" w:hAnsi="仿宋_GB2312" w:eastAsia="仿宋_GB2312" w:cs="仿宋_GB2312"/>
          <w:color w:val="auto"/>
          <w:sz w:val="32"/>
          <w:szCs w:val="32"/>
          <w:highlight w:val="none"/>
          <w:lang w:val="en-US" w:eastAsia="zh-CN"/>
        </w:rPr>
        <w:t>按照</w:t>
      </w:r>
      <w:r>
        <w:rPr>
          <w:rFonts w:hint="eastAsia" w:ascii="仿宋_GB2312" w:hAnsi="仿宋_GB2312" w:eastAsia="仿宋_GB2312" w:cs="仿宋_GB2312"/>
          <w:color w:val="auto"/>
          <w:sz w:val="32"/>
          <w:szCs w:val="32"/>
          <w:highlight w:val="none"/>
        </w:rPr>
        <w:t>最新国标《旅游厕所质量要求与评定》（GB/T 18973-2022）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对2023年评定的Ⅰ类厕所进行复核、</w:t>
      </w:r>
      <w:r>
        <w:rPr>
          <w:rFonts w:hint="eastAsia" w:ascii="仿宋_GB2312" w:hAnsi="仿宋_GB2312" w:eastAsia="仿宋_GB2312" w:cs="仿宋_GB2312"/>
          <w:color w:val="auto"/>
          <w:sz w:val="32"/>
          <w:szCs w:val="32"/>
          <w:highlight w:val="none"/>
          <w:lang w:eastAsia="zh-CN"/>
        </w:rPr>
        <w:t>抽查各地州Ⅱ类厕所等级评定情况；对4A级以上景区景点厕所进行全覆盖复核，出具复核报告；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4.检查</w:t>
      </w:r>
      <w:r>
        <w:rPr>
          <w:rFonts w:hint="eastAsia" w:ascii="仿宋_GB2312" w:hAnsi="仿宋_GB2312" w:eastAsia="仿宋_GB2312" w:cs="仿宋_GB2312"/>
          <w:color w:val="auto"/>
          <w:sz w:val="32"/>
          <w:szCs w:val="32"/>
          <w:highlight w:val="none"/>
        </w:rPr>
        <w:t>旅游厕所旺季管理</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应急预案及</w:t>
      </w:r>
      <w:r>
        <w:rPr>
          <w:rFonts w:hint="eastAsia" w:ascii="仿宋_GB2312" w:hAnsi="仿宋_GB2312" w:eastAsia="仿宋_GB2312" w:cs="仿宋_GB2312"/>
          <w:color w:val="auto"/>
          <w:sz w:val="32"/>
          <w:szCs w:val="32"/>
          <w:highlight w:val="none"/>
          <w:lang w:val="en-US" w:eastAsia="zh-CN"/>
        </w:rPr>
        <w:t>280座</w:t>
      </w:r>
      <w:r>
        <w:rPr>
          <w:rFonts w:hint="eastAsia" w:ascii="仿宋_GB2312" w:hAnsi="仿宋_GB2312" w:eastAsia="仿宋_GB2312" w:cs="仿宋_GB2312"/>
          <w:color w:val="auto"/>
          <w:sz w:val="32"/>
          <w:szCs w:val="32"/>
          <w:highlight w:val="none"/>
        </w:rPr>
        <w:t>移动厕所配置</w:t>
      </w:r>
      <w:r>
        <w:rPr>
          <w:rFonts w:hint="eastAsia" w:ascii="仿宋_GB2312" w:hAnsi="仿宋_GB2312" w:eastAsia="仿宋_GB2312" w:cs="仿宋_GB2312"/>
          <w:color w:val="auto"/>
          <w:sz w:val="32"/>
          <w:szCs w:val="32"/>
          <w:highlight w:val="none"/>
          <w:lang w:val="en-US" w:eastAsia="zh-CN"/>
        </w:rPr>
        <w:t>与落实</w:t>
      </w:r>
      <w:r>
        <w:rPr>
          <w:rFonts w:hint="eastAsia" w:ascii="仿宋_GB2312" w:hAnsi="仿宋_GB2312" w:eastAsia="仿宋_GB2312" w:cs="仿宋_GB2312"/>
          <w:color w:val="auto"/>
          <w:sz w:val="32"/>
          <w:szCs w:val="32"/>
          <w:highlight w:val="none"/>
        </w:rPr>
        <w:t>情况</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详见附件2）</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5.检查2024年全疆510座下达任务的老旧厕所改造情况（详见附件3）；</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6.检查旺季期间</w:t>
      </w:r>
      <w:r>
        <w:rPr>
          <w:rFonts w:hint="default" w:ascii="仿宋_GB2312" w:hAnsi="仿宋_GB2312" w:eastAsia="仿宋_GB2312" w:cs="仿宋_GB2312"/>
          <w:color w:val="auto"/>
          <w:kern w:val="2"/>
          <w:sz w:val="32"/>
          <w:szCs w:val="32"/>
          <w:highlight w:val="none"/>
          <w:lang w:val="en-US" w:eastAsia="zh-CN" w:bidi="ar-SA"/>
        </w:rPr>
        <w:t>游客</w:t>
      </w:r>
      <w:r>
        <w:rPr>
          <w:rFonts w:hint="eastAsia" w:ascii="仿宋_GB2312" w:hAnsi="仿宋_GB2312" w:eastAsia="仿宋_GB2312" w:cs="仿宋_GB2312"/>
          <w:color w:val="auto"/>
          <w:kern w:val="2"/>
          <w:sz w:val="32"/>
          <w:szCs w:val="32"/>
          <w:highlight w:val="none"/>
          <w:lang w:val="en-US" w:eastAsia="zh-CN" w:bidi="ar-SA"/>
        </w:rPr>
        <w:t>对旅游厕所服务质量和卫生管理的满意程度；旅游景区对旅游厕所的清洁频率、洁净程度及</w:t>
      </w:r>
      <w:r>
        <w:rPr>
          <w:rFonts w:hint="eastAsia" w:ascii="仿宋_GB2312" w:hAnsi="仿宋_GB2312" w:eastAsia="仿宋_GB2312" w:cs="仿宋_GB2312"/>
          <w:color w:val="auto"/>
          <w:sz w:val="32"/>
          <w:szCs w:val="32"/>
          <w:highlight w:val="none"/>
          <w:lang w:val="en-US" w:eastAsia="zh-CN"/>
        </w:rPr>
        <w:t>使用和</w:t>
      </w:r>
      <w:r>
        <w:rPr>
          <w:rFonts w:hint="eastAsia" w:ascii="仿宋_GB2312" w:hAnsi="仿宋_GB2312" w:eastAsia="仿宋_GB2312" w:cs="仿宋_GB2312"/>
          <w:color w:val="auto"/>
          <w:sz w:val="32"/>
          <w:szCs w:val="32"/>
          <w:highlight w:val="none"/>
          <w:lang w:eastAsia="zh-CN"/>
        </w:rPr>
        <w:t>维护情</w:t>
      </w:r>
      <w:r>
        <w:rPr>
          <w:rFonts w:hint="eastAsia" w:ascii="仿宋_GB2312" w:hAnsi="仿宋_GB2312" w:eastAsia="仿宋_GB2312" w:cs="仿宋_GB2312"/>
          <w:color w:val="auto"/>
          <w:kern w:val="2"/>
          <w:sz w:val="32"/>
          <w:szCs w:val="32"/>
          <w:highlight w:val="none"/>
          <w:lang w:val="en-US" w:eastAsia="zh-CN" w:bidi="ar-SA"/>
        </w:rPr>
        <w:t>保；是否有清晰明确的旅游厕所标识导向牌等；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7.检查途中省道、县道、乡道等通景道路沿线旅游厕所建设与管理状况；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8.</w:t>
      </w:r>
      <w:r>
        <w:rPr>
          <w:rFonts w:hint="default" w:ascii="仿宋_GB2312" w:hAnsi="仿宋_GB2312" w:eastAsia="仿宋_GB2312" w:cs="仿宋_GB2312"/>
          <w:color w:val="auto"/>
          <w:sz w:val="32"/>
          <w:szCs w:val="32"/>
          <w:highlight w:val="none"/>
          <w:lang w:val="en-US" w:eastAsia="zh-CN"/>
        </w:rPr>
        <w:t>评估旅游厕所的设施</w:t>
      </w:r>
      <w:r>
        <w:rPr>
          <w:rFonts w:hint="eastAsia" w:ascii="仿宋_GB2312" w:hAnsi="仿宋_GB2312" w:eastAsia="仿宋_GB2312" w:cs="仿宋_GB2312"/>
          <w:color w:val="auto"/>
          <w:sz w:val="32"/>
          <w:szCs w:val="32"/>
          <w:highlight w:val="none"/>
          <w:lang w:val="en-US" w:eastAsia="zh-CN"/>
        </w:rPr>
        <w:t>、</w:t>
      </w:r>
      <w:r>
        <w:rPr>
          <w:rFonts w:hint="default" w:ascii="仿宋_GB2312" w:hAnsi="仿宋_GB2312" w:eastAsia="仿宋_GB2312" w:cs="仿宋_GB2312"/>
          <w:color w:val="auto"/>
          <w:sz w:val="32"/>
          <w:szCs w:val="32"/>
          <w:highlight w:val="none"/>
          <w:lang w:val="en-US" w:eastAsia="zh-CN"/>
        </w:rPr>
        <w:t>设备</w:t>
      </w:r>
      <w:r>
        <w:rPr>
          <w:rFonts w:hint="eastAsia" w:ascii="仿宋_GB2312" w:hAnsi="仿宋_GB2312" w:eastAsia="仿宋_GB2312" w:cs="仿宋_GB2312"/>
          <w:color w:val="auto"/>
          <w:sz w:val="32"/>
          <w:szCs w:val="32"/>
          <w:highlight w:val="none"/>
          <w:lang w:val="en-US" w:eastAsia="zh-CN"/>
        </w:rPr>
        <w:t>及</w:t>
      </w:r>
      <w:r>
        <w:rPr>
          <w:rFonts w:hint="default" w:ascii="仿宋_GB2312" w:hAnsi="仿宋_GB2312" w:eastAsia="仿宋_GB2312" w:cs="仿宋_GB2312"/>
          <w:color w:val="auto"/>
          <w:sz w:val="32"/>
          <w:szCs w:val="32"/>
          <w:highlight w:val="none"/>
          <w:lang w:val="en-US" w:eastAsia="zh-CN"/>
        </w:rPr>
        <w:t>周边的外观设置是否需要更新或升级，以</w:t>
      </w:r>
      <w:r>
        <w:rPr>
          <w:rFonts w:hint="eastAsia" w:ascii="仿宋_GB2312" w:hAnsi="仿宋_GB2312" w:eastAsia="仿宋_GB2312" w:cs="仿宋_GB2312"/>
          <w:color w:val="auto"/>
          <w:sz w:val="32"/>
          <w:szCs w:val="32"/>
          <w:highlight w:val="none"/>
          <w:lang w:val="en-US" w:eastAsia="zh-CN"/>
        </w:rPr>
        <w:t>提升游客</w:t>
      </w:r>
      <w:r>
        <w:rPr>
          <w:rFonts w:hint="default" w:ascii="仿宋_GB2312" w:hAnsi="仿宋_GB2312" w:eastAsia="仿宋_GB2312" w:cs="仿宋_GB2312"/>
          <w:color w:val="auto"/>
          <w:sz w:val="32"/>
          <w:szCs w:val="32"/>
          <w:highlight w:val="none"/>
          <w:lang w:val="en-US" w:eastAsia="zh-CN"/>
        </w:rPr>
        <w:t>使用体验和服务质量</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9.对4A级以上景区（含）旅游厕所进行电子地图标注。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10.对于检查发现的问题，以现场反馈和书面反馈形式，督促责任部门整改并因地制宜指导破解旅游高峰期管理难题。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以上为必选项，各投标人须结合排查整治提出切实可行的工作举措和细化工作流程，切实构建发现问题--督促整改--“回头看”核查--景区创建复核成果应用等方面的闭环管理机制。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b w:val="0"/>
          <w:bCs w:val="0"/>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val="en-US" w:eastAsia="zh-CN"/>
        </w:rPr>
        <w:t>第二阶段（巩固提高阶段）：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1.核查第一阶段发现问题的整改情况，更新问题清单，对责任不落实，措施不到位，成效不明显等问题开展督导，巩固排查整治效果；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2.核查</w:t>
      </w:r>
      <w:r>
        <w:rPr>
          <w:rFonts w:hint="default" w:ascii="仿宋_GB2312" w:hAnsi="仿宋_GB2312" w:eastAsia="仿宋_GB2312" w:cs="仿宋_GB2312"/>
          <w:color w:val="auto"/>
          <w:sz w:val="32"/>
          <w:szCs w:val="32"/>
          <w:highlight w:val="none"/>
          <w:lang w:val="en-US" w:eastAsia="zh-CN"/>
        </w:rPr>
        <w:t>景区</w:t>
      </w:r>
      <w:r>
        <w:rPr>
          <w:rFonts w:hint="eastAsia" w:ascii="仿宋_GB2312" w:hAnsi="仿宋_GB2312" w:eastAsia="仿宋_GB2312" w:cs="仿宋_GB2312"/>
          <w:color w:val="auto"/>
          <w:sz w:val="32"/>
          <w:szCs w:val="32"/>
          <w:highlight w:val="none"/>
          <w:lang w:val="en-US" w:eastAsia="zh-CN"/>
        </w:rPr>
        <w:t>景点</w:t>
      </w:r>
      <w:r>
        <w:rPr>
          <w:rFonts w:hint="default" w:ascii="仿宋_GB2312" w:hAnsi="仿宋_GB2312" w:eastAsia="仿宋_GB2312" w:cs="仿宋_GB2312"/>
          <w:color w:val="auto"/>
          <w:sz w:val="32"/>
          <w:szCs w:val="32"/>
          <w:highlight w:val="none"/>
          <w:lang w:val="en-US" w:eastAsia="zh-CN"/>
        </w:rPr>
        <w:t>是否对旺季旅游厕所的使用</w:t>
      </w:r>
      <w:r>
        <w:rPr>
          <w:rFonts w:hint="eastAsia" w:ascii="仿宋_GB2312" w:hAnsi="仿宋_GB2312" w:eastAsia="仿宋_GB2312" w:cs="仿宋_GB2312"/>
          <w:color w:val="auto"/>
          <w:sz w:val="32"/>
          <w:szCs w:val="32"/>
          <w:highlight w:val="none"/>
          <w:lang w:val="en-US" w:eastAsia="zh-CN"/>
        </w:rPr>
        <w:t>及移动厕所配置</w:t>
      </w:r>
      <w:r>
        <w:rPr>
          <w:rFonts w:hint="default" w:ascii="仿宋_GB2312" w:hAnsi="仿宋_GB2312" w:eastAsia="仿宋_GB2312" w:cs="仿宋_GB2312"/>
          <w:color w:val="auto"/>
          <w:sz w:val="32"/>
          <w:szCs w:val="32"/>
          <w:highlight w:val="none"/>
          <w:lang w:val="en-US" w:eastAsia="zh-CN"/>
        </w:rPr>
        <w:t>情况进行自我</w:t>
      </w:r>
      <w:r>
        <w:rPr>
          <w:rFonts w:hint="eastAsia" w:ascii="仿宋_GB2312" w:hAnsi="仿宋_GB2312" w:eastAsia="仿宋_GB2312" w:cs="仿宋_GB2312"/>
          <w:color w:val="auto"/>
          <w:sz w:val="32"/>
          <w:szCs w:val="32"/>
          <w:highlight w:val="none"/>
          <w:lang w:val="en-US" w:eastAsia="zh-CN"/>
        </w:rPr>
        <w:t>总结与</w:t>
      </w:r>
      <w:r>
        <w:rPr>
          <w:rFonts w:hint="default" w:ascii="仿宋_GB2312" w:hAnsi="仿宋_GB2312" w:eastAsia="仿宋_GB2312" w:cs="仿宋_GB2312"/>
          <w:color w:val="auto"/>
          <w:sz w:val="32"/>
          <w:szCs w:val="32"/>
          <w:highlight w:val="none"/>
          <w:lang w:val="en-US" w:eastAsia="zh-CN"/>
        </w:rPr>
        <w:t>评估，</w:t>
      </w:r>
      <w:r>
        <w:rPr>
          <w:rFonts w:hint="eastAsia" w:ascii="仿宋_GB2312" w:hAnsi="仿宋_GB2312" w:eastAsia="仿宋_GB2312" w:cs="仿宋_GB2312"/>
          <w:color w:val="auto"/>
          <w:sz w:val="32"/>
          <w:szCs w:val="32"/>
          <w:highlight w:val="none"/>
          <w:lang w:val="en-US" w:eastAsia="zh-CN"/>
        </w:rPr>
        <w:t>是否</w:t>
      </w:r>
      <w:r>
        <w:rPr>
          <w:rFonts w:hint="default" w:ascii="仿宋_GB2312" w:hAnsi="仿宋_GB2312" w:eastAsia="仿宋_GB2312" w:cs="仿宋_GB2312"/>
          <w:color w:val="auto"/>
          <w:sz w:val="32"/>
          <w:szCs w:val="32"/>
          <w:highlight w:val="none"/>
          <w:lang w:val="en-US" w:eastAsia="zh-CN"/>
        </w:rPr>
        <w:t>对</w:t>
      </w:r>
      <w:r>
        <w:rPr>
          <w:rFonts w:hint="eastAsia" w:ascii="仿宋_GB2312" w:hAnsi="仿宋_GB2312" w:eastAsia="仿宋_GB2312" w:cs="仿宋_GB2312"/>
          <w:color w:val="auto"/>
          <w:sz w:val="32"/>
          <w:szCs w:val="32"/>
          <w:highlight w:val="none"/>
          <w:lang w:val="en-US" w:eastAsia="zh-CN"/>
        </w:rPr>
        <w:t>发现的问题制定具体整改措施和提升计划；</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default"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lang w:val="en-US" w:eastAsia="zh-CN"/>
        </w:rPr>
        <w:t>核查</w:t>
      </w:r>
      <w:r>
        <w:rPr>
          <w:rFonts w:hint="default" w:ascii="仿宋_GB2312" w:hAnsi="仿宋_GB2312" w:eastAsia="仿宋_GB2312" w:cs="仿宋_GB2312"/>
          <w:color w:val="auto"/>
          <w:sz w:val="32"/>
          <w:szCs w:val="32"/>
          <w:highlight w:val="none"/>
          <w:lang w:val="en-US" w:eastAsia="zh-CN"/>
        </w:rPr>
        <w:t>景区</w:t>
      </w:r>
      <w:r>
        <w:rPr>
          <w:rFonts w:hint="eastAsia" w:ascii="仿宋_GB2312" w:hAnsi="仿宋_GB2312" w:eastAsia="仿宋_GB2312" w:cs="仿宋_GB2312"/>
          <w:color w:val="auto"/>
          <w:sz w:val="32"/>
          <w:szCs w:val="32"/>
          <w:highlight w:val="none"/>
          <w:lang w:val="en-US" w:eastAsia="zh-CN"/>
        </w:rPr>
        <w:t>景点</w:t>
      </w:r>
      <w:r>
        <w:rPr>
          <w:rFonts w:hint="default" w:ascii="仿宋_GB2312" w:hAnsi="仿宋_GB2312" w:eastAsia="仿宋_GB2312" w:cs="仿宋_GB2312"/>
          <w:color w:val="auto"/>
          <w:sz w:val="32"/>
          <w:szCs w:val="32"/>
          <w:highlight w:val="none"/>
          <w:lang w:val="en-US" w:eastAsia="zh-CN"/>
        </w:rPr>
        <w:t>是否</w:t>
      </w:r>
      <w:r>
        <w:rPr>
          <w:rFonts w:hint="eastAsia" w:ascii="仿宋_GB2312" w:hAnsi="仿宋_GB2312" w:eastAsia="仿宋_GB2312" w:cs="仿宋_GB2312"/>
          <w:color w:val="auto"/>
          <w:sz w:val="32"/>
          <w:szCs w:val="32"/>
          <w:highlight w:val="none"/>
          <w:lang w:val="en-US" w:eastAsia="zh-CN"/>
        </w:rPr>
        <w:t>对</w:t>
      </w:r>
      <w:r>
        <w:rPr>
          <w:rFonts w:hint="default" w:ascii="仿宋_GB2312" w:hAnsi="仿宋_GB2312" w:eastAsia="仿宋_GB2312" w:cs="仿宋_GB2312"/>
          <w:color w:val="auto"/>
          <w:sz w:val="32"/>
          <w:szCs w:val="32"/>
          <w:highlight w:val="none"/>
          <w:lang w:val="en-US" w:eastAsia="zh-CN"/>
        </w:rPr>
        <w:t>旅游厕所的清洁程度</w:t>
      </w:r>
      <w:r>
        <w:rPr>
          <w:rFonts w:hint="eastAsia" w:ascii="仿宋_GB2312" w:hAnsi="仿宋_GB2312" w:eastAsia="仿宋_GB2312" w:cs="仿宋_GB2312"/>
          <w:color w:val="auto"/>
          <w:sz w:val="32"/>
          <w:szCs w:val="32"/>
          <w:highlight w:val="none"/>
          <w:lang w:val="en-US" w:eastAsia="zh-CN"/>
        </w:rPr>
        <w:t>、</w:t>
      </w:r>
      <w:r>
        <w:rPr>
          <w:rFonts w:hint="default" w:ascii="仿宋_GB2312" w:hAnsi="仿宋_GB2312" w:eastAsia="仿宋_GB2312" w:cs="仿宋_GB2312"/>
          <w:color w:val="auto"/>
          <w:sz w:val="32"/>
          <w:szCs w:val="32"/>
          <w:highlight w:val="none"/>
          <w:lang w:val="en-US" w:eastAsia="zh-CN"/>
        </w:rPr>
        <w:t>卫生状况</w:t>
      </w:r>
      <w:r>
        <w:rPr>
          <w:rFonts w:hint="eastAsia" w:ascii="仿宋_GB2312" w:hAnsi="仿宋_GB2312" w:eastAsia="仿宋_GB2312" w:cs="仿宋_GB2312"/>
          <w:color w:val="auto"/>
          <w:sz w:val="32"/>
          <w:szCs w:val="32"/>
          <w:highlight w:val="none"/>
          <w:lang w:val="en-US" w:eastAsia="zh-CN"/>
        </w:rPr>
        <w:t>、管理情况、维修保养等进行总结，是否对旅游厕所服务投诉、负面舆情进行处理等。</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黑体" w:eastAsia="仿宋_GB2312"/>
          <w:sz w:val="32"/>
          <w:szCs w:val="32"/>
          <w:lang w:val="en-US" w:eastAsia="zh-CN"/>
        </w:rPr>
      </w:pPr>
      <w:r>
        <w:rPr>
          <w:rFonts w:hint="eastAsia" w:ascii="黑体" w:hAnsi="黑体" w:eastAsia="黑体" w:cs="黑体"/>
          <w:sz w:val="32"/>
          <w:szCs w:val="32"/>
          <w:lang w:val="en-US" w:eastAsia="zh-CN"/>
        </w:rPr>
        <w:t>（五）项目成果（包括但不限于如下）</w:t>
      </w:r>
      <w:r>
        <w:rPr>
          <w:rFonts w:hint="eastAsia" w:ascii="仿宋_GB2312" w:hAnsi="黑体" w:eastAsia="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200" w:firstLine="320" w:firstLineChars="1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1.2023年</w:t>
      </w:r>
      <w:r>
        <w:rPr>
          <w:rFonts w:hint="eastAsia" w:ascii="仿宋_GB2312" w:hAnsi="仿宋_GB2312" w:eastAsia="仿宋_GB2312" w:cs="仿宋_GB2312"/>
          <w:color w:val="auto"/>
          <w:sz w:val="32"/>
          <w:szCs w:val="32"/>
          <w:highlight w:val="none"/>
        </w:rPr>
        <w:t>新疆</w:t>
      </w:r>
      <w:r>
        <w:rPr>
          <w:rFonts w:hint="eastAsia" w:ascii="仿宋_GB2312" w:hAnsi="仿宋_GB2312" w:eastAsia="仿宋_GB2312" w:cs="仿宋_GB2312"/>
          <w:color w:val="auto"/>
          <w:sz w:val="32"/>
          <w:szCs w:val="32"/>
          <w:highlight w:val="none"/>
          <w:lang w:val="en-US" w:eastAsia="zh-CN"/>
        </w:rPr>
        <w:t>旅游厕所调研“回头看”报告；</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200" w:firstLine="320" w:firstLineChars="1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2.2024年</w:t>
      </w:r>
      <w:r>
        <w:rPr>
          <w:rFonts w:hint="eastAsia" w:ascii="仿宋_GB2312" w:hAnsi="仿宋_GB2312" w:eastAsia="仿宋_GB2312" w:cs="仿宋_GB2312"/>
          <w:color w:val="auto"/>
          <w:sz w:val="32"/>
          <w:szCs w:val="32"/>
          <w:highlight w:val="none"/>
        </w:rPr>
        <w:t>新疆</w:t>
      </w:r>
      <w:r>
        <w:rPr>
          <w:rFonts w:hint="eastAsia" w:ascii="仿宋_GB2312" w:hAnsi="仿宋_GB2312" w:eastAsia="仿宋_GB2312" w:cs="仿宋_GB2312"/>
          <w:color w:val="auto"/>
          <w:sz w:val="32"/>
          <w:szCs w:val="32"/>
          <w:highlight w:val="none"/>
          <w:lang w:val="en-US" w:eastAsia="zh-CN"/>
        </w:rPr>
        <w:t>旅游厕所建设任务进展报告；</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200" w:firstLine="320" w:firstLineChars="1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3.2023年</w:t>
      </w:r>
      <w:r>
        <w:rPr>
          <w:rFonts w:hint="eastAsia" w:ascii="仿宋_GB2312" w:hAnsi="仿宋_GB2312" w:eastAsia="仿宋_GB2312" w:cs="仿宋_GB2312"/>
          <w:color w:val="auto"/>
          <w:sz w:val="32"/>
          <w:szCs w:val="32"/>
          <w:highlight w:val="none"/>
        </w:rPr>
        <w:t>新疆</w:t>
      </w:r>
      <w:r>
        <w:rPr>
          <w:rFonts w:hint="eastAsia" w:ascii="仿宋_GB2312" w:hAnsi="仿宋_GB2312" w:eastAsia="仿宋_GB2312" w:cs="仿宋_GB2312"/>
          <w:color w:val="auto"/>
          <w:sz w:val="32"/>
          <w:szCs w:val="32"/>
          <w:highlight w:val="none"/>
          <w:lang w:val="en-US" w:eastAsia="zh-CN"/>
        </w:rPr>
        <w:t>评定Ⅰ类厕所复核报告；</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200" w:firstLine="320" w:firstLineChars="1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新疆</w:t>
      </w:r>
      <w:r>
        <w:rPr>
          <w:rFonts w:hint="eastAsia" w:ascii="仿宋_GB2312" w:hAnsi="仿宋_GB2312" w:eastAsia="仿宋_GB2312" w:cs="仿宋_GB2312"/>
          <w:color w:val="auto"/>
          <w:sz w:val="32"/>
          <w:szCs w:val="32"/>
          <w:highlight w:val="none"/>
          <w:lang w:val="en-US" w:eastAsia="zh-CN"/>
        </w:rPr>
        <w:t>4A、5A级景区旅游厕所复核报告；</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200" w:firstLine="320" w:firstLineChars="1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新疆</w:t>
      </w:r>
      <w:r>
        <w:rPr>
          <w:rFonts w:hint="eastAsia" w:ascii="仿宋_GB2312" w:hAnsi="仿宋_GB2312" w:eastAsia="仿宋_GB2312" w:cs="仿宋_GB2312"/>
          <w:color w:val="auto"/>
          <w:sz w:val="32"/>
          <w:szCs w:val="32"/>
          <w:highlight w:val="none"/>
          <w:lang w:val="en-US" w:eastAsia="zh-CN"/>
        </w:rPr>
        <w:t>4A、5A级景区旅游厕所旺季运营及移动厕所配置使用情况报告；</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200" w:firstLine="320" w:firstLineChars="1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6.2024年</w:t>
      </w:r>
      <w:r>
        <w:rPr>
          <w:rFonts w:hint="eastAsia" w:ascii="仿宋_GB2312" w:hAnsi="仿宋_GB2312" w:eastAsia="仿宋_GB2312" w:cs="仿宋_GB2312"/>
          <w:color w:val="auto"/>
          <w:sz w:val="32"/>
          <w:szCs w:val="32"/>
          <w:highlight w:val="none"/>
        </w:rPr>
        <w:t>新疆4A、5A级景区旅游厕所</w:t>
      </w:r>
      <w:r>
        <w:rPr>
          <w:rFonts w:hint="eastAsia" w:ascii="仿宋_GB2312" w:hAnsi="仿宋_GB2312" w:eastAsia="仿宋_GB2312" w:cs="仿宋_GB2312"/>
          <w:color w:val="auto"/>
          <w:sz w:val="32"/>
          <w:szCs w:val="32"/>
          <w:highlight w:val="none"/>
          <w:lang w:eastAsia="zh-CN"/>
        </w:rPr>
        <w:t>建设与</w:t>
      </w:r>
      <w:r>
        <w:rPr>
          <w:rFonts w:hint="eastAsia" w:ascii="仿宋_GB2312" w:hAnsi="仿宋_GB2312" w:eastAsia="仿宋_GB2312" w:cs="仿宋_GB2312"/>
          <w:color w:val="auto"/>
          <w:sz w:val="32"/>
          <w:szCs w:val="32"/>
          <w:highlight w:val="none"/>
          <w:lang w:val="en-US" w:eastAsia="zh-CN"/>
        </w:rPr>
        <w:t>管理</w:t>
      </w:r>
      <w:r>
        <w:rPr>
          <w:rFonts w:hint="eastAsia" w:ascii="仿宋_GB2312" w:hAnsi="仿宋_GB2312" w:eastAsia="仿宋_GB2312" w:cs="仿宋_GB2312"/>
          <w:color w:val="auto"/>
          <w:sz w:val="32"/>
          <w:szCs w:val="32"/>
          <w:highlight w:val="none"/>
        </w:rPr>
        <w:t>问题清单</w:t>
      </w:r>
      <w:r>
        <w:rPr>
          <w:rFonts w:hint="eastAsia" w:ascii="仿宋_GB2312" w:hAnsi="仿宋_GB2312" w:eastAsia="仿宋_GB2312" w:cs="仿宋_GB2312"/>
          <w:color w:val="auto"/>
          <w:sz w:val="32"/>
          <w:szCs w:val="32"/>
          <w:highlight w:val="none"/>
          <w:lang w:eastAsia="zh-CN"/>
        </w:rPr>
        <w:t>及</w:t>
      </w:r>
      <w:r>
        <w:rPr>
          <w:rFonts w:hint="eastAsia" w:ascii="仿宋_GB2312" w:hAnsi="仿宋_GB2312" w:eastAsia="仿宋_GB2312" w:cs="仿宋_GB2312"/>
          <w:color w:val="auto"/>
          <w:sz w:val="32"/>
          <w:szCs w:val="32"/>
          <w:highlight w:val="none"/>
        </w:rPr>
        <w:t>整改方案</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200" w:firstLine="320" w:firstLineChars="1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7.2024年新疆老旧厕所改造情况报告；</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200" w:firstLine="320" w:firstLineChars="1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8.2024年新疆旅游厕所建设与管理专项整治报告。</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（六）其他要求</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1.结合工作实际完善方案，明确责任分工，切实把督查和整改工作做实做细，围绕旅游厕所建设和管理工作认真查找问题，确保掌握真实情况。</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w:t>
      </w:r>
      <w:r>
        <w:rPr>
          <w:rFonts w:hint="default" w:ascii="仿宋_GB2312" w:hAnsi="仿宋_GB2312" w:eastAsia="仿宋_GB2312" w:cs="仿宋_GB2312"/>
          <w:color w:val="auto"/>
          <w:sz w:val="32"/>
          <w:szCs w:val="32"/>
          <w:highlight w:val="none"/>
          <w:lang w:val="en-US" w:eastAsia="zh-CN"/>
        </w:rPr>
        <w:t>强化问题整改</w:t>
      </w:r>
      <w:r>
        <w:rPr>
          <w:rFonts w:hint="eastAsia" w:ascii="仿宋_GB2312" w:hAnsi="仿宋_GB2312" w:eastAsia="仿宋_GB2312" w:cs="仿宋_GB2312"/>
          <w:color w:val="auto"/>
          <w:sz w:val="32"/>
          <w:szCs w:val="32"/>
          <w:highlight w:val="none"/>
          <w:lang w:val="en-US" w:eastAsia="zh-CN"/>
        </w:rPr>
        <w:t>，</w:t>
      </w:r>
      <w:r>
        <w:rPr>
          <w:rFonts w:hint="default" w:ascii="仿宋_GB2312" w:hAnsi="仿宋_GB2312" w:eastAsia="仿宋_GB2312" w:cs="仿宋_GB2312"/>
          <w:color w:val="auto"/>
          <w:sz w:val="32"/>
          <w:szCs w:val="32"/>
          <w:highlight w:val="none"/>
          <w:lang w:val="en-US" w:eastAsia="zh-CN"/>
        </w:rPr>
        <w:t>对于发现的问题，要第一时间</w:t>
      </w:r>
      <w:r>
        <w:rPr>
          <w:rFonts w:hint="eastAsia" w:ascii="仿宋_GB2312" w:hAnsi="仿宋_GB2312" w:eastAsia="仿宋_GB2312" w:cs="仿宋_GB2312"/>
          <w:color w:val="auto"/>
          <w:sz w:val="32"/>
          <w:szCs w:val="32"/>
          <w:highlight w:val="none"/>
          <w:lang w:val="en-US" w:eastAsia="zh-CN"/>
        </w:rPr>
        <w:t>反馈传达</w:t>
      </w:r>
      <w:r>
        <w:rPr>
          <w:rFonts w:hint="default" w:ascii="仿宋_GB2312" w:hAnsi="仿宋_GB2312" w:eastAsia="仿宋_GB2312" w:cs="仿宋_GB2312"/>
          <w:color w:val="auto"/>
          <w:sz w:val="32"/>
          <w:szCs w:val="32"/>
          <w:highlight w:val="none"/>
          <w:lang w:val="en-US" w:eastAsia="zh-CN"/>
        </w:rPr>
        <w:t>，确保相关问题整改到位</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3.制定突发事件预防和应急处置方案，防范各类安全事故发生，保障安全前提下如期完成工作。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4.报价要求：供应商的报价是供应商响应2024年旅游厕所专项整治项目要求的全部工作内容的价格体现，包括供应商完成本项目所需的一切费用，即：包括本项目所有服务价格、劳务、食宿、设备、交通、运输、租赁、保险、售后服务、利润、相关税费及市场价格风险在内等完成本项目所需全部费用。在项目履约中出现的任何遗漏，均由成交供应商免费提供，采购人将不再支付任何费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5.供应商应按本项目采购需求制定详细的实施方案，如供应商与采购人因实施方案无法达成一致，导致无法签订服务合同，采购人有权按报价由低到高顺序顺延成交供应商或重新组织采购。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三、报价文件组成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1.供应商为企业法人应提供合法有效的标识有统一社会信用代码的营业执照；事业法人应提供事业单位法人证书；其他组织应提供合法登记证明文件</w:t>
      </w:r>
      <w:r>
        <w:rPr>
          <w:rFonts w:hint="default" w:ascii="仿宋_GB2312" w:hAnsi="仿宋_GB2312" w:eastAsia="仿宋_GB2312" w:cs="仿宋_GB2312"/>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w:t>
      </w:r>
      <w:r>
        <w:rPr>
          <w:rFonts w:hint="default" w:ascii="仿宋_GB2312" w:hAnsi="仿宋_GB2312" w:eastAsia="仿宋_GB2312" w:cs="仿宋_GB2312"/>
          <w:color w:val="auto"/>
          <w:sz w:val="32"/>
          <w:szCs w:val="32"/>
          <w:highlight w:val="none"/>
          <w:lang w:val="en-US" w:eastAsia="zh-CN"/>
        </w:rPr>
        <w:t>提供法定代表人身份证明或法定代表人授权委托书；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w:t>
      </w:r>
      <w:r>
        <w:rPr>
          <w:rFonts w:hint="default" w:ascii="仿宋_GB2312" w:hAnsi="仿宋_GB2312" w:eastAsia="仿宋_GB2312" w:cs="仿宋_GB2312"/>
          <w:color w:val="auto"/>
          <w:sz w:val="32"/>
          <w:szCs w:val="32"/>
          <w:highlight w:val="none"/>
          <w:lang w:val="en-US" w:eastAsia="zh-CN"/>
        </w:rPr>
        <w:t>政府采购供应商信用承诺函</w:t>
      </w:r>
      <w:r>
        <w:rPr>
          <w:rFonts w:hint="eastAsia" w:ascii="仿宋_GB2312" w:hAnsi="仿宋_GB2312" w:eastAsia="仿宋_GB2312" w:cs="仿宋_GB2312"/>
          <w:color w:val="auto"/>
          <w:sz w:val="32"/>
          <w:szCs w:val="32"/>
          <w:highlight w:val="none"/>
          <w:lang w:val="en-US" w:eastAsia="zh-CN"/>
        </w:rPr>
        <w:t>；（附件四）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w:t>
      </w:r>
      <w:r>
        <w:rPr>
          <w:rFonts w:hint="default" w:ascii="仿宋_GB2312" w:hAnsi="仿宋_GB2312" w:eastAsia="仿宋_GB2312" w:cs="仿宋_GB2312"/>
          <w:color w:val="auto"/>
          <w:sz w:val="32"/>
          <w:szCs w:val="32"/>
          <w:highlight w:val="none"/>
          <w:lang w:val="en-US" w:eastAsia="zh-CN"/>
        </w:rPr>
        <w:t>供应商无关联关系书面声明函</w:t>
      </w:r>
      <w:r>
        <w:rPr>
          <w:rFonts w:hint="eastAsia" w:ascii="仿宋_GB2312" w:hAnsi="仿宋_GB2312" w:eastAsia="仿宋_GB2312" w:cs="仿宋_GB2312"/>
          <w:color w:val="auto"/>
          <w:sz w:val="32"/>
          <w:szCs w:val="32"/>
          <w:highlight w:val="none"/>
          <w:lang w:val="en-US" w:eastAsia="zh-CN"/>
        </w:rPr>
        <w:t>；（附件五）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5.报价表；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6.实施方案（包括但不限于人员配备、进度计划、排查整治方案、巩固提高阶段、预期成果、应急预案等）；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7.供应商认为有必要提交的其他资料。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注：以上材料如为复印件均需加盖公章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附件1</w:t>
      </w:r>
    </w:p>
    <w:tbl>
      <w:tblPr>
        <w:tblStyle w:val="10"/>
        <w:tblW w:w="7961" w:type="dxa"/>
        <w:tblInd w:w="9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80"/>
        <w:gridCol w:w="1316"/>
        <w:gridCol w:w="980"/>
        <w:gridCol w:w="2092"/>
        <w:gridCol w:w="1620"/>
        <w:gridCol w:w="9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7968" w:type="dxa"/>
            <w:gridSpan w:val="6"/>
            <w:tcBorders>
              <w:top w:val="nil"/>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36"/>
                <w:szCs w:val="36"/>
                <w:u w:val="none"/>
              </w:rPr>
            </w:pPr>
            <w:r>
              <w:rPr>
                <w:rFonts w:hint="eastAsia" w:ascii="方正小标宋简体" w:hAnsi="方正小标宋简体" w:eastAsia="方正小标宋简体" w:cs="方正小标宋简体"/>
                <w:i w:val="0"/>
                <w:iCs w:val="0"/>
                <w:color w:val="000000"/>
                <w:kern w:val="0"/>
                <w:sz w:val="36"/>
                <w:szCs w:val="36"/>
                <w:u w:val="none"/>
                <w:lang w:val="en-US" w:eastAsia="zh-CN" w:bidi="ar"/>
              </w:rPr>
              <w:t>2024年旅游厕所建设项目分布表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2" w:hRule="atLeast"/>
        </w:trPr>
        <w:tc>
          <w:tcPr>
            <w:tcW w:w="98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地州</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项目总数</w:t>
            </w:r>
          </w:p>
        </w:tc>
        <w:tc>
          <w:tcPr>
            <w:tcW w:w="2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县市</w:t>
            </w:r>
          </w:p>
        </w:tc>
        <w:tc>
          <w:tcPr>
            <w:tcW w:w="1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项目数量</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0" w:type="auto"/>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伊犁州</w:t>
            </w:r>
          </w:p>
        </w:tc>
        <w:tc>
          <w:tcPr>
            <w:tcW w:w="0" w:type="auto"/>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伊宁市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霍尔果斯市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霍城县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察布查尔县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尼勒克县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特克斯县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伊宁县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巩留县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昭苏县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奎屯市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新源县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0" w:type="auto"/>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塔城地区</w:t>
            </w:r>
          </w:p>
        </w:tc>
        <w:tc>
          <w:tcPr>
            <w:tcW w:w="0" w:type="auto"/>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额敏县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乌苏市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裕民县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和布克赛尔县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托里县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阿勒泰地区</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阿勒泰市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哈巴河县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吉木乃县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福海县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青河县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克拉玛依市</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克拉玛依区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博州</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博乐市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阿拉山口市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精河县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0" w:type="auto"/>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昌吉州</w:t>
            </w:r>
          </w:p>
        </w:tc>
        <w:tc>
          <w:tcPr>
            <w:tcW w:w="0" w:type="auto"/>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木垒县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奇台县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吉木萨尔县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昌吉市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准东开发区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乌鲁木齐市</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米东区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乌鲁木齐县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水磨沟区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天山区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沙依巴克区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哈密市</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巴里坤县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伊吾县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伊州区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0" w:type="auto"/>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巴州</w:t>
            </w:r>
          </w:p>
        </w:tc>
        <w:tc>
          <w:tcPr>
            <w:tcW w:w="0" w:type="auto"/>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博湖县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和静县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且末县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轮台县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若羌县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焉耆县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阿克苏地区</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阿克苏市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库车市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沙雅县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新和县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拜城县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温宿县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阿瓦提县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柯坪县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0" w:type="auto"/>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克州</w:t>
            </w:r>
          </w:p>
        </w:tc>
        <w:tc>
          <w:tcPr>
            <w:tcW w:w="0" w:type="auto"/>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阿克陶县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乌恰县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阿图什市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阿合奇县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喀什地区</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塔什库尔干县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疏勒县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伽师县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喀什市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泽普县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疏附县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和田地区</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民丰县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策勒县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洛浦县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和田县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和田市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墨玉县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皮山县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于田县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0" w:type="auto"/>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吐鲁番市</w:t>
            </w:r>
          </w:p>
        </w:tc>
        <w:tc>
          <w:tcPr>
            <w:tcW w:w="0" w:type="auto"/>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高昌区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鄯善县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托克逊县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rPr>
          <w:rFonts w:hint="default" w:ascii="仿宋_GB2312" w:hAnsi="仿宋_GB2312" w:eastAsia="仿宋_GB2312" w:cs="仿宋_GB2312"/>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textAlignment w:val="auto"/>
        <w:rPr>
          <w:rFonts w:hint="eastAsia" w:ascii="仿宋_GB2312" w:hAnsi="仿宋_GB2312" w:eastAsia="仿宋_GB2312" w:cs="仿宋_GB2312"/>
          <w:color w:val="auto"/>
          <w:sz w:val="32"/>
          <w:szCs w:val="32"/>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eastAsia="zh-CN"/>
        </w:rPr>
        <w:t>附件</w:t>
      </w:r>
      <w:r>
        <w:rPr>
          <w:rFonts w:hint="eastAsia" w:ascii="黑体" w:hAnsi="黑体" w:eastAsia="黑体" w:cs="黑体"/>
          <w:color w:val="auto"/>
          <w:sz w:val="32"/>
          <w:szCs w:val="32"/>
          <w:highlight w:val="none"/>
          <w:lang w:val="en-US" w:eastAsia="zh-CN"/>
        </w:rPr>
        <w:t>2</w:t>
      </w:r>
    </w:p>
    <w:tbl>
      <w:tblPr>
        <w:tblStyle w:val="10"/>
        <w:tblW w:w="7554" w:type="dxa"/>
        <w:tblInd w:w="9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80"/>
        <w:gridCol w:w="1549"/>
        <w:gridCol w:w="1793"/>
        <w:gridCol w:w="1875"/>
        <w:gridCol w:w="13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6" w:hRule="atLeast"/>
        </w:trPr>
        <w:tc>
          <w:tcPr>
            <w:tcW w:w="7555" w:type="dxa"/>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方正小标宋简体" w:hAnsi="方正小标宋简体" w:eastAsia="方正小标宋简体" w:cs="方正小标宋简体"/>
                <w:i w:val="0"/>
                <w:iCs w:val="0"/>
                <w:color w:val="000000"/>
                <w:kern w:val="0"/>
                <w:sz w:val="36"/>
                <w:szCs w:val="36"/>
                <w:u w:val="none"/>
                <w:lang w:val="en-US" w:eastAsia="zh-CN" w:bidi="ar"/>
              </w:rPr>
              <w:t>移动厕所分布表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2"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序号</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地州市</w:t>
            </w:r>
          </w:p>
        </w:tc>
        <w:tc>
          <w:tcPr>
            <w:tcW w:w="1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县市</w:t>
            </w:r>
          </w:p>
        </w:tc>
        <w:tc>
          <w:tcPr>
            <w:tcW w:w="187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数量</w:t>
            </w:r>
            <w:r>
              <w:rPr>
                <w:rFonts w:hint="eastAsia" w:asciiTheme="minorEastAsia" w:hAnsiTheme="minorEastAsia" w:eastAsiaTheme="minorEastAsia" w:cstheme="minorEastAsia"/>
                <w:i w:val="0"/>
                <w:iCs w:val="0"/>
                <w:color w:val="000000"/>
                <w:kern w:val="0"/>
                <w:sz w:val="22"/>
                <w:szCs w:val="22"/>
                <w:u w:val="none"/>
                <w:lang w:val="en-US" w:eastAsia="zh-CN" w:bidi="ar"/>
              </w:rPr>
              <w:br w:type="textWrapping"/>
            </w:r>
            <w:r>
              <w:rPr>
                <w:rFonts w:hint="eastAsia" w:asciiTheme="minorEastAsia" w:hAnsiTheme="minorEastAsia" w:eastAsiaTheme="minorEastAsia" w:cstheme="minorEastAsia"/>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w:t>
            </w:r>
          </w:p>
        </w:tc>
        <w:tc>
          <w:tcPr>
            <w:tcW w:w="15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伊犁州</w:t>
            </w:r>
          </w:p>
        </w:tc>
        <w:tc>
          <w:tcPr>
            <w:tcW w:w="1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霍城县</w:t>
            </w:r>
          </w:p>
        </w:tc>
        <w:tc>
          <w:tcPr>
            <w:tcW w:w="187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2</w:t>
            </w:r>
          </w:p>
        </w:tc>
        <w:tc>
          <w:tcPr>
            <w:tcW w:w="1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霍城县</w:t>
            </w:r>
          </w:p>
        </w:tc>
        <w:tc>
          <w:tcPr>
            <w:tcW w:w="187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3</w:t>
            </w:r>
          </w:p>
        </w:tc>
        <w:tc>
          <w:tcPr>
            <w:tcW w:w="1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霍城县</w:t>
            </w:r>
          </w:p>
        </w:tc>
        <w:tc>
          <w:tcPr>
            <w:tcW w:w="187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4</w:t>
            </w:r>
          </w:p>
        </w:tc>
        <w:tc>
          <w:tcPr>
            <w:tcW w:w="1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霍城县</w:t>
            </w:r>
          </w:p>
        </w:tc>
        <w:tc>
          <w:tcPr>
            <w:tcW w:w="187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5</w:t>
            </w:r>
          </w:p>
        </w:tc>
        <w:tc>
          <w:tcPr>
            <w:tcW w:w="1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霍城县</w:t>
            </w:r>
          </w:p>
        </w:tc>
        <w:tc>
          <w:tcPr>
            <w:tcW w:w="187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6</w:t>
            </w:r>
          </w:p>
        </w:tc>
        <w:tc>
          <w:tcPr>
            <w:tcW w:w="1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霍城县</w:t>
            </w:r>
          </w:p>
        </w:tc>
        <w:tc>
          <w:tcPr>
            <w:tcW w:w="187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7</w:t>
            </w:r>
          </w:p>
        </w:tc>
        <w:tc>
          <w:tcPr>
            <w:tcW w:w="1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霍城县</w:t>
            </w:r>
          </w:p>
        </w:tc>
        <w:tc>
          <w:tcPr>
            <w:tcW w:w="187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8</w:t>
            </w:r>
          </w:p>
        </w:tc>
        <w:tc>
          <w:tcPr>
            <w:tcW w:w="1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霍城县</w:t>
            </w:r>
          </w:p>
        </w:tc>
        <w:tc>
          <w:tcPr>
            <w:tcW w:w="187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9</w:t>
            </w:r>
          </w:p>
        </w:tc>
        <w:tc>
          <w:tcPr>
            <w:tcW w:w="1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霍城县</w:t>
            </w:r>
          </w:p>
        </w:tc>
        <w:tc>
          <w:tcPr>
            <w:tcW w:w="187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10</w:t>
            </w:r>
          </w:p>
        </w:tc>
        <w:tc>
          <w:tcPr>
            <w:tcW w:w="1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尼勒克县</w:t>
            </w:r>
          </w:p>
        </w:tc>
        <w:tc>
          <w:tcPr>
            <w:tcW w:w="187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11</w:t>
            </w:r>
          </w:p>
        </w:tc>
        <w:tc>
          <w:tcPr>
            <w:tcW w:w="1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新源县</w:t>
            </w:r>
          </w:p>
        </w:tc>
        <w:tc>
          <w:tcPr>
            <w:tcW w:w="187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12</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塔城地区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裕民县</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13</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裕民县</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14</w:t>
            </w:r>
          </w:p>
        </w:tc>
        <w:tc>
          <w:tcPr>
            <w:tcW w:w="15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阿勒泰地区</w:t>
            </w:r>
          </w:p>
        </w:tc>
        <w:tc>
          <w:tcPr>
            <w:tcW w:w="1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富蕴县</w:t>
            </w:r>
          </w:p>
        </w:tc>
        <w:tc>
          <w:tcPr>
            <w:tcW w:w="187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15</w:t>
            </w:r>
          </w:p>
        </w:tc>
        <w:tc>
          <w:tcPr>
            <w:tcW w:w="1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富蕴县</w:t>
            </w:r>
          </w:p>
        </w:tc>
        <w:tc>
          <w:tcPr>
            <w:tcW w:w="187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16</w:t>
            </w:r>
          </w:p>
        </w:tc>
        <w:tc>
          <w:tcPr>
            <w:tcW w:w="1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富蕴县</w:t>
            </w:r>
          </w:p>
        </w:tc>
        <w:tc>
          <w:tcPr>
            <w:tcW w:w="187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17</w:t>
            </w:r>
          </w:p>
        </w:tc>
        <w:tc>
          <w:tcPr>
            <w:tcW w:w="1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阿勒泰市</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18</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克拉玛依市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白碱滩区</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19</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白碱滩区</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20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独山子区</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21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乌尔禾区</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22</w:t>
            </w:r>
          </w:p>
        </w:tc>
        <w:tc>
          <w:tcPr>
            <w:tcW w:w="15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博州</w:t>
            </w:r>
          </w:p>
        </w:tc>
        <w:tc>
          <w:tcPr>
            <w:tcW w:w="1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温泉县</w:t>
            </w:r>
          </w:p>
        </w:tc>
        <w:tc>
          <w:tcPr>
            <w:tcW w:w="187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23</w:t>
            </w:r>
          </w:p>
        </w:tc>
        <w:tc>
          <w:tcPr>
            <w:tcW w:w="1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赛管委</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24</w:t>
            </w:r>
          </w:p>
        </w:tc>
        <w:tc>
          <w:tcPr>
            <w:tcW w:w="1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赛管委</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25</w:t>
            </w:r>
          </w:p>
        </w:tc>
        <w:tc>
          <w:tcPr>
            <w:tcW w:w="1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赛管委</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26</w:t>
            </w:r>
          </w:p>
        </w:tc>
        <w:tc>
          <w:tcPr>
            <w:tcW w:w="1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赛管委</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27</w:t>
            </w:r>
          </w:p>
        </w:tc>
        <w:tc>
          <w:tcPr>
            <w:tcW w:w="1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赛管委</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28</w:t>
            </w:r>
          </w:p>
        </w:tc>
        <w:tc>
          <w:tcPr>
            <w:tcW w:w="15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昌吉州</w:t>
            </w:r>
          </w:p>
        </w:tc>
        <w:tc>
          <w:tcPr>
            <w:tcW w:w="179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玛纳斯县</w:t>
            </w:r>
          </w:p>
        </w:tc>
        <w:tc>
          <w:tcPr>
            <w:tcW w:w="187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29</w:t>
            </w:r>
          </w:p>
        </w:tc>
        <w:tc>
          <w:tcPr>
            <w:tcW w:w="1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79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玛纳斯县</w:t>
            </w:r>
          </w:p>
        </w:tc>
        <w:tc>
          <w:tcPr>
            <w:tcW w:w="187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30</w:t>
            </w:r>
          </w:p>
        </w:tc>
        <w:tc>
          <w:tcPr>
            <w:tcW w:w="1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79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玛纳斯县</w:t>
            </w:r>
          </w:p>
        </w:tc>
        <w:tc>
          <w:tcPr>
            <w:tcW w:w="187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31</w:t>
            </w:r>
          </w:p>
        </w:tc>
        <w:tc>
          <w:tcPr>
            <w:tcW w:w="1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793"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呼图壁县</w:t>
            </w:r>
          </w:p>
        </w:tc>
        <w:tc>
          <w:tcPr>
            <w:tcW w:w="1875" w:type="dxa"/>
            <w:tcBorders>
              <w:top w:val="single" w:color="000000" w:sz="4" w:space="0"/>
              <w:left w:val="single" w:color="000000" w:sz="4" w:space="0"/>
              <w:bottom w:val="single" w:color="000000" w:sz="4" w:space="0"/>
              <w:right w:val="nil"/>
            </w:tcBorders>
            <w:shd w:val="clear" w:color="auto" w:fill="auto"/>
            <w:vAlign w:val="top"/>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32</w:t>
            </w:r>
          </w:p>
        </w:tc>
        <w:tc>
          <w:tcPr>
            <w:tcW w:w="1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793"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呼图壁县</w:t>
            </w:r>
          </w:p>
        </w:tc>
        <w:tc>
          <w:tcPr>
            <w:tcW w:w="1875" w:type="dxa"/>
            <w:tcBorders>
              <w:top w:val="single" w:color="000000" w:sz="4" w:space="0"/>
              <w:left w:val="single" w:color="000000" w:sz="4" w:space="0"/>
              <w:bottom w:val="single" w:color="000000" w:sz="4" w:space="0"/>
              <w:right w:val="nil"/>
            </w:tcBorders>
            <w:shd w:val="clear" w:color="auto" w:fill="auto"/>
            <w:vAlign w:val="top"/>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33</w:t>
            </w:r>
          </w:p>
        </w:tc>
        <w:tc>
          <w:tcPr>
            <w:tcW w:w="1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793"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呼图壁县</w:t>
            </w:r>
          </w:p>
        </w:tc>
        <w:tc>
          <w:tcPr>
            <w:tcW w:w="1875" w:type="dxa"/>
            <w:tcBorders>
              <w:top w:val="single" w:color="000000" w:sz="4" w:space="0"/>
              <w:left w:val="single" w:color="000000" w:sz="4" w:space="0"/>
              <w:bottom w:val="single" w:color="000000" w:sz="4" w:space="0"/>
              <w:right w:val="nil"/>
            </w:tcBorders>
            <w:shd w:val="clear" w:color="auto" w:fill="auto"/>
            <w:vAlign w:val="top"/>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34</w:t>
            </w:r>
          </w:p>
        </w:tc>
        <w:tc>
          <w:tcPr>
            <w:tcW w:w="1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793"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呼图壁县</w:t>
            </w:r>
          </w:p>
        </w:tc>
        <w:tc>
          <w:tcPr>
            <w:tcW w:w="1875" w:type="dxa"/>
            <w:tcBorders>
              <w:top w:val="single" w:color="000000" w:sz="4" w:space="0"/>
              <w:left w:val="single" w:color="000000" w:sz="4" w:space="0"/>
              <w:bottom w:val="single" w:color="000000" w:sz="4" w:space="0"/>
              <w:right w:val="nil"/>
            </w:tcBorders>
            <w:shd w:val="clear" w:color="auto" w:fill="auto"/>
            <w:vAlign w:val="top"/>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35</w:t>
            </w:r>
          </w:p>
        </w:tc>
        <w:tc>
          <w:tcPr>
            <w:tcW w:w="1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793"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呼图壁县</w:t>
            </w:r>
          </w:p>
        </w:tc>
        <w:tc>
          <w:tcPr>
            <w:tcW w:w="1875" w:type="dxa"/>
            <w:tcBorders>
              <w:top w:val="single" w:color="000000" w:sz="4" w:space="0"/>
              <w:left w:val="single" w:color="000000" w:sz="4" w:space="0"/>
              <w:bottom w:val="single" w:color="000000" w:sz="4" w:space="0"/>
              <w:right w:val="nil"/>
            </w:tcBorders>
            <w:shd w:val="clear" w:color="auto" w:fill="auto"/>
            <w:vAlign w:val="top"/>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36</w:t>
            </w:r>
          </w:p>
        </w:tc>
        <w:tc>
          <w:tcPr>
            <w:tcW w:w="1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79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昌吉市</w:t>
            </w:r>
          </w:p>
        </w:tc>
        <w:tc>
          <w:tcPr>
            <w:tcW w:w="187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37</w:t>
            </w:r>
          </w:p>
        </w:tc>
        <w:tc>
          <w:tcPr>
            <w:tcW w:w="1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793"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昌吉市</w:t>
            </w:r>
          </w:p>
        </w:tc>
        <w:tc>
          <w:tcPr>
            <w:tcW w:w="187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38</w:t>
            </w:r>
          </w:p>
        </w:tc>
        <w:tc>
          <w:tcPr>
            <w:tcW w:w="1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昌吉市</w:t>
            </w:r>
          </w:p>
        </w:tc>
        <w:tc>
          <w:tcPr>
            <w:tcW w:w="187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39</w:t>
            </w:r>
          </w:p>
        </w:tc>
        <w:tc>
          <w:tcPr>
            <w:tcW w:w="1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阜康市</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40</w:t>
            </w:r>
          </w:p>
        </w:tc>
        <w:tc>
          <w:tcPr>
            <w:tcW w:w="1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吉木萨尔县</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41</w:t>
            </w:r>
          </w:p>
        </w:tc>
        <w:tc>
          <w:tcPr>
            <w:tcW w:w="1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乌鲁木齐市</w:t>
            </w:r>
          </w:p>
        </w:tc>
        <w:tc>
          <w:tcPr>
            <w:tcW w:w="1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经开区（头屯河区）</w:t>
            </w:r>
          </w:p>
        </w:tc>
        <w:tc>
          <w:tcPr>
            <w:tcW w:w="187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哈密市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伊州区</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43</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吐鲁番市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高昌区</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44</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高昌区</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45</w:t>
            </w:r>
          </w:p>
        </w:tc>
        <w:tc>
          <w:tcPr>
            <w:tcW w:w="15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巴州</w:t>
            </w:r>
          </w:p>
        </w:tc>
        <w:tc>
          <w:tcPr>
            <w:tcW w:w="1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轮台县</w:t>
            </w:r>
          </w:p>
        </w:tc>
        <w:tc>
          <w:tcPr>
            <w:tcW w:w="187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 xml:space="preserve">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46</w:t>
            </w:r>
          </w:p>
        </w:tc>
        <w:tc>
          <w:tcPr>
            <w:tcW w:w="1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轮台县</w:t>
            </w:r>
          </w:p>
        </w:tc>
        <w:tc>
          <w:tcPr>
            <w:tcW w:w="187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 xml:space="preserve">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47</w:t>
            </w:r>
          </w:p>
        </w:tc>
        <w:tc>
          <w:tcPr>
            <w:tcW w:w="1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轮台县</w:t>
            </w:r>
          </w:p>
        </w:tc>
        <w:tc>
          <w:tcPr>
            <w:tcW w:w="187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 xml:space="preserve">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48</w:t>
            </w:r>
          </w:p>
        </w:tc>
        <w:tc>
          <w:tcPr>
            <w:tcW w:w="1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轮台县</w:t>
            </w:r>
          </w:p>
        </w:tc>
        <w:tc>
          <w:tcPr>
            <w:tcW w:w="187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 xml:space="preserve">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49</w:t>
            </w:r>
          </w:p>
        </w:tc>
        <w:tc>
          <w:tcPr>
            <w:tcW w:w="1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轮台县</w:t>
            </w:r>
          </w:p>
        </w:tc>
        <w:tc>
          <w:tcPr>
            <w:tcW w:w="187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 xml:space="preserve">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50</w:t>
            </w:r>
          </w:p>
        </w:tc>
        <w:tc>
          <w:tcPr>
            <w:tcW w:w="1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轮台县</w:t>
            </w:r>
          </w:p>
        </w:tc>
        <w:tc>
          <w:tcPr>
            <w:tcW w:w="187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 xml:space="preserve">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51</w:t>
            </w:r>
          </w:p>
        </w:tc>
        <w:tc>
          <w:tcPr>
            <w:tcW w:w="1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轮台县</w:t>
            </w:r>
          </w:p>
        </w:tc>
        <w:tc>
          <w:tcPr>
            <w:tcW w:w="187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52</w:t>
            </w:r>
          </w:p>
        </w:tc>
        <w:tc>
          <w:tcPr>
            <w:tcW w:w="1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轮台县</w:t>
            </w:r>
          </w:p>
        </w:tc>
        <w:tc>
          <w:tcPr>
            <w:tcW w:w="187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 xml:space="preserve">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53</w:t>
            </w:r>
          </w:p>
        </w:tc>
        <w:tc>
          <w:tcPr>
            <w:tcW w:w="1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和硕县</w:t>
            </w:r>
          </w:p>
        </w:tc>
        <w:tc>
          <w:tcPr>
            <w:tcW w:w="187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 xml:space="preserve">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54</w:t>
            </w:r>
          </w:p>
        </w:tc>
        <w:tc>
          <w:tcPr>
            <w:tcW w:w="1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库尔勒市</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 xml:space="preserve">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55</w:t>
            </w:r>
          </w:p>
        </w:tc>
        <w:tc>
          <w:tcPr>
            <w:tcW w:w="1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若羌县</w:t>
            </w:r>
          </w:p>
        </w:tc>
        <w:tc>
          <w:tcPr>
            <w:tcW w:w="187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56</w:t>
            </w:r>
          </w:p>
        </w:tc>
        <w:tc>
          <w:tcPr>
            <w:tcW w:w="1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若羌县</w:t>
            </w:r>
          </w:p>
        </w:tc>
        <w:tc>
          <w:tcPr>
            <w:tcW w:w="187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 xml:space="preserve">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57</w:t>
            </w:r>
          </w:p>
        </w:tc>
        <w:tc>
          <w:tcPr>
            <w:tcW w:w="15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阿克苏地区</w:t>
            </w:r>
          </w:p>
        </w:tc>
        <w:tc>
          <w:tcPr>
            <w:tcW w:w="1793"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阿克苏市</w:t>
            </w:r>
          </w:p>
        </w:tc>
        <w:tc>
          <w:tcPr>
            <w:tcW w:w="187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58</w:t>
            </w:r>
          </w:p>
        </w:tc>
        <w:tc>
          <w:tcPr>
            <w:tcW w:w="1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沙雅县</w:t>
            </w:r>
          </w:p>
        </w:tc>
        <w:tc>
          <w:tcPr>
            <w:tcW w:w="187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59</w:t>
            </w:r>
          </w:p>
        </w:tc>
        <w:tc>
          <w:tcPr>
            <w:tcW w:w="1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沙雅县</w:t>
            </w:r>
          </w:p>
        </w:tc>
        <w:tc>
          <w:tcPr>
            <w:tcW w:w="187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60</w:t>
            </w:r>
          </w:p>
        </w:tc>
        <w:tc>
          <w:tcPr>
            <w:tcW w:w="1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沙雅县</w:t>
            </w:r>
          </w:p>
        </w:tc>
        <w:tc>
          <w:tcPr>
            <w:tcW w:w="187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61</w:t>
            </w:r>
          </w:p>
        </w:tc>
        <w:tc>
          <w:tcPr>
            <w:tcW w:w="1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沙雅县</w:t>
            </w:r>
          </w:p>
        </w:tc>
        <w:tc>
          <w:tcPr>
            <w:tcW w:w="187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62</w:t>
            </w:r>
          </w:p>
        </w:tc>
        <w:tc>
          <w:tcPr>
            <w:tcW w:w="1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沙雅县</w:t>
            </w:r>
          </w:p>
        </w:tc>
        <w:tc>
          <w:tcPr>
            <w:tcW w:w="187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63</w:t>
            </w:r>
          </w:p>
        </w:tc>
        <w:tc>
          <w:tcPr>
            <w:tcW w:w="1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沙雅县</w:t>
            </w:r>
          </w:p>
        </w:tc>
        <w:tc>
          <w:tcPr>
            <w:tcW w:w="187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64</w:t>
            </w:r>
          </w:p>
        </w:tc>
        <w:tc>
          <w:tcPr>
            <w:tcW w:w="1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沙雅县</w:t>
            </w:r>
          </w:p>
        </w:tc>
        <w:tc>
          <w:tcPr>
            <w:tcW w:w="187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65</w:t>
            </w:r>
          </w:p>
        </w:tc>
        <w:tc>
          <w:tcPr>
            <w:tcW w:w="1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拜城县</w:t>
            </w:r>
          </w:p>
        </w:tc>
        <w:tc>
          <w:tcPr>
            <w:tcW w:w="187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66</w:t>
            </w:r>
          </w:p>
        </w:tc>
        <w:tc>
          <w:tcPr>
            <w:tcW w:w="1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拜城县</w:t>
            </w:r>
          </w:p>
        </w:tc>
        <w:tc>
          <w:tcPr>
            <w:tcW w:w="187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67</w:t>
            </w:r>
          </w:p>
        </w:tc>
        <w:tc>
          <w:tcPr>
            <w:tcW w:w="1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拜城县</w:t>
            </w:r>
          </w:p>
        </w:tc>
        <w:tc>
          <w:tcPr>
            <w:tcW w:w="187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68</w:t>
            </w:r>
          </w:p>
        </w:tc>
        <w:tc>
          <w:tcPr>
            <w:tcW w:w="1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柯坪县</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69</w:t>
            </w:r>
          </w:p>
        </w:tc>
        <w:tc>
          <w:tcPr>
            <w:tcW w:w="1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柯坪县</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70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克州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阿图什市</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71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阿图什市</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72</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阿合奇县</w:t>
            </w:r>
          </w:p>
        </w:tc>
        <w:tc>
          <w:tcPr>
            <w:tcW w:w="187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73</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喀什地区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岳普湖县</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74</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岳普湖县</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75</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泽普县</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76</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泽普县</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77</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泽普县</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78</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泽普县</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79</w:t>
            </w:r>
          </w:p>
        </w:tc>
        <w:tc>
          <w:tcPr>
            <w:tcW w:w="0" w:type="auto"/>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和田地区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和田县</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80</w:t>
            </w:r>
          </w:p>
        </w:tc>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和田县</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81</w:t>
            </w:r>
          </w:p>
        </w:tc>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和田县</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82</w:t>
            </w:r>
          </w:p>
        </w:tc>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和田县</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83</w:t>
            </w:r>
          </w:p>
        </w:tc>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和田县</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84</w:t>
            </w:r>
          </w:p>
        </w:tc>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皮山县</w:t>
            </w: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汇总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280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i w:val="0"/>
                <w:iCs w:val="0"/>
                <w:color w:val="000000"/>
                <w:sz w:val="22"/>
                <w:szCs w:val="22"/>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textAlignment w:val="auto"/>
        <w:rPr>
          <w:rFonts w:hint="default" w:ascii="仿宋_GB2312" w:hAnsi="仿宋_GB2312" w:eastAsia="仿宋_GB2312" w:cs="仿宋_GB2312"/>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Style w:val="12"/>
          <w:rFonts w:hint="eastAsia" w:ascii="黑体" w:hAnsi="黑体" w:eastAsia="黑体" w:cs="黑体"/>
          <w:b w:val="0"/>
          <w:sz w:val="32"/>
          <w:szCs w:val="32"/>
          <w:lang w:val="en-US" w:eastAsia="zh-CN"/>
        </w:rPr>
      </w:pPr>
      <w:r>
        <w:rPr>
          <w:rStyle w:val="12"/>
          <w:rFonts w:hint="eastAsia" w:ascii="黑体" w:hAnsi="黑体" w:eastAsia="黑体" w:cs="黑体"/>
          <w:b w:val="0"/>
          <w:sz w:val="32"/>
          <w:szCs w:val="32"/>
          <w:lang w:eastAsia="zh-CN"/>
        </w:rPr>
        <w:t>附件</w:t>
      </w:r>
      <w:r>
        <w:rPr>
          <w:rStyle w:val="12"/>
          <w:rFonts w:hint="eastAsia" w:ascii="黑体" w:hAnsi="黑体" w:eastAsia="黑体" w:cs="黑体"/>
          <w:b w:val="0"/>
          <w:sz w:val="32"/>
          <w:szCs w:val="32"/>
          <w:lang w:val="en-US" w:eastAsia="zh-CN"/>
        </w:rPr>
        <w:t>3</w:t>
      </w:r>
    </w:p>
    <w:tbl>
      <w:tblPr>
        <w:tblStyle w:val="10"/>
        <w:tblW w:w="7580" w:type="dxa"/>
        <w:tblInd w:w="9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61"/>
        <w:gridCol w:w="2929"/>
        <w:gridCol w:w="37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6" w:hRule="atLeast"/>
        </w:trPr>
        <w:tc>
          <w:tcPr>
            <w:tcW w:w="7580" w:type="dxa"/>
            <w:gridSpan w:val="3"/>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_GBK" w:hAnsi="方正小标宋_GBK" w:eastAsia="方正小标宋_GBK" w:cs="方正小标宋_GBK"/>
                <w:i w:val="0"/>
                <w:iCs w:val="0"/>
                <w:color w:val="000000"/>
                <w:sz w:val="40"/>
                <w:szCs w:val="40"/>
                <w:u w:val="none"/>
              </w:rPr>
            </w:pPr>
            <w:r>
              <w:rPr>
                <w:rFonts w:hint="eastAsia" w:ascii="方正小标宋_GBK" w:hAnsi="方正小标宋_GBK" w:eastAsia="方正小标宋_GBK" w:cs="方正小标宋_GBK"/>
                <w:i w:val="0"/>
                <w:iCs w:val="0"/>
                <w:color w:val="000000"/>
                <w:kern w:val="0"/>
                <w:sz w:val="40"/>
                <w:szCs w:val="40"/>
                <w:u w:val="none"/>
                <w:lang w:val="en-US" w:eastAsia="zh-CN" w:bidi="ar"/>
              </w:rPr>
              <w:t>全疆老旧旅游厕所分布表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序号</w:t>
            </w:r>
          </w:p>
        </w:tc>
        <w:tc>
          <w:tcPr>
            <w:tcW w:w="3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地州</w:t>
            </w:r>
          </w:p>
        </w:tc>
        <w:tc>
          <w:tcPr>
            <w:tcW w:w="3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数量（个）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乌鲁木齐市</w:t>
            </w:r>
          </w:p>
        </w:tc>
        <w:tc>
          <w:tcPr>
            <w:tcW w:w="3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伊犁州</w:t>
            </w:r>
          </w:p>
        </w:tc>
        <w:tc>
          <w:tcPr>
            <w:tcW w:w="3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昌吉州</w:t>
            </w:r>
          </w:p>
        </w:tc>
        <w:tc>
          <w:tcPr>
            <w:tcW w:w="3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塔城地区</w:t>
            </w:r>
          </w:p>
        </w:tc>
        <w:tc>
          <w:tcPr>
            <w:tcW w:w="3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阿勒泰地区</w:t>
            </w:r>
          </w:p>
        </w:tc>
        <w:tc>
          <w:tcPr>
            <w:tcW w:w="3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博州</w:t>
            </w:r>
          </w:p>
        </w:tc>
        <w:tc>
          <w:tcPr>
            <w:tcW w:w="3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克拉玛依市</w:t>
            </w:r>
          </w:p>
        </w:tc>
        <w:tc>
          <w:tcPr>
            <w:tcW w:w="3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吐鲁番市</w:t>
            </w:r>
          </w:p>
        </w:tc>
        <w:tc>
          <w:tcPr>
            <w:tcW w:w="3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哈密市</w:t>
            </w:r>
          </w:p>
        </w:tc>
        <w:tc>
          <w:tcPr>
            <w:tcW w:w="3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巴州</w:t>
            </w:r>
          </w:p>
        </w:tc>
        <w:tc>
          <w:tcPr>
            <w:tcW w:w="3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阿克苏地区</w:t>
            </w:r>
          </w:p>
        </w:tc>
        <w:tc>
          <w:tcPr>
            <w:tcW w:w="3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喀什地区</w:t>
            </w:r>
          </w:p>
        </w:tc>
        <w:tc>
          <w:tcPr>
            <w:tcW w:w="3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和田地区</w:t>
            </w:r>
          </w:p>
        </w:tc>
        <w:tc>
          <w:tcPr>
            <w:tcW w:w="3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克州</w:t>
            </w:r>
          </w:p>
        </w:tc>
        <w:tc>
          <w:tcPr>
            <w:tcW w:w="3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汇总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3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1019</w:t>
            </w:r>
          </w:p>
        </w:tc>
      </w:tr>
    </w:tbl>
    <w:p>
      <w:pPr>
        <w:keepNext w:val="0"/>
        <w:keepLines w:val="0"/>
        <w:pageBreakBefore w:val="0"/>
        <w:widowControl w:val="0"/>
        <w:kinsoku/>
        <w:wordWrap/>
        <w:overflowPunct/>
        <w:topLinePunct w:val="0"/>
        <w:autoSpaceDE/>
        <w:autoSpaceDN/>
        <w:bidi w:val="0"/>
        <w:adjustRightInd/>
        <w:snapToGrid/>
        <w:spacing w:line="540" w:lineRule="exact"/>
        <w:textAlignment w:val="auto"/>
        <w:rPr>
          <w:rStyle w:val="12"/>
          <w:rFonts w:hint="default" w:ascii="楷体" w:hAnsi="楷体" w:eastAsia="楷体" w:cs="楷体"/>
          <w:b w:val="0"/>
          <w:sz w:val="28"/>
          <w:szCs w:val="28"/>
          <w:lang w:val="en-US" w:eastAsia="zh-CN"/>
        </w:rPr>
      </w:pPr>
      <w:r>
        <w:rPr>
          <w:rStyle w:val="12"/>
          <w:rFonts w:hint="eastAsia" w:ascii="楷体" w:hAnsi="楷体" w:eastAsia="楷体" w:cs="楷体"/>
          <w:b w:val="0"/>
          <w:sz w:val="28"/>
          <w:szCs w:val="28"/>
          <w:lang w:val="en-US" w:eastAsia="zh-CN"/>
        </w:rPr>
        <w:t>注：2024年度专项整治检查老旧厕所数量不少于总量的50%。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Style w:val="12"/>
          <w:rFonts w:hint="eastAsia" w:ascii="黑体" w:hAnsi="黑体" w:eastAsia="黑体" w:cs="黑体"/>
          <w:b w:val="0"/>
          <w:sz w:val="32"/>
          <w:szCs w:val="32"/>
          <w:lang w:val="en-US" w:eastAsia="zh-CN"/>
        </w:rPr>
      </w:pPr>
      <w:r>
        <w:rPr>
          <w:rStyle w:val="12"/>
          <w:rFonts w:hint="eastAsia" w:ascii="黑体" w:hAnsi="黑体" w:eastAsia="黑体" w:cs="黑体"/>
          <w:b w:val="0"/>
          <w:sz w:val="32"/>
          <w:szCs w:val="32"/>
          <w:lang w:eastAsia="zh-CN"/>
        </w:rPr>
        <w:t>附件</w:t>
      </w:r>
      <w:r>
        <w:rPr>
          <w:rStyle w:val="12"/>
          <w:rFonts w:hint="eastAsia" w:ascii="黑体" w:hAnsi="黑体" w:eastAsia="黑体" w:cs="黑体"/>
          <w:b w:val="0"/>
          <w:sz w:val="32"/>
          <w:szCs w:val="32"/>
          <w:lang w:val="en-US" w:eastAsia="zh-CN"/>
        </w:rPr>
        <w:t xml:space="preserve">4          </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
          <w:bCs/>
          <w:color w:val="000000" w:themeColor="text1"/>
          <w:sz w:val="24"/>
          <w:highlight w:val="none"/>
          <w:lang w:eastAsia="zh-CN"/>
          <w14:textFill>
            <w14:solidFill>
              <w14:schemeClr w14:val="tx1"/>
            </w14:solidFill>
          </w14:textFill>
        </w:rPr>
      </w:pPr>
      <w:r>
        <w:rPr>
          <w:rFonts w:hint="eastAsia" w:ascii="仿宋" w:hAnsi="仿宋" w:eastAsia="仿宋" w:cs="仿宋"/>
          <w:b/>
          <w:bCs/>
          <w:color w:val="000000" w:themeColor="text1"/>
          <w:sz w:val="24"/>
          <w:highlight w:val="none"/>
          <w:lang w:eastAsia="zh-CN"/>
          <w14:textFill>
            <w14:solidFill>
              <w14:schemeClr w14:val="tx1"/>
            </w14:solidFill>
          </w14:textFill>
        </w:rPr>
        <w:t>政府采购供应商信用承诺函</w:t>
      </w:r>
    </w:p>
    <w:p>
      <w:pPr>
        <w:shd w:val="clear"/>
        <w:tabs>
          <w:tab w:val="center" w:pos="4153"/>
          <w:tab w:val="right" w:pos="8306"/>
        </w:tabs>
        <w:snapToGrid w:val="0"/>
        <w:spacing w:line="440" w:lineRule="exact"/>
        <w:ind w:firstLine="480" w:firstLineChars="200"/>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lang w:eastAsia="zh-CN"/>
          <w14:textFill>
            <w14:solidFill>
              <w14:schemeClr w14:val="tx1"/>
            </w14:solidFill>
          </w14:textFill>
        </w:rPr>
        <w:t>单位名称(自然人姓名)：</w:t>
      </w:r>
    </w:p>
    <w:p>
      <w:pPr>
        <w:shd w:val="clear"/>
        <w:tabs>
          <w:tab w:val="center" w:pos="4153"/>
          <w:tab w:val="right" w:pos="8306"/>
        </w:tabs>
        <w:snapToGrid w:val="0"/>
        <w:spacing w:line="440" w:lineRule="exact"/>
        <w:ind w:firstLine="480" w:firstLineChars="200"/>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lang w:eastAsia="zh-CN"/>
          <w14:textFill>
            <w14:solidFill>
              <w14:schemeClr w14:val="tx1"/>
            </w14:solidFill>
          </w14:textFill>
        </w:rPr>
        <w:t>统一社会信用代码(身份证号码)：</w:t>
      </w:r>
    </w:p>
    <w:p>
      <w:pPr>
        <w:shd w:val="clear"/>
        <w:tabs>
          <w:tab w:val="center" w:pos="4153"/>
          <w:tab w:val="right" w:pos="8306"/>
        </w:tabs>
        <w:snapToGrid w:val="0"/>
        <w:spacing w:line="440" w:lineRule="exact"/>
        <w:ind w:firstLine="480" w:firstLineChars="200"/>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lang w:eastAsia="zh-CN"/>
          <w14:textFill>
            <w14:solidFill>
              <w14:schemeClr w14:val="tx1"/>
            </w14:solidFill>
          </w14:textFill>
        </w:rPr>
        <w:t>法定代表人(负责人)：</w:t>
      </w:r>
    </w:p>
    <w:p>
      <w:pPr>
        <w:shd w:val="clear"/>
        <w:tabs>
          <w:tab w:val="center" w:pos="4153"/>
          <w:tab w:val="right" w:pos="8306"/>
        </w:tabs>
        <w:snapToGrid w:val="0"/>
        <w:spacing w:line="440" w:lineRule="exact"/>
        <w:ind w:firstLine="480" w:firstLineChars="200"/>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lang w:eastAsia="zh-CN"/>
          <w14:textFill>
            <w14:solidFill>
              <w14:schemeClr w14:val="tx1"/>
            </w14:solidFill>
          </w14:textFill>
        </w:rPr>
        <w:t>为维护公平、公正、公开的政府采购市场秩序，树立诚实守信的政府采购供应商形象，我单位(本人)自愿作出以下承诺：</w:t>
      </w:r>
    </w:p>
    <w:p>
      <w:pPr>
        <w:shd w:val="clear"/>
        <w:tabs>
          <w:tab w:val="center" w:pos="4153"/>
          <w:tab w:val="right" w:pos="8306"/>
        </w:tabs>
        <w:snapToGrid w:val="0"/>
        <w:spacing w:line="440" w:lineRule="exact"/>
        <w:ind w:firstLine="480" w:firstLineChars="200"/>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lang w:eastAsia="zh-CN"/>
          <w14:textFill>
            <w14:solidFill>
              <w14:schemeClr w14:val="tx1"/>
            </w14:solidFill>
          </w14:textFill>
        </w:rPr>
        <w:t>一、我单位(本人)自愿参加本次政府采购活动，严格遵守《中华人民共和国政府采购法》及相关法律法规，依法诚信经营，无条件遵守本次政府采购活动的各项规定。我单位(本人)郑重承诺，我单位(本人)符合《中华人民共和国政府采购法》第二十二条规定和采购文件、本承诺书的条件：</w:t>
      </w:r>
    </w:p>
    <w:p>
      <w:pPr>
        <w:shd w:val="clear"/>
        <w:tabs>
          <w:tab w:val="center" w:pos="4153"/>
          <w:tab w:val="right" w:pos="8306"/>
        </w:tabs>
        <w:snapToGrid w:val="0"/>
        <w:spacing w:line="440" w:lineRule="exact"/>
        <w:ind w:firstLine="480" w:firstLineChars="200"/>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lang w:eastAsia="zh-CN"/>
          <w14:textFill>
            <w14:solidFill>
              <w14:schemeClr w14:val="tx1"/>
            </w14:solidFill>
          </w14:textFill>
        </w:rPr>
        <w:t>(一)具有独立承担民事责任的能力;</w:t>
      </w:r>
    </w:p>
    <w:p>
      <w:pPr>
        <w:shd w:val="clear"/>
        <w:tabs>
          <w:tab w:val="center" w:pos="4153"/>
          <w:tab w:val="right" w:pos="8306"/>
        </w:tabs>
        <w:snapToGrid w:val="0"/>
        <w:spacing w:line="440" w:lineRule="exact"/>
        <w:ind w:firstLine="480" w:firstLineChars="200"/>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lang w:eastAsia="zh-CN"/>
          <w14:textFill>
            <w14:solidFill>
              <w14:schemeClr w14:val="tx1"/>
            </w14:solidFill>
          </w14:textFill>
        </w:rPr>
        <w:t>(二)具有良好的商业信誉和健全的财务会计制度;</w:t>
      </w:r>
    </w:p>
    <w:p>
      <w:pPr>
        <w:shd w:val="clear"/>
        <w:tabs>
          <w:tab w:val="center" w:pos="4153"/>
          <w:tab w:val="right" w:pos="8306"/>
        </w:tabs>
        <w:snapToGrid w:val="0"/>
        <w:spacing w:line="440" w:lineRule="exact"/>
        <w:ind w:firstLine="480" w:firstLineChars="200"/>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lang w:eastAsia="zh-CN"/>
          <w14:textFill>
            <w14:solidFill>
              <w14:schemeClr w14:val="tx1"/>
            </w14:solidFill>
          </w14:textFill>
        </w:rPr>
        <w:t>(三)具有履行合同所必需的设备和专业技术能力;</w:t>
      </w:r>
    </w:p>
    <w:p>
      <w:pPr>
        <w:shd w:val="clear"/>
        <w:tabs>
          <w:tab w:val="center" w:pos="4153"/>
          <w:tab w:val="right" w:pos="8306"/>
        </w:tabs>
        <w:snapToGrid w:val="0"/>
        <w:spacing w:line="440" w:lineRule="exact"/>
        <w:ind w:firstLine="480" w:firstLineChars="200"/>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lang w:eastAsia="zh-CN"/>
          <w14:textFill>
            <w14:solidFill>
              <w14:schemeClr w14:val="tx1"/>
            </w14:solidFill>
          </w14:textFill>
        </w:rPr>
        <w:t>(四)有依法缴纳税收和社会保障资金的良好记录;</w:t>
      </w:r>
    </w:p>
    <w:p>
      <w:pPr>
        <w:shd w:val="clear"/>
        <w:tabs>
          <w:tab w:val="center" w:pos="4153"/>
          <w:tab w:val="right" w:pos="8306"/>
        </w:tabs>
        <w:snapToGrid w:val="0"/>
        <w:spacing w:line="440" w:lineRule="exact"/>
        <w:ind w:firstLine="480" w:firstLineChars="200"/>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lang w:eastAsia="zh-CN"/>
          <w14:textFill>
            <w14:solidFill>
              <w14:schemeClr w14:val="tx1"/>
            </w14:solidFill>
          </w14:textFill>
        </w:rPr>
        <w:t>(五)参加政府采购活动前三年内，在经营活动中没有重大违法记录;</w:t>
      </w:r>
    </w:p>
    <w:p>
      <w:pPr>
        <w:shd w:val="clear"/>
        <w:tabs>
          <w:tab w:val="center" w:pos="4153"/>
          <w:tab w:val="right" w:pos="8306"/>
        </w:tabs>
        <w:snapToGrid w:val="0"/>
        <w:spacing w:line="440" w:lineRule="exact"/>
        <w:ind w:firstLine="480" w:firstLineChars="200"/>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lang w:eastAsia="zh-CN"/>
          <w14:textFill>
            <w14:solidFill>
              <w14:schemeClr w14:val="tx1"/>
            </w14:solidFill>
          </w14:textFill>
        </w:rPr>
        <w:t>(六)未被列入经营异常名录或者严重违法失信名单、失信被执行人、重大税收违法案件当事人名单、政府采购严重违法失信行为记录名单;</w:t>
      </w:r>
    </w:p>
    <w:p>
      <w:pPr>
        <w:shd w:val="clear"/>
        <w:tabs>
          <w:tab w:val="center" w:pos="4153"/>
          <w:tab w:val="right" w:pos="8306"/>
        </w:tabs>
        <w:snapToGrid w:val="0"/>
        <w:spacing w:line="440" w:lineRule="exact"/>
        <w:ind w:firstLine="480" w:firstLineChars="200"/>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lang w:eastAsia="zh-CN"/>
          <w14:textFill>
            <w14:solidFill>
              <w14:schemeClr w14:val="tx1"/>
            </w14:solidFill>
          </w14:textFill>
        </w:rPr>
        <w:t>(七)未被相关监管部门作出行政处罚且尚在处罚有效期内;</w:t>
      </w:r>
    </w:p>
    <w:p>
      <w:pPr>
        <w:shd w:val="clear"/>
        <w:tabs>
          <w:tab w:val="center" w:pos="4153"/>
          <w:tab w:val="right" w:pos="8306"/>
        </w:tabs>
        <w:snapToGrid w:val="0"/>
        <w:spacing w:line="440" w:lineRule="exact"/>
        <w:ind w:firstLine="480" w:firstLineChars="200"/>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lang w:eastAsia="zh-CN"/>
          <w14:textFill>
            <w14:solidFill>
              <w14:schemeClr w14:val="tx1"/>
            </w14:solidFill>
          </w14:textFill>
        </w:rPr>
        <w:t>(八)未曾作出虚假采购承诺;</w:t>
      </w:r>
    </w:p>
    <w:p>
      <w:pPr>
        <w:shd w:val="clear"/>
        <w:tabs>
          <w:tab w:val="center" w:pos="4153"/>
          <w:tab w:val="right" w:pos="8306"/>
        </w:tabs>
        <w:snapToGrid w:val="0"/>
        <w:spacing w:line="440" w:lineRule="exact"/>
        <w:ind w:firstLine="480" w:firstLineChars="200"/>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lang w:eastAsia="zh-CN"/>
          <w14:textFill>
            <w14:solidFill>
              <w14:schemeClr w14:val="tx1"/>
            </w14:solidFill>
          </w14:textFill>
        </w:rPr>
        <w:t>(九)符合法律、行政法规规定的其他条件。</w:t>
      </w:r>
    </w:p>
    <w:p>
      <w:pPr>
        <w:shd w:val="clear"/>
        <w:tabs>
          <w:tab w:val="center" w:pos="4153"/>
          <w:tab w:val="right" w:pos="8306"/>
        </w:tabs>
        <w:snapToGrid w:val="0"/>
        <w:spacing w:line="440" w:lineRule="exact"/>
        <w:ind w:firstLine="480" w:firstLineChars="200"/>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lang w:eastAsia="zh-CN"/>
          <w14:textFill>
            <w14:solidFill>
              <w14:schemeClr w14:val="tx1"/>
            </w14:solidFill>
          </w14:textFill>
        </w:rPr>
        <w:t>二、我单位(本人)保证上述承诺事项的真实性。如有弄虚作假或其他违法违规行为，自愿按照规定将违背承诺行为作为失信行为记录到社会信用信息平台，并视同为“提供虚假材料谋取中标、成交”按照《政府采购法》第七十七、七十九条规定，处以采购金额千分之五以上千分之十以下的罚款，列入不良行为记录名单，在一至三年内禁止参加政府采购活动，有违法所得的，并处没收违法所得，情节严重的，由市场监管部门吊销营业执照；构成犯罪的，依法追究刑事责任；给他人造成损失的，并应依照有关民事法律规定承担民事责任。</w:t>
      </w:r>
    </w:p>
    <w:p>
      <w:pPr>
        <w:shd w:val="clear"/>
        <w:tabs>
          <w:tab w:val="center" w:pos="4153"/>
          <w:tab w:val="right" w:pos="8306"/>
        </w:tabs>
        <w:snapToGrid w:val="0"/>
        <w:spacing w:line="440" w:lineRule="exact"/>
        <w:ind w:firstLine="480" w:firstLineChars="200"/>
        <w:rPr>
          <w:rFonts w:hint="eastAsia" w:ascii="仿宋" w:hAnsi="仿宋" w:eastAsia="仿宋" w:cs="仿宋"/>
          <w:color w:val="000000" w:themeColor="text1"/>
          <w:sz w:val="24"/>
          <w:highlight w:val="none"/>
          <w:lang w:eastAsia="zh-CN"/>
          <w14:textFill>
            <w14:solidFill>
              <w14:schemeClr w14:val="tx1"/>
            </w14:solidFill>
          </w14:textFill>
        </w:rPr>
      </w:pPr>
    </w:p>
    <w:p>
      <w:pPr>
        <w:shd w:val="clear"/>
        <w:adjustRightInd w:val="0"/>
        <w:snapToGrid w:val="0"/>
        <w:spacing w:line="440" w:lineRule="exact"/>
        <w:rPr>
          <w:rFonts w:ascii="仿宋" w:hAnsi="仿宋" w:eastAsia="仿宋" w:cs="仿宋"/>
          <w:color w:val="000000" w:themeColor="text1"/>
          <w:sz w:val="24"/>
          <w:highlight w:val="none"/>
          <w:u w:val="single"/>
          <w:lang w:eastAsia="zh-CN"/>
          <w14:textFill>
            <w14:solidFill>
              <w14:schemeClr w14:val="tx1"/>
            </w14:solidFill>
          </w14:textFill>
        </w:rPr>
      </w:pPr>
      <w:r>
        <w:rPr>
          <w:rFonts w:hint="eastAsia" w:ascii="仿宋" w:hAnsi="仿宋" w:eastAsia="仿宋" w:cs="仿宋"/>
          <w:color w:val="000000" w:themeColor="text1"/>
          <w:sz w:val="24"/>
          <w:highlight w:val="none"/>
          <w:lang w:eastAsia="zh-CN"/>
          <w14:textFill>
            <w14:solidFill>
              <w14:schemeClr w14:val="tx1"/>
            </w14:solidFill>
          </w14:textFill>
        </w:rPr>
        <w:t>供应商法定代表人（或法定代表人授权代表）</w:t>
      </w:r>
      <w:r>
        <w:rPr>
          <w:rFonts w:hint="eastAsia" w:ascii="仿宋" w:hAnsi="仿宋" w:eastAsia="仿宋" w:cs="仿宋"/>
          <w:color w:val="000000" w:themeColor="text1"/>
          <w:sz w:val="24"/>
          <w:highlight w:val="none"/>
          <w14:textFill>
            <w14:solidFill>
              <w14:schemeClr w14:val="tx1"/>
            </w14:solidFill>
          </w14:textFill>
        </w:rPr>
        <w:t>签字或盖章</w:t>
      </w:r>
      <w:r>
        <w:rPr>
          <w:rFonts w:hint="eastAsia" w:ascii="仿宋" w:hAnsi="仿宋" w:eastAsia="仿宋" w:cs="仿宋"/>
          <w:color w:val="000000" w:themeColor="text1"/>
          <w:sz w:val="24"/>
          <w:highlight w:val="none"/>
          <w:lang w:eastAsia="zh-CN"/>
          <w14:textFill>
            <w14:solidFill>
              <w14:schemeClr w14:val="tx1"/>
            </w14:solidFill>
          </w14:textFill>
        </w:rPr>
        <w:t>：</w:t>
      </w:r>
    </w:p>
    <w:p>
      <w:pPr>
        <w:shd w:val="clear"/>
        <w:adjustRightInd w:val="0"/>
        <w:snapToGrid w:val="0"/>
        <w:spacing w:line="440" w:lineRule="exact"/>
        <w:rPr>
          <w:rFonts w:ascii="仿宋" w:hAnsi="仿宋" w:eastAsia="仿宋" w:cs="仿宋"/>
          <w:color w:val="000000" w:themeColor="text1"/>
          <w:sz w:val="24"/>
          <w:highlight w:val="none"/>
          <w:u w:val="single"/>
          <w:lang w:eastAsia="zh-CN"/>
          <w14:textFill>
            <w14:solidFill>
              <w14:schemeClr w14:val="tx1"/>
            </w14:solidFill>
          </w14:textFill>
        </w:rPr>
      </w:pPr>
      <w:r>
        <w:rPr>
          <w:rFonts w:hint="eastAsia" w:ascii="仿宋" w:hAnsi="仿宋" w:eastAsia="仿宋" w:cs="仿宋"/>
          <w:color w:val="000000" w:themeColor="text1"/>
          <w:sz w:val="24"/>
          <w:highlight w:val="none"/>
          <w:lang w:eastAsia="zh-CN"/>
          <w14:textFill>
            <w14:solidFill>
              <w14:schemeClr w14:val="tx1"/>
            </w14:solidFill>
          </w14:textFill>
        </w:rPr>
        <w:t>供应商名称（加盖公章）：</w:t>
      </w:r>
    </w:p>
    <w:p>
      <w:pPr>
        <w:shd w:val="clear"/>
        <w:tabs>
          <w:tab w:val="center" w:pos="4153"/>
          <w:tab w:val="right" w:pos="8306"/>
        </w:tabs>
        <w:snapToGrid w:val="0"/>
        <w:spacing w:line="440" w:lineRule="exact"/>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lang w:eastAsia="zh-CN"/>
          <w14:textFill>
            <w14:solidFill>
              <w14:schemeClr w14:val="tx1"/>
            </w14:solidFill>
          </w14:textFill>
        </w:rPr>
        <w:t>日期：   年   月   日</w:t>
      </w:r>
    </w:p>
    <w:p>
      <w:pPr>
        <w:shd w:val="clear"/>
        <w:tabs>
          <w:tab w:val="center" w:pos="4153"/>
          <w:tab w:val="right" w:pos="8306"/>
        </w:tabs>
        <w:snapToGrid w:val="0"/>
        <w:spacing w:line="440" w:lineRule="exact"/>
        <w:rPr>
          <w:rFonts w:hint="eastAsia" w:ascii="仿宋" w:hAnsi="仿宋" w:eastAsia="仿宋" w:cs="仿宋"/>
          <w:color w:val="000000" w:themeColor="text1"/>
          <w:sz w:val="24"/>
          <w:highlight w:val="none"/>
          <w:lang w:eastAsia="zh-CN"/>
          <w14:textFill>
            <w14:solidFill>
              <w14:schemeClr w14:val="tx1"/>
            </w14:solidFill>
          </w14:textFill>
        </w:rPr>
      </w:pPr>
    </w:p>
    <w:p>
      <w:pPr>
        <w:shd w:val="clear"/>
        <w:tabs>
          <w:tab w:val="center" w:pos="4153"/>
          <w:tab w:val="right" w:pos="8306"/>
        </w:tabs>
        <w:snapToGrid w:val="0"/>
        <w:spacing w:line="440" w:lineRule="exact"/>
        <w:rPr>
          <w:rFonts w:hint="eastAsia" w:ascii="仿宋" w:hAnsi="仿宋" w:eastAsia="仿宋" w:cs="仿宋"/>
          <w:color w:val="000000" w:themeColor="text1"/>
          <w:sz w:val="24"/>
          <w:highlight w:val="none"/>
          <w:lang w:eastAsia="zh-CN"/>
          <w14:textFill>
            <w14:solidFill>
              <w14:schemeClr w14:val="tx1"/>
            </w14:solidFill>
          </w14:textFill>
        </w:rPr>
      </w:pPr>
    </w:p>
    <w:p>
      <w:pPr>
        <w:shd w:val="clear"/>
        <w:tabs>
          <w:tab w:val="center" w:pos="4153"/>
          <w:tab w:val="right" w:pos="8306"/>
        </w:tabs>
        <w:snapToGrid w:val="0"/>
        <w:spacing w:line="440" w:lineRule="exact"/>
        <w:rPr>
          <w:rFonts w:hint="eastAsia" w:ascii="仿宋" w:hAnsi="仿宋" w:eastAsia="仿宋" w:cs="仿宋"/>
          <w:color w:val="000000" w:themeColor="text1"/>
          <w:sz w:val="24"/>
          <w:highlight w:val="none"/>
          <w:lang w:eastAsia="zh-CN"/>
          <w14:textFill>
            <w14:solidFill>
              <w14:schemeClr w14:val="tx1"/>
            </w14:solidFill>
          </w14:textFill>
        </w:rPr>
      </w:pPr>
    </w:p>
    <w:p>
      <w:pPr>
        <w:shd w:val="clear"/>
        <w:tabs>
          <w:tab w:val="center" w:pos="4153"/>
          <w:tab w:val="right" w:pos="8306"/>
        </w:tabs>
        <w:snapToGrid w:val="0"/>
        <w:spacing w:line="440" w:lineRule="exact"/>
        <w:rPr>
          <w:rFonts w:hint="eastAsia" w:ascii="仿宋" w:hAnsi="仿宋" w:eastAsia="仿宋" w:cs="仿宋"/>
          <w:color w:val="000000" w:themeColor="text1"/>
          <w:sz w:val="24"/>
          <w:highlight w:val="none"/>
          <w:lang w:eastAsia="zh-CN"/>
          <w14:textFill>
            <w14:solidFill>
              <w14:schemeClr w14:val="tx1"/>
            </w14:solidFill>
          </w14:textFill>
        </w:rPr>
      </w:pPr>
    </w:p>
    <w:p>
      <w:pPr>
        <w:shd w:val="clear"/>
        <w:tabs>
          <w:tab w:val="center" w:pos="4153"/>
          <w:tab w:val="right" w:pos="8306"/>
        </w:tabs>
        <w:snapToGrid w:val="0"/>
        <w:spacing w:line="440" w:lineRule="exact"/>
        <w:rPr>
          <w:rFonts w:hint="eastAsia" w:ascii="仿宋" w:hAnsi="仿宋" w:eastAsia="仿宋" w:cs="仿宋"/>
          <w:color w:val="000000" w:themeColor="text1"/>
          <w:sz w:val="24"/>
          <w:highlight w:val="none"/>
          <w:lang w:eastAsia="zh-CN"/>
          <w14:textFill>
            <w14:solidFill>
              <w14:schemeClr w14:val="tx1"/>
            </w14:solidFill>
          </w14:textFill>
        </w:rPr>
      </w:pPr>
    </w:p>
    <w:p>
      <w:pPr>
        <w:shd w:val="clear"/>
        <w:tabs>
          <w:tab w:val="center" w:pos="4153"/>
          <w:tab w:val="right" w:pos="8306"/>
        </w:tabs>
        <w:snapToGrid w:val="0"/>
        <w:spacing w:line="440" w:lineRule="exact"/>
        <w:rPr>
          <w:rFonts w:hint="eastAsia" w:ascii="仿宋" w:hAnsi="仿宋" w:eastAsia="仿宋" w:cs="仿宋"/>
          <w:color w:val="000000" w:themeColor="text1"/>
          <w:sz w:val="24"/>
          <w:highlight w:val="none"/>
          <w:lang w:eastAsia="zh-CN"/>
          <w14:textFill>
            <w14:solidFill>
              <w14:schemeClr w14:val="tx1"/>
            </w14:solidFill>
          </w14:textFill>
        </w:rPr>
      </w:pPr>
    </w:p>
    <w:p>
      <w:pPr>
        <w:shd w:val="clear"/>
        <w:tabs>
          <w:tab w:val="center" w:pos="4153"/>
          <w:tab w:val="right" w:pos="8306"/>
        </w:tabs>
        <w:snapToGrid w:val="0"/>
        <w:spacing w:line="440" w:lineRule="exact"/>
        <w:rPr>
          <w:rFonts w:hint="eastAsia" w:ascii="仿宋" w:hAnsi="仿宋" w:eastAsia="仿宋" w:cs="仿宋"/>
          <w:color w:val="000000" w:themeColor="text1"/>
          <w:sz w:val="24"/>
          <w:highlight w:val="none"/>
          <w:lang w:eastAsia="zh-CN"/>
          <w14:textFill>
            <w14:solidFill>
              <w14:schemeClr w14:val="tx1"/>
            </w14:solidFill>
          </w14:textFill>
        </w:rPr>
      </w:pPr>
    </w:p>
    <w:p>
      <w:pPr>
        <w:shd w:val="clear"/>
        <w:tabs>
          <w:tab w:val="center" w:pos="4153"/>
          <w:tab w:val="right" w:pos="8306"/>
        </w:tabs>
        <w:snapToGrid w:val="0"/>
        <w:spacing w:line="440" w:lineRule="exact"/>
        <w:rPr>
          <w:rFonts w:hint="eastAsia" w:ascii="仿宋" w:hAnsi="仿宋" w:eastAsia="仿宋" w:cs="仿宋"/>
          <w:color w:val="000000" w:themeColor="text1"/>
          <w:sz w:val="24"/>
          <w:highlight w:val="none"/>
          <w:lang w:eastAsia="zh-CN"/>
          <w14:textFill>
            <w14:solidFill>
              <w14:schemeClr w14:val="tx1"/>
            </w14:solidFill>
          </w14:textFill>
        </w:rPr>
      </w:pPr>
    </w:p>
    <w:p>
      <w:pPr>
        <w:shd w:val="clear"/>
        <w:tabs>
          <w:tab w:val="center" w:pos="4153"/>
          <w:tab w:val="right" w:pos="8306"/>
        </w:tabs>
        <w:snapToGrid w:val="0"/>
        <w:spacing w:line="440" w:lineRule="exact"/>
        <w:rPr>
          <w:rFonts w:hint="eastAsia" w:ascii="仿宋" w:hAnsi="仿宋" w:eastAsia="仿宋" w:cs="仿宋"/>
          <w:color w:val="000000" w:themeColor="text1"/>
          <w:sz w:val="24"/>
          <w:highlight w:val="none"/>
          <w:lang w:eastAsia="zh-CN"/>
          <w14:textFill>
            <w14:solidFill>
              <w14:schemeClr w14:val="tx1"/>
            </w14:solidFill>
          </w14:textFill>
        </w:rPr>
      </w:pPr>
    </w:p>
    <w:p>
      <w:pPr>
        <w:shd w:val="clear"/>
        <w:tabs>
          <w:tab w:val="center" w:pos="4153"/>
          <w:tab w:val="right" w:pos="8306"/>
        </w:tabs>
        <w:snapToGrid w:val="0"/>
        <w:spacing w:line="440" w:lineRule="exact"/>
        <w:rPr>
          <w:rFonts w:hint="eastAsia" w:ascii="仿宋" w:hAnsi="仿宋" w:eastAsia="仿宋" w:cs="仿宋"/>
          <w:color w:val="000000" w:themeColor="text1"/>
          <w:sz w:val="24"/>
          <w:highlight w:val="none"/>
          <w:lang w:eastAsia="zh-CN"/>
          <w14:textFill>
            <w14:solidFill>
              <w14:schemeClr w14:val="tx1"/>
            </w14:solidFill>
          </w14:textFill>
        </w:rPr>
      </w:pPr>
    </w:p>
    <w:p>
      <w:pPr>
        <w:shd w:val="clear"/>
        <w:tabs>
          <w:tab w:val="center" w:pos="4153"/>
          <w:tab w:val="right" w:pos="8306"/>
        </w:tabs>
        <w:snapToGrid w:val="0"/>
        <w:spacing w:line="440" w:lineRule="exact"/>
        <w:rPr>
          <w:rFonts w:hint="eastAsia" w:ascii="仿宋" w:hAnsi="仿宋" w:eastAsia="仿宋" w:cs="仿宋"/>
          <w:color w:val="000000" w:themeColor="text1"/>
          <w:sz w:val="24"/>
          <w:highlight w:val="none"/>
          <w:lang w:eastAsia="zh-CN"/>
          <w14:textFill>
            <w14:solidFill>
              <w14:schemeClr w14:val="tx1"/>
            </w14:solidFill>
          </w14:textFill>
        </w:rPr>
      </w:pPr>
    </w:p>
    <w:p>
      <w:pPr>
        <w:shd w:val="clear"/>
        <w:tabs>
          <w:tab w:val="center" w:pos="4153"/>
          <w:tab w:val="right" w:pos="8306"/>
        </w:tabs>
        <w:snapToGrid w:val="0"/>
        <w:spacing w:line="440" w:lineRule="exact"/>
        <w:rPr>
          <w:rFonts w:hint="eastAsia" w:ascii="仿宋" w:hAnsi="仿宋" w:eastAsia="仿宋" w:cs="仿宋"/>
          <w:color w:val="000000" w:themeColor="text1"/>
          <w:sz w:val="24"/>
          <w:highlight w:val="none"/>
          <w:lang w:eastAsia="zh-CN"/>
          <w14:textFill>
            <w14:solidFill>
              <w14:schemeClr w14:val="tx1"/>
            </w14:solidFill>
          </w14:textFill>
        </w:rPr>
      </w:pPr>
    </w:p>
    <w:p>
      <w:pPr>
        <w:shd w:val="clear"/>
        <w:tabs>
          <w:tab w:val="center" w:pos="4153"/>
          <w:tab w:val="right" w:pos="8306"/>
        </w:tabs>
        <w:snapToGrid w:val="0"/>
        <w:spacing w:line="440" w:lineRule="exact"/>
        <w:rPr>
          <w:rFonts w:hint="eastAsia" w:ascii="仿宋" w:hAnsi="仿宋" w:eastAsia="仿宋" w:cs="仿宋"/>
          <w:color w:val="000000" w:themeColor="text1"/>
          <w:sz w:val="24"/>
          <w:highlight w:val="none"/>
          <w:lang w:eastAsia="zh-CN"/>
          <w14:textFill>
            <w14:solidFill>
              <w14:schemeClr w14:val="tx1"/>
            </w14:solidFill>
          </w14:textFill>
        </w:rPr>
      </w:pPr>
    </w:p>
    <w:p>
      <w:pPr>
        <w:shd w:val="clear"/>
        <w:tabs>
          <w:tab w:val="center" w:pos="4153"/>
          <w:tab w:val="right" w:pos="8306"/>
        </w:tabs>
        <w:snapToGrid w:val="0"/>
        <w:spacing w:line="440" w:lineRule="exact"/>
        <w:rPr>
          <w:rFonts w:hint="eastAsia" w:ascii="仿宋" w:hAnsi="仿宋" w:eastAsia="仿宋" w:cs="仿宋"/>
          <w:color w:val="000000" w:themeColor="text1"/>
          <w:sz w:val="24"/>
          <w:highlight w:val="none"/>
          <w:lang w:eastAsia="zh-CN"/>
          <w14:textFill>
            <w14:solidFill>
              <w14:schemeClr w14:val="tx1"/>
            </w14:solidFill>
          </w14:textFill>
        </w:rPr>
      </w:pPr>
    </w:p>
    <w:p>
      <w:pPr>
        <w:shd w:val="clear"/>
        <w:tabs>
          <w:tab w:val="center" w:pos="4153"/>
          <w:tab w:val="right" w:pos="8306"/>
        </w:tabs>
        <w:snapToGrid w:val="0"/>
        <w:spacing w:line="440" w:lineRule="exact"/>
        <w:rPr>
          <w:rFonts w:hint="eastAsia" w:ascii="仿宋" w:hAnsi="仿宋" w:eastAsia="仿宋" w:cs="仿宋"/>
          <w:color w:val="000000" w:themeColor="text1"/>
          <w:sz w:val="24"/>
          <w:highlight w:val="none"/>
          <w:lang w:eastAsia="zh-CN"/>
          <w14:textFill>
            <w14:solidFill>
              <w14:schemeClr w14:val="tx1"/>
            </w14:solidFill>
          </w14:textFill>
        </w:rPr>
      </w:pPr>
    </w:p>
    <w:p>
      <w:pPr>
        <w:shd w:val="clear"/>
        <w:tabs>
          <w:tab w:val="center" w:pos="4153"/>
          <w:tab w:val="right" w:pos="8306"/>
        </w:tabs>
        <w:snapToGrid w:val="0"/>
        <w:spacing w:line="440" w:lineRule="exact"/>
        <w:rPr>
          <w:rFonts w:hint="eastAsia" w:ascii="仿宋" w:hAnsi="仿宋" w:eastAsia="仿宋" w:cs="仿宋"/>
          <w:color w:val="000000" w:themeColor="text1"/>
          <w:sz w:val="24"/>
          <w:highlight w:val="none"/>
          <w:lang w:eastAsia="zh-CN"/>
          <w14:textFill>
            <w14:solidFill>
              <w14:schemeClr w14:val="tx1"/>
            </w14:solidFill>
          </w14:textFill>
        </w:rPr>
      </w:pPr>
    </w:p>
    <w:p>
      <w:pPr>
        <w:shd w:val="clear"/>
        <w:tabs>
          <w:tab w:val="center" w:pos="4153"/>
          <w:tab w:val="right" w:pos="8306"/>
        </w:tabs>
        <w:snapToGrid w:val="0"/>
        <w:spacing w:line="440" w:lineRule="exact"/>
        <w:rPr>
          <w:rFonts w:hint="eastAsia" w:ascii="仿宋" w:hAnsi="仿宋" w:eastAsia="仿宋" w:cs="仿宋"/>
          <w:color w:val="000000" w:themeColor="text1"/>
          <w:sz w:val="24"/>
          <w:highlight w:val="none"/>
          <w:lang w:eastAsia="zh-CN"/>
          <w14:textFill>
            <w14:solidFill>
              <w14:schemeClr w14:val="tx1"/>
            </w14:solidFill>
          </w14:textFill>
        </w:rPr>
      </w:pPr>
    </w:p>
    <w:p>
      <w:pPr>
        <w:shd w:val="clear"/>
        <w:tabs>
          <w:tab w:val="center" w:pos="4153"/>
          <w:tab w:val="right" w:pos="8306"/>
        </w:tabs>
        <w:snapToGrid w:val="0"/>
        <w:spacing w:line="440" w:lineRule="exact"/>
        <w:rPr>
          <w:rFonts w:hint="eastAsia" w:ascii="仿宋" w:hAnsi="仿宋" w:eastAsia="仿宋" w:cs="仿宋"/>
          <w:color w:val="000000" w:themeColor="text1"/>
          <w:sz w:val="24"/>
          <w:highlight w:val="none"/>
          <w:lang w:eastAsia="zh-CN"/>
          <w14:textFill>
            <w14:solidFill>
              <w14:schemeClr w14:val="tx1"/>
            </w14:solidFill>
          </w14:textFill>
        </w:rPr>
      </w:pPr>
    </w:p>
    <w:p>
      <w:pPr>
        <w:shd w:val="clear"/>
        <w:tabs>
          <w:tab w:val="center" w:pos="4153"/>
          <w:tab w:val="right" w:pos="8306"/>
        </w:tabs>
        <w:snapToGrid w:val="0"/>
        <w:spacing w:line="440" w:lineRule="exact"/>
        <w:rPr>
          <w:rFonts w:hint="eastAsia" w:ascii="仿宋" w:hAnsi="仿宋" w:eastAsia="仿宋" w:cs="仿宋"/>
          <w:color w:val="000000" w:themeColor="text1"/>
          <w:sz w:val="24"/>
          <w:highlight w:val="none"/>
          <w:lang w:eastAsia="zh-CN"/>
          <w14:textFill>
            <w14:solidFill>
              <w14:schemeClr w14:val="tx1"/>
            </w14:solidFill>
          </w14:textFill>
        </w:rPr>
      </w:pPr>
    </w:p>
    <w:p>
      <w:pPr>
        <w:shd w:val="clear"/>
        <w:tabs>
          <w:tab w:val="center" w:pos="4153"/>
          <w:tab w:val="right" w:pos="8306"/>
        </w:tabs>
        <w:snapToGrid w:val="0"/>
        <w:spacing w:line="440" w:lineRule="exact"/>
        <w:rPr>
          <w:rFonts w:hint="eastAsia" w:ascii="仿宋" w:hAnsi="仿宋" w:eastAsia="仿宋" w:cs="仿宋"/>
          <w:color w:val="000000" w:themeColor="text1"/>
          <w:sz w:val="24"/>
          <w:highlight w:val="none"/>
          <w:lang w:eastAsia="zh-CN"/>
          <w14:textFill>
            <w14:solidFill>
              <w14:schemeClr w14:val="tx1"/>
            </w14:solidFill>
          </w14:textFill>
        </w:rPr>
      </w:pPr>
    </w:p>
    <w:p>
      <w:pPr>
        <w:shd w:val="clear"/>
        <w:tabs>
          <w:tab w:val="center" w:pos="4153"/>
          <w:tab w:val="right" w:pos="8306"/>
        </w:tabs>
        <w:snapToGrid w:val="0"/>
        <w:spacing w:line="440" w:lineRule="exact"/>
        <w:rPr>
          <w:rFonts w:hint="eastAsia" w:ascii="仿宋" w:hAnsi="仿宋" w:eastAsia="仿宋" w:cs="仿宋"/>
          <w:color w:val="000000" w:themeColor="text1"/>
          <w:sz w:val="24"/>
          <w:highlight w:val="none"/>
          <w:lang w:eastAsia="zh-CN"/>
          <w14:textFill>
            <w14:solidFill>
              <w14:schemeClr w14:val="tx1"/>
            </w14:solidFill>
          </w14:textFill>
        </w:rPr>
      </w:pPr>
    </w:p>
    <w:p>
      <w:pPr>
        <w:shd w:val="clear"/>
        <w:tabs>
          <w:tab w:val="center" w:pos="4153"/>
          <w:tab w:val="right" w:pos="8306"/>
        </w:tabs>
        <w:snapToGrid w:val="0"/>
        <w:spacing w:line="440" w:lineRule="exact"/>
        <w:rPr>
          <w:rFonts w:hint="eastAsia" w:ascii="仿宋" w:hAnsi="仿宋" w:eastAsia="仿宋" w:cs="仿宋"/>
          <w:color w:val="000000" w:themeColor="text1"/>
          <w:sz w:val="24"/>
          <w:highlight w:val="none"/>
          <w:lang w:eastAsia="zh-CN"/>
          <w14:textFill>
            <w14:solidFill>
              <w14:schemeClr w14:val="tx1"/>
            </w14:solidFill>
          </w14:textFill>
        </w:rPr>
      </w:pPr>
    </w:p>
    <w:p>
      <w:pPr>
        <w:shd w:val="clear"/>
        <w:tabs>
          <w:tab w:val="center" w:pos="4153"/>
          <w:tab w:val="right" w:pos="8306"/>
        </w:tabs>
        <w:snapToGrid w:val="0"/>
        <w:spacing w:line="440" w:lineRule="exact"/>
        <w:rPr>
          <w:rFonts w:hint="eastAsia" w:ascii="仿宋" w:hAnsi="仿宋" w:eastAsia="仿宋" w:cs="仿宋"/>
          <w:color w:val="000000" w:themeColor="text1"/>
          <w:sz w:val="24"/>
          <w:highlight w:val="none"/>
          <w:lang w:eastAsia="zh-CN"/>
          <w14:textFill>
            <w14:solidFill>
              <w14:schemeClr w14:val="tx1"/>
            </w14:solidFill>
          </w14:textFill>
        </w:rPr>
      </w:pPr>
    </w:p>
    <w:p>
      <w:pPr>
        <w:shd w:val="clear"/>
        <w:tabs>
          <w:tab w:val="center" w:pos="4153"/>
          <w:tab w:val="right" w:pos="8306"/>
        </w:tabs>
        <w:snapToGrid w:val="0"/>
        <w:spacing w:line="440" w:lineRule="exact"/>
        <w:rPr>
          <w:rFonts w:hint="eastAsia" w:ascii="仿宋" w:hAnsi="仿宋" w:eastAsia="仿宋" w:cs="仿宋"/>
          <w:color w:val="000000" w:themeColor="text1"/>
          <w:sz w:val="24"/>
          <w:highlight w:val="none"/>
          <w:lang w:eastAsia="zh-CN"/>
          <w14:textFill>
            <w14:solidFill>
              <w14:schemeClr w14:val="tx1"/>
            </w14:solidFill>
          </w14:textFill>
        </w:rPr>
      </w:pPr>
    </w:p>
    <w:p>
      <w:pPr>
        <w:shd w:val="clear"/>
        <w:tabs>
          <w:tab w:val="center" w:pos="4153"/>
          <w:tab w:val="right" w:pos="8306"/>
        </w:tabs>
        <w:snapToGrid w:val="0"/>
        <w:spacing w:line="440" w:lineRule="exact"/>
        <w:rPr>
          <w:rFonts w:hint="eastAsia" w:ascii="仿宋" w:hAnsi="仿宋" w:eastAsia="仿宋" w:cs="仿宋"/>
          <w:color w:val="000000" w:themeColor="text1"/>
          <w:sz w:val="24"/>
          <w:highlight w:val="none"/>
          <w:lang w:eastAsia="zh-CN"/>
          <w14:textFill>
            <w14:solidFill>
              <w14:schemeClr w14:val="tx1"/>
            </w14:solidFill>
          </w14:textFill>
        </w:rPr>
      </w:pPr>
    </w:p>
    <w:p>
      <w:pPr>
        <w:shd w:val="clear"/>
        <w:tabs>
          <w:tab w:val="center" w:pos="4153"/>
          <w:tab w:val="right" w:pos="8306"/>
        </w:tabs>
        <w:snapToGrid w:val="0"/>
        <w:spacing w:line="440" w:lineRule="exact"/>
        <w:rPr>
          <w:rFonts w:hint="eastAsia" w:ascii="仿宋" w:hAnsi="仿宋" w:eastAsia="仿宋" w:cs="仿宋"/>
          <w:color w:val="000000" w:themeColor="text1"/>
          <w:sz w:val="24"/>
          <w:highlight w:val="none"/>
          <w:lang w:eastAsia="zh-CN"/>
          <w14:textFill>
            <w14:solidFill>
              <w14:schemeClr w14:val="tx1"/>
            </w14:solidFill>
          </w14:textFill>
        </w:rPr>
      </w:pPr>
    </w:p>
    <w:p>
      <w:pPr>
        <w:shd w:val="clear"/>
        <w:tabs>
          <w:tab w:val="center" w:pos="4153"/>
          <w:tab w:val="right" w:pos="8306"/>
        </w:tabs>
        <w:snapToGrid w:val="0"/>
        <w:spacing w:line="440" w:lineRule="exact"/>
        <w:rPr>
          <w:rFonts w:hint="eastAsia" w:ascii="仿宋" w:hAnsi="仿宋" w:eastAsia="仿宋" w:cs="仿宋"/>
          <w:color w:val="000000" w:themeColor="text1"/>
          <w:sz w:val="24"/>
          <w:highlight w:val="none"/>
          <w:lang w:eastAsia="zh-CN"/>
          <w14:textFill>
            <w14:solidFill>
              <w14:schemeClr w14:val="tx1"/>
            </w14:solidFill>
          </w14:textFill>
        </w:rPr>
      </w:pPr>
    </w:p>
    <w:p>
      <w:pPr>
        <w:shd w:val="clear"/>
        <w:tabs>
          <w:tab w:val="center" w:pos="4153"/>
          <w:tab w:val="right" w:pos="8306"/>
        </w:tabs>
        <w:snapToGrid w:val="0"/>
        <w:spacing w:line="440" w:lineRule="exact"/>
        <w:rPr>
          <w:rFonts w:hint="eastAsia" w:ascii="仿宋" w:hAnsi="仿宋" w:eastAsia="仿宋" w:cs="仿宋"/>
          <w:color w:val="000000" w:themeColor="text1"/>
          <w:sz w:val="24"/>
          <w:highlight w:val="none"/>
          <w:lang w:eastAsia="zh-CN"/>
          <w14:textFill>
            <w14:solidFill>
              <w14:schemeClr w14:val="tx1"/>
            </w14:solidFill>
          </w14:textFill>
        </w:rPr>
      </w:pPr>
    </w:p>
    <w:p>
      <w:pPr>
        <w:shd w:val="clear"/>
        <w:tabs>
          <w:tab w:val="center" w:pos="4153"/>
          <w:tab w:val="right" w:pos="8306"/>
        </w:tabs>
        <w:snapToGrid w:val="0"/>
        <w:spacing w:line="440" w:lineRule="exact"/>
        <w:jc w:val="both"/>
        <w:rPr>
          <w:rStyle w:val="12"/>
          <w:rFonts w:hint="eastAsia" w:ascii="黑体" w:hAnsi="黑体" w:eastAsia="黑体" w:cs="黑体"/>
          <w:b w:val="0"/>
          <w:sz w:val="32"/>
          <w:szCs w:val="32"/>
          <w:lang w:val="en-US" w:eastAsia="zh-CN"/>
        </w:rPr>
      </w:pPr>
      <w:r>
        <w:rPr>
          <w:rStyle w:val="12"/>
          <w:rFonts w:hint="eastAsia" w:ascii="黑体" w:hAnsi="黑体" w:eastAsia="黑体" w:cs="黑体"/>
          <w:b w:val="0"/>
          <w:sz w:val="32"/>
          <w:szCs w:val="32"/>
          <w:lang w:eastAsia="zh-CN"/>
        </w:rPr>
        <w:t>附件</w:t>
      </w:r>
      <w:r>
        <w:rPr>
          <w:rStyle w:val="12"/>
          <w:rFonts w:hint="eastAsia" w:ascii="黑体" w:hAnsi="黑体" w:eastAsia="黑体" w:cs="黑体"/>
          <w:b w:val="0"/>
          <w:sz w:val="32"/>
          <w:szCs w:val="32"/>
          <w:lang w:val="en-US" w:eastAsia="zh-CN"/>
        </w:rPr>
        <w:t xml:space="preserve">5       </w:t>
      </w:r>
    </w:p>
    <w:p>
      <w:pPr>
        <w:shd w:val="clear"/>
        <w:tabs>
          <w:tab w:val="center" w:pos="4153"/>
          <w:tab w:val="right" w:pos="8306"/>
        </w:tabs>
        <w:snapToGrid w:val="0"/>
        <w:spacing w:line="440" w:lineRule="exact"/>
        <w:jc w:val="center"/>
        <w:rPr>
          <w:rFonts w:ascii="仿宋" w:hAnsi="仿宋" w:eastAsia="仿宋" w:cs="仿宋"/>
          <w:b/>
          <w:bCs/>
          <w:color w:val="000000" w:themeColor="text1"/>
          <w:sz w:val="24"/>
          <w:highlight w:val="none"/>
          <w:lang w:eastAsia="zh-CN"/>
          <w14:textFill>
            <w14:solidFill>
              <w14:schemeClr w14:val="tx1"/>
            </w14:solidFill>
          </w14:textFill>
        </w:rPr>
      </w:pPr>
      <w:r>
        <w:rPr>
          <w:rFonts w:hint="eastAsia" w:ascii="仿宋" w:hAnsi="仿宋" w:eastAsia="仿宋" w:cs="仿宋"/>
          <w:b/>
          <w:bCs/>
          <w:color w:val="000000" w:themeColor="text1"/>
          <w:sz w:val="24"/>
          <w:highlight w:val="none"/>
          <w:lang w:eastAsia="zh-CN"/>
          <w14:textFill>
            <w14:solidFill>
              <w14:schemeClr w14:val="tx1"/>
            </w14:solidFill>
          </w14:textFill>
        </w:rPr>
        <w:t>供应商无关联关系书面声明函（格式）</w:t>
      </w:r>
    </w:p>
    <w:p>
      <w:pPr>
        <w:shd w:val="clear"/>
        <w:tabs>
          <w:tab w:val="center" w:pos="4153"/>
          <w:tab w:val="right" w:pos="8306"/>
        </w:tabs>
        <w:snapToGrid w:val="0"/>
        <w:spacing w:line="440" w:lineRule="exact"/>
        <w:ind w:firstLine="643" w:firstLineChars="200"/>
        <w:jc w:val="center"/>
        <w:rPr>
          <w:rFonts w:ascii="仿宋" w:hAnsi="仿宋" w:eastAsia="仿宋" w:cs="仿宋"/>
          <w:b/>
          <w:bCs/>
          <w:color w:val="000000" w:themeColor="text1"/>
          <w:sz w:val="32"/>
          <w:szCs w:val="32"/>
          <w:highlight w:val="none"/>
          <w:lang w:eastAsia="zh-CN"/>
          <w14:textFill>
            <w14:solidFill>
              <w14:schemeClr w14:val="tx1"/>
            </w14:solidFill>
          </w14:textFill>
        </w:rPr>
      </w:pPr>
    </w:p>
    <w:p>
      <w:pPr>
        <w:shd w:val="clear"/>
        <w:tabs>
          <w:tab w:val="center" w:pos="4153"/>
          <w:tab w:val="right" w:pos="8306"/>
        </w:tabs>
        <w:snapToGrid w:val="0"/>
        <w:spacing w:line="440" w:lineRule="exact"/>
        <w:ind w:firstLine="480" w:firstLineChars="200"/>
        <w:rPr>
          <w:rFonts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lang w:eastAsia="zh-CN"/>
          <w14:textFill>
            <w14:solidFill>
              <w14:schemeClr w14:val="tx1"/>
            </w14:solidFill>
          </w14:textFill>
        </w:rPr>
        <w:t>我单位郑重声明：与</w:t>
      </w:r>
      <w:r>
        <w:rPr>
          <w:rFonts w:hint="eastAsia" w:ascii="仿宋" w:hAnsi="仿宋" w:eastAsia="仿宋" w:cs="仿宋"/>
          <w:color w:val="000000" w:themeColor="text1"/>
          <w:sz w:val="24"/>
          <w:highlight w:val="none"/>
          <w:lang w:val="en-US" w:eastAsia="zh-CN"/>
          <w14:textFill>
            <w14:solidFill>
              <w14:schemeClr w14:val="tx1"/>
            </w14:solidFill>
          </w14:textFill>
        </w:rPr>
        <w:t>采购</w:t>
      </w:r>
      <w:r>
        <w:rPr>
          <w:rFonts w:hint="eastAsia" w:ascii="仿宋" w:hAnsi="仿宋" w:eastAsia="仿宋" w:cs="仿宋"/>
          <w:color w:val="000000" w:themeColor="text1"/>
          <w:sz w:val="24"/>
          <w:highlight w:val="none"/>
          <w:lang w:eastAsia="zh-CN"/>
          <w14:textFill>
            <w14:solidFill>
              <w14:schemeClr w14:val="tx1"/>
            </w14:solidFill>
          </w14:textFill>
        </w:rPr>
        <w:t>人</w:t>
      </w:r>
      <w:r>
        <w:rPr>
          <w:rFonts w:hint="eastAsia" w:ascii="仿宋" w:hAnsi="仿宋" w:eastAsia="仿宋" w:cs="仿宋"/>
          <w:color w:val="000000" w:themeColor="text1"/>
          <w:sz w:val="24"/>
          <w:highlight w:val="none"/>
          <w:lang w:val="en-US" w:eastAsia="zh-CN"/>
          <w14:textFill>
            <w14:solidFill>
              <w14:schemeClr w14:val="tx1"/>
            </w14:solidFill>
          </w14:textFill>
        </w:rPr>
        <w:t>不</w:t>
      </w:r>
      <w:r>
        <w:rPr>
          <w:rFonts w:hint="eastAsia" w:ascii="仿宋" w:hAnsi="仿宋" w:eastAsia="仿宋" w:cs="仿宋"/>
          <w:color w:val="000000" w:themeColor="text1"/>
          <w:sz w:val="24"/>
          <w:highlight w:val="none"/>
          <w:lang w:eastAsia="zh-CN"/>
          <w14:textFill>
            <w14:solidFill>
              <w14:schemeClr w14:val="tx1"/>
            </w14:solidFill>
          </w14:textFill>
        </w:rPr>
        <w:t>存在利害关系，与本单位负责人为同一人或者与本单位存在控股关系、管理关系的其他关联供应商未参与</w:t>
      </w:r>
      <w:r>
        <w:rPr>
          <w:rFonts w:hint="eastAsia" w:ascii="仿宋" w:hAnsi="仿宋" w:eastAsia="仿宋" w:cs="仿宋"/>
          <w:b/>
          <w:bCs/>
          <w:color w:val="000000" w:themeColor="text1"/>
          <w:sz w:val="24"/>
          <w:highlight w:val="none"/>
          <w:u w:val="single"/>
          <w:lang w:eastAsia="zh-CN"/>
          <w14:textFill>
            <w14:solidFill>
              <w14:schemeClr w14:val="tx1"/>
            </w14:solidFill>
          </w14:textFill>
        </w:rPr>
        <w:t xml:space="preserve">_(项目名称) </w:t>
      </w:r>
      <w:r>
        <w:rPr>
          <w:rFonts w:hint="eastAsia" w:ascii="仿宋" w:hAnsi="仿宋" w:eastAsia="仿宋" w:cs="仿宋"/>
          <w:color w:val="000000" w:themeColor="text1"/>
          <w:sz w:val="24"/>
          <w:highlight w:val="none"/>
          <w:lang w:eastAsia="zh-CN"/>
          <w14:textFill>
            <w14:solidFill>
              <w14:schemeClr w14:val="tx1"/>
            </w14:solidFill>
          </w14:textFill>
        </w:rPr>
        <w:t>同一合同项下的谈判。</w:t>
      </w:r>
      <w:r>
        <w:rPr>
          <w:rFonts w:hint="eastAsia" w:ascii="仿宋" w:hAnsi="仿宋" w:eastAsia="仿宋" w:cs="仿宋"/>
          <w:i w:val="0"/>
          <w:iCs w:val="0"/>
          <w:caps w:val="0"/>
          <w:color w:val="000000"/>
          <w:spacing w:val="0"/>
          <w:sz w:val="24"/>
          <w:szCs w:val="24"/>
          <w:highlight w:val="none"/>
          <w:lang w:val="en-US" w:eastAsia="zh-CN"/>
        </w:rPr>
        <w:t>我单位不是</w:t>
      </w:r>
      <w:r>
        <w:rPr>
          <w:rFonts w:hint="eastAsia" w:ascii="仿宋" w:hAnsi="仿宋" w:eastAsia="仿宋" w:cs="仿宋"/>
          <w:i w:val="0"/>
          <w:iCs w:val="0"/>
          <w:caps w:val="0"/>
          <w:color w:val="000000"/>
          <w:spacing w:val="0"/>
          <w:sz w:val="24"/>
          <w:szCs w:val="24"/>
          <w:highlight w:val="none"/>
        </w:rPr>
        <w:t>为该整体项目或其中分项目前期工作提供过设计、编制、监理、检测、管理等服务的法人及附属单位；</w:t>
      </w:r>
    </w:p>
    <w:p>
      <w:pPr>
        <w:shd w:val="clear"/>
        <w:tabs>
          <w:tab w:val="center" w:pos="4153"/>
          <w:tab w:val="right" w:pos="8306"/>
        </w:tabs>
        <w:snapToGrid w:val="0"/>
        <w:spacing w:line="440" w:lineRule="exact"/>
        <w:ind w:firstLine="480" w:firstLineChars="200"/>
        <w:rPr>
          <w:rFonts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lang w:eastAsia="zh-CN"/>
          <w14:textFill>
            <w14:solidFill>
              <w14:schemeClr w14:val="tx1"/>
            </w14:solidFill>
          </w14:textFill>
        </w:rPr>
        <w:t>我单位保证上述声明真实、有效、可查。</w:t>
      </w:r>
    </w:p>
    <w:p>
      <w:pPr>
        <w:shd w:val="clear"/>
        <w:tabs>
          <w:tab w:val="center" w:pos="4153"/>
          <w:tab w:val="right" w:pos="8306"/>
        </w:tabs>
        <w:snapToGrid w:val="0"/>
        <w:spacing w:line="440" w:lineRule="exact"/>
        <w:ind w:firstLine="480" w:firstLineChars="200"/>
        <w:rPr>
          <w:rFonts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lang w:eastAsia="zh-CN"/>
          <w14:textFill>
            <w14:solidFill>
              <w14:schemeClr w14:val="tx1"/>
            </w14:solidFill>
          </w14:textFill>
        </w:rPr>
        <w:t>特此声明。</w:t>
      </w:r>
    </w:p>
    <w:p>
      <w:pPr>
        <w:shd w:val="clear"/>
        <w:tabs>
          <w:tab w:val="center" w:pos="4153"/>
          <w:tab w:val="right" w:pos="8306"/>
        </w:tabs>
        <w:snapToGrid w:val="0"/>
        <w:spacing w:line="440" w:lineRule="exact"/>
        <w:ind w:firstLine="480" w:firstLineChars="200"/>
        <w:rPr>
          <w:rFonts w:ascii="仿宋" w:hAnsi="仿宋" w:eastAsia="仿宋" w:cs="仿宋"/>
          <w:color w:val="000000" w:themeColor="text1"/>
          <w:sz w:val="24"/>
          <w:highlight w:val="none"/>
          <w:lang w:eastAsia="zh-CN"/>
          <w14:textFill>
            <w14:solidFill>
              <w14:schemeClr w14:val="tx1"/>
            </w14:solidFill>
          </w14:textFill>
        </w:rPr>
      </w:pPr>
    </w:p>
    <w:p>
      <w:pPr>
        <w:shd w:val="clear"/>
        <w:tabs>
          <w:tab w:val="center" w:pos="4153"/>
          <w:tab w:val="right" w:pos="8306"/>
        </w:tabs>
        <w:snapToGrid w:val="0"/>
        <w:spacing w:line="440" w:lineRule="exact"/>
        <w:ind w:firstLine="480" w:firstLineChars="200"/>
        <w:rPr>
          <w:rFonts w:ascii="仿宋" w:hAnsi="仿宋" w:eastAsia="仿宋" w:cs="仿宋"/>
          <w:color w:val="000000" w:themeColor="text1"/>
          <w:sz w:val="24"/>
          <w:highlight w:val="none"/>
          <w:lang w:eastAsia="zh-CN"/>
          <w14:textFill>
            <w14:solidFill>
              <w14:schemeClr w14:val="tx1"/>
            </w14:solidFill>
          </w14:textFill>
        </w:rPr>
      </w:pPr>
    </w:p>
    <w:p>
      <w:pPr>
        <w:shd w:val="clear"/>
        <w:adjustRightInd w:val="0"/>
        <w:snapToGrid w:val="0"/>
        <w:spacing w:line="440" w:lineRule="exact"/>
        <w:rPr>
          <w:rFonts w:ascii="仿宋" w:hAnsi="仿宋" w:eastAsia="仿宋" w:cs="仿宋"/>
          <w:color w:val="000000" w:themeColor="text1"/>
          <w:sz w:val="24"/>
          <w:highlight w:val="none"/>
          <w:u w:val="single"/>
          <w:lang w:eastAsia="zh-CN"/>
          <w14:textFill>
            <w14:solidFill>
              <w14:schemeClr w14:val="tx1"/>
            </w14:solidFill>
          </w14:textFill>
        </w:rPr>
      </w:pPr>
      <w:r>
        <w:rPr>
          <w:rFonts w:hint="eastAsia" w:ascii="仿宋" w:hAnsi="仿宋" w:eastAsia="仿宋" w:cs="仿宋"/>
          <w:color w:val="000000" w:themeColor="text1"/>
          <w:sz w:val="24"/>
          <w:highlight w:val="none"/>
          <w:lang w:eastAsia="zh-CN"/>
          <w14:textFill>
            <w14:solidFill>
              <w14:schemeClr w14:val="tx1"/>
            </w14:solidFill>
          </w14:textFill>
        </w:rPr>
        <w:t>供应商法定代表人（或法定代表人授权代表）</w:t>
      </w:r>
      <w:r>
        <w:rPr>
          <w:rFonts w:hint="eastAsia" w:ascii="仿宋" w:hAnsi="仿宋" w:eastAsia="仿宋" w:cs="仿宋"/>
          <w:color w:val="000000" w:themeColor="text1"/>
          <w:sz w:val="24"/>
          <w:highlight w:val="none"/>
          <w14:textFill>
            <w14:solidFill>
              <w14:schemeClr w14:val="tx1"/>
            </w14:solidFill>
          </w14:textFill>
        </w:rPr>
        <w:t>签字或盖章</w:t>
      </w:r>
      <w:r>
        <w:rPr>
          <w:rFonts w:hint="eastAsia" w:ascii="仿宋" w:hAnsi="仿宋" w:eastAsia="仿宋" w:cs="仿宋"/>
          <w:color w:val="000000" w:themeColor="text1"/>
          <w:sz w:val="24"/>
          <w:highlight w:val="none"/>
          <w:lang w:eastAsia="zh-CN"/>
          <w14:textFill>
            <w14:solidFill>
              <w14:schemeClr w14:val="tx1"/>
            </w14:solidFill>
          </w14:textFill>
        </w:rPr>
        <w:t>：</w:t>
      </w:r>
    </w:p>
    <w:p>
      <w:pPr>
        <w:shd w:val="clear"/>
        <w:adjustRightInd w:val="0"/>
        <w:snapToGrid w:val="0"/>
        <w:spacing w:line="440" w:lineRule="exact"/>
        <w:rPr>
          <w:rFonts w:ascii="仿宋" w:hAnsi="仿宋" w:eastAsia="仿宋" w:cs="仿宋"/>
          <w:color w:val="000000" w:themeColor="text1"/>
          <w:sz w:val="24"/>
          <w:highlight w:val="none"/>
          <w:u w:val="single"/>
          <w:lang w:eastAsia="zh-CN"/>
          <w14:textFill>
            <w14:solidFill>
              <w14:schemeClr w14:val="tx1"/>
            </w14:solidFill>
          </w14:textFill>
        </w:rPr>
      </w:pPr>
      <w:r>
        <w:rPr>
          <w:rFonts w:hint="eastAsia" w:ascii="仿宋" w:hAnsi="仿宋" w:eastAsia="仿宋" w:cs="仿宋"/>
          <w:color w:val="000000" w:themeColor="text1"/>
          <w:sz w:val="24"/>
          <w:highlight w:val="none"/>
          <w:lang w:eastAsia="zh-CN"/>
          <w14:textFill>
            <w14:solidFill>
              <w14:schemeClr w14:val="tx1"/>
            </w14:solidFill>
          </w14:textFill>
        </w:rPr>
        <w:t>供应商名称（加盖公章）：</w:t>
      </w:r>
    </w:p>
    <w:p>
      <w:pPr>
        <w:shd w:val="clear"/>
        <w:tabs>
          <w:tab w:val="center" w:pos="4153"/>
          <w:tab w:val="right" w:pos="8306"/>
        </w:tabs>
        <w:snapToGrid w:val="0"/>
        <w:spacing w:line="440" w:lineRule="exact"/>
        <w:rPr>
          <w:rFonts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lang w:eastAsia="zh-CN"/>
          <w14:textFill>
            <w14:solidFill>
              <w14:schemeClr w14:val="tx1"/>
            </w14:solidFill>
          </w14:textFill>
        </w:rPr>
        <w:t>日期：   年   月   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2323EF3-420D-4ACE-BAFE-C8C221D7B1C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embedRegular r:id="rId2" w:fontKey="{B5CE85B4-BF85-47D4-9629-9EB33016D417}"/>
  </w:font>
  <w:font w:name="方正楷体_GB2312">
    <w:altName w:val="宋体"/>
    <w:panose1 w:val="02000000000000000000"/>
    <w:charset w:val="86"/>
    <w:family w:val="auto"/>
    <w:pitch w:val="default"/>
    <w:sig w:usb0="00000000" w:usb1="00000000" w:usb2="00000012" w:usb3="00000000" w:csb0="00040001" w:csb1="00000000"/>
  </w:font>
  <w:font w:name="方正小标宋_GBK">
    <w:panose1 w:val="03000509000000000000"/>
    <w:charset w:val="86"/>
    <w:family w:val="auto"/>
    <w:pitch w:val="default"/>
    <w:sig w:usb0="00000001" w:usb1="080E0000" w:usb2="00000000" w:usb3="00000000" w:csb0="00040000" w:csb1="00000000"/>
    <w:embedRegular r:id="rId3" w:fontKey="{AAB3421F-1343-416E-91EB-B8871277AB57}"/>
  </w:font>
  <w:font w:name="仿宋_GB2312">
    <w:panose1 w:val="02010609030101010101"/>
    <w:charset w:val="86"/>
    <w:family w:val="auto"/>
    <w:pitch w:val="default"/>
    <w:sig w:usb0="00000001" w:usb1="080E0000" w:usb2="00000000" w:usb3="00000000" w:csb0="00040000" w:csb1="00000000"/>
    <w:embedRegular r:id="rId4" w:fontKey="{A95D96C2-3D6B-4857-84CC-978EBA3A3386}"/>
  </w:font>
  <w:font w:name="楷体_GB2312">
    <w:panose1 w:val="02010609030101010101"/>
    <w:charset w:val="86"/>
    <w:family w:val="auto"/>
    <w:pitch w:val="default"/>
    <w:sig w:usb0="00000001" w:usb1="080E0000" w:usb2="00000000" w:usb3="00000000" w:csb0="00040000" w:csb1="00000000"/>
    <w:embedRegular r:id="rId5" w:fontKey="{9EDABEF0-7B13-438F-B260-DE9A3FF8BEC6}"/>
  </w:font>
  <w:font w:name="方正小标宋简体">
    <w:panose1 w:val="03000509000000000000"/>
    <w:charset w:val="86"/>
    <w:family w:val="auto"/>
    <w:pitch w:val="default"/>
    <w:sig w:usb0="00000001" w:usb1="080E0000" w:usb2="00000000" w:usb3="00000000" w:csb0="00040000" w:csb1="00000000"/>
    <w:embedRegular r:id="rId6" w:fontKey="{48650E81-5074-4550-A523-7F487FA9759E}"/>
  </w:font>
  <w:font w:name="仿宋">
    <w:panose1 w:val="02010609060101010101"/>
    <w:charset w:val="86"/>
    <w:family w:val="auto"/>
    <w:pitch w:val="default"/>
    <w:sig w:usb0="800002BF" w:usb1="38CF7CFA" w:usb2="00000016" w:usb3="00000000" w:csb0="00040001" w:csb1="00000000"/>
    <w:embedRegular r:id="rId7" w:fontKey="{BB8C7863-60A3-4D45-A6A2-AE6B17241FAD}"/>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4AE610"/>
    <w:multiLevelType w:val="multilevel"/>
    <w:tmpl w:val="3F4AE610"/>
    <w:lvl w:ilvl="0" w:tentative="0">
      <w:start w:val="1"/>
      <w:numFmt w:val="chineseCounting"/>
      <w:suff w:val="nothing"/>
      <w:lvlText w:val="%1、"/>
      <w:lvlJc w:val="left"/>
      <w:pPr>
        <w:ind w:left="320" w:firstLine="0"/>
      </w:pPr>
      <w:rPr>
        <w:rFonts w:hint="eastAsia"/>
      </w:rPr>
    </w:lvl>
    <w:lvl w:ilvl="1" w:tentative="0">
      <w:start w:val="1"/>
      <w:numFmt w:val="chineseCounting"/>
      <w:suff w:val="nothing"/>
      <w:lvlText w:val="（%2）"/>
      <w:lvlJc w:val="left"/>
      <w:pPr>
        <w:ind w:left="630" w:firstLine="0"/>
      </w:pPr>
      <w:rPr>
        <w:rFonts w:hint="eastAsia"/>
      </w:rPr>
    </w:lvl>
    <w:lvl w:ilvl="2" w:tentative="0">
      <w:start w:val="1"/>
      <w:numFmt w:val="decimal"/>
      <w:suff w:val="nothing"/>
      <w:lvlText w:val="%3．"/>
      <w:lvlJc w:val="left"/>
      <w:pPr>
        <w:ind w:left="1585" w:firstLine="400"/>
      </w:pPr>
      <w:rPr>
        <w:rFonts w:hint="eastAsia"/>
      </w:rPr>
    </w:lvl>
    <w:lvl w:ilvl="3" w:tentative="0">
      <w:start w:val="1"/>
      <w:numFmt w:val="decimal"/>
      <w:pStyle w:val="5"/>
      <w:suff w:val="nothing"/>
      <w:lvlText w:val="（%4）"/>
      <w:lvlJc w:val="left"/>
      <w:pPr>
        <w:ind w:left="0" w:firstLine="402"/>
      </w:pPr>
      <w:rPr>
        <w:rFonts w:hint="eastAsia"/>
      </w:rPr>
    </w:lvl>
    <w:lvl w:ilvl="4" w:tentative="0">
      <w:start w:val="1"/>
      <w:numFmt w:val="decimalEnclosedCircleChinese"/>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MDcyZjY0ODg0ZjZiNzU1MjdjYWI2ZTZmZmMxYTEifQ=="/>
  </w:docVars>
  <w:rsids>
    <w:rsidRoot w:val="09BF4F19"/>
    <w:rsid w:val="00640127"/>
    <w:rsid w:val="01181E77"/>
    <w:rsid w:val="017B3262"/>
    <w:rsid w:val="01CA75E8"/>
    <w:rsid w:val="035B5898"/>
    <w:rsid w:val="03ED69A3"/>
    <w:rsid w:val="053F1F59"/>
    <w:rsid w:val="05474182"/>
    <w:rsid w:val="05FB20B1"/>
    <w:rsid w:val="05FD764E"/>
    <w:rsid w:val="075C6797"/>
    <w:rsid w:val="07B37A10"/>
    <w:rsid w:val="09BF4F19"/>
    <w:rsid w:val="0C0E62C8"/>
    <w:rsid w:val="0E45626E"/>
    <w:rsid w:val="0EF10EB1"/>
    <w:rsid w:val="0F554785"/>
    <w:rsid w:val="10AC603C"/>
    <w:rsid w:val="1152251B"/>
    <w:rsid w:val="1189386B"/>
    <w:rsid w:val="150317C5"/>
    <w:rsid w:val="152F24CA"/>
    <w:rsid w:val="15EC4A2C"/>
    <w:rsid w:val="17B3475E"/>
    <w:rsid w:val="18A1557C"/>
    <w:rsid w:val="192D61FB"/>
    <w:rsid w:val="193965BB"/>
    <w:rsid w:val="19F37A02"/>
    <w:rsid w:val="1AD86B46"/>
    <w:rsid w:val="1D7B3E3E"/>
    <w:rsid w:val="2020147D"/>
    <w:rsid w:val="2355224F"/>
    <w:rsid w:val="236140E9"/>
    <w:rsid w:val="23CB5F82"/>
    <w:rsid w:val="24E0643C"/>
    <w:rsid w:val="25883A04"/>
    <w:rsid w:val="25D4144A"/>
    <w:rsid w:val="261479DE"/>
    <w:rsid w:val="26EC030B"/>
    <w:rsid w:val="27B80177"/>
    <w:rsid w:val="27C748D4"/>
    <w:rsid w:val="28033B5E"/>
    <w:rsid w:val="29126CAB"/>
    <w:rsid w:val="2B844FB6"/>
    <w:rsid w:val="2C0A4E9F"/>
    <w:rsid w:val="2C387E31"/>
    <w:rsid w:val="2DFC66C2"/>
    <w:rsid w:val="305F0669"/>
    <w:rsid w:val="309C4B4F"/>
    <w:rsid w:val="329E02E8"/>
    <w:rsid w:val="340335EA"/>
    <w:rsid w:val="34342B6D"/>
    <w:rsid w:val="36EE220B"/>
    <w:rsid w:val="37757EA8"/>
    <w:rsid w:val="386C5EBF"/>
    <w:rsid w:val="393E60EC"/>
    <w:rsid w:val="39D14337"/>
    <w:rsid w:val="3B1D6D1F"/>
    <w:rsid w:val="3CD7220A"/>
    <w:rsid w:val="3D070F00"/>
    <w:rsid w:val="3DB82EC7"/>
    <w:rsid w:val="3E546A69"/>
    <w:rsid w:val="3FE927A6"/>
    <w:rsid w:val="41EA48B3"/>
    <w:rsid w:val="41EE4AB3"/>
    <w:rsid w:val="42022339"/>
    <w:rsid w:val="42592F4F"/>
    <w:rsid w:val="42864D18"/>
    <w:rsid w:val="42F82CD9"/>
    <w:rsid w:val="43D7628E"/>
    <w:rsid w:val="46785F06"/>
    <w:rsid w:val="47275C4A"/>
    <w:rsid w:val="47382B4A"/>
    <w:rsid w:val="47410E91"/>
    <w:rsid w:val="47F44877"/>
    <w:rsid w:val="48F74E4E"/>
    <w:rsid w:val="49E46613"/>
    <w:rsid w:val="4BE07B8E"/>
    <w:rsid w:val="4C733E40"/>
    <w:rsid w:val="4CB40588"/>
    <w:rsid w:val="50E70148"/>
    <w:rsid w:val="50F14FDD"/>
    <w:rsid w:val="531F36C9"/>
    <w:rsid w:val="53285168"/>
    <w:rsid w:val="53354ED8"/>
    <w:rsid w:val="537961D3"/>
    <w:rsid w:val="559D089E"/>
    <w:rsid w:val="57EE4A59"/>
    <w:rsid w:val="58694765"/>
    <w:rsid w:val="58841977"/>
    <w:rsid w:val="598377B1"/>
    <w:rsid w:val="5A017199"/>
    <w:rsid w:val="5A0D40C4"/>
    <w:rsid w:val="5A225816"/>
    <w:rsid w:val="5A8463B6"/>
    <w:rsid w:val="5AD005AB"/>
    <w:rsid w:val="5B61236E"/>
    <w:rsid w:val="5CBF5375"/>
    <w:rsid w:val="5CDC635F"/>
    <w:rsid w:val="5D3E1365"/>
    <w:rsid w:val="602217E5"/>
    <w:rsid w:val="60C01654"/>
    <w:rsid w:val="61DF03D6"/>
    <w:rsid w:val="64CF71F2"/>
    <w:rsid w:val="65927D0C"/>
    <w:rsid w:val="66521231"/>
    <w:rsid w:val="667B1063"/>
    <w:rsid w:val="68701E42"/>
    <w:rsid w:val="68D711EC"/>
    <w:rsid w:val="69034B13"/>
    <w:rsid w:val="6A2B40A8"/>
    <w:rsid w:val="6AEA5EDC"/>
    <w:rsid w:val="6BD37724"/>
    <w:rsid w:val="6D3338A4"/>
    <w:rsid w:val="6EA474D3"/>
    <w:rsid w:val="72672FC1"/>
    <w:rsid w:val="76031D6D"/>
    <w:rsid w:val="762865E4"/>
    <w:rsid w:val="785817A0"/>
    <w:rsid w:val="791639A5"/>
    <w:rsid w:val="79A951B4"/>
    <w:rsid w:val="79C33113"/>
    <w:rsid w:val="7A3559A6"/>
    <w:rsid w:val="7C82623A"/>
    <w:rsid w:val="7E6442A0"/>
    <w:rsid w:val="7EEB1718"/>
    <w:rsid w:val="7EF777F0"/>
    <w:rsid w:val="7F6D45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4"/>
    <w:autoRedefine/>
    <w:qFormat/>
    <w:uiPriority w:val="0"/>
    <w:pPr>
      <w:keepNext/>
      <w:keepLines/>
      <w:spacing w:before="50" w:beforeLines="50" w:beforeAutospacing="0" w:after="50" w:afterLines="50" w:afterAutospacing="0" w:line="560" w:lineRule="exact"/>
      <w:ind w:left="0" w:leftChars="0" w:right="0" w:rightChars="0"/>
      <w:jc w:val="center"/>
      <w:outlineLvl w:val="0"/>
    </w:pPr>
    <w:rPr>
      <w:rFonts w:ascii="Calibri" w:hAnsi="Calibri" w:eastAsia="黑体" w:cs="Times New Roman"/>
      <w:b/>
      <w:kern w:val="44"/>
      <w:sz w:val="32"/>
      <w:szCs w:val="24"/>
    </w:rPr>
  </w:style>
  <w:style w:type="paragraph" w:styleId="3">
    <w:name w:val="heading 2"/>
    <w:basedOn w:val="1"/>
    <w:next w:val="1"/>
    <w:link w:val="15"/>
    <w:autoRedefine/>
    <w:semiHidden/>
    <w:unhideWhenUsed/>
    <w:qFormat/>
    <w:uiPriority w:val="0"/>
    <w:pPr>
      <w:keepNext/>
      <w:keepLines/>
      <w:spacing w:before="50" w:beforeLines="50" w:beforeAutospacing="0" w:after="50" w:afterLines="50" w:afterAutospacing="0" w:line="560" w:lineRule="exact"/>
      <w:jc w:val="center"/>
      <w:outlineLvl w:val="1"/>
    </w:pPr>
    <w:rPr>
      <w:rFonts w:ascii="Arial" w:hAnsi="Arial" w:eastAsia="楷体" w:cs="Times New Roman"/>
      <w:b/>
    </w:rPr>
  </w:style>
  <w:style w:type="paragraph" w:styleId="4">
    <w:name w:val="heading 3"/>
    <w:basedOn w:val="1"/>
    <w:next w:val="1"/>
    <w:link w:val="13"/>
    <w:semiHidden/>
    <w:unhideWhenUsed/>
    <w:qFormat/>
    <w:uiPriority w:val="0"/>
    <w:pPr>
      <w:keepNext/>
      <w:keepLines/>
      <w:spacing w:beforeLines="0" w:beforeAutospacing="0" w:afterLines="0" w:afterAutospacing="0" w:line="560" w:lineRule="exact"/>
      <w:ind w:firstLine="0" w:firstLineChars="0"/>
      <w:jc w:val="center"/>
      <w:outlineLvl w:val="2"/>
    </w:pPr>
    <w:rPr>
      <w:rFonts w:ascii="宋体" w:hAnsi="宋体" w:eastAsia="方正楷体_GB2312" w:cs="Times New Roman"/>
      <w:b/>
    </w:rPr>
  </w:style>
  <w:style w:type="paragraph" w:styleId="5">
    <w:name w:val="heading 4"/>
    <w:basedOn w:val="1"/>
    <w:next w:val="1"/>
    <w:semiHidden/>
    <w:unhideWhenUsed/>
    <w:qFormat/>
    <w:uiPriority w:val="0"/>
    <w:pPr>
      <w:keepNext/>
      <w:keepLines/>
      <w:numPr>
        <w:ilvl w:val="3"/>
        <w:numId w:val="1"/>
      </w:numPr>
      <w:spacing w:beforeLines="0" w:beforeAutospacing="0" w:afterLines="0" w:afterAutospacing="0" w:line="560" w:lineRule="exact"/>
      <w:ind w:firstLine="403" w:firstLineChars="0"/>
      <w:outlineLvl w:val="3"/>
    </w:pPr>
    <w:rPr>
      <w:rFonts w:ascii="Arial" w:hAnsi="Arial" w:eastAsia="黑体"/>
      <w:b/>
      <w:sz w:val="32"/>
      <w:szCs w:val="22"/>
    </w:rPr>
  </w:style>
  <w:style w:type="character" w:default="1" w:styleId="11">
    <w:name w:val="Default Paragraph Font"/>
    <w:semiHidden/>
    <w:qFormat/>
    <w:uiPriority w:val="0"/>
  </w:style>
  <w:style w:type="table" w:default="1" w:styleId="10">
    <w:name w:val="Normal Table"/>
    <w:autoRedefine/>
    <w:semiHidden/>
    <w:qFormat/>
    <w:uiPriority w:val="0"/>
    <w:tblPr>
      <w:tblCellMar>
        <w:top w:w="0" w:type="dxa"/>
        <w:left w:w="108" w:type="dxa"/>
        <w:bottom w:w="0" w:type="dxa"/>
        <w:right w:w="108" w:type="dxa"/>
      </w:tblCellMar>
    </w:tblPr>
  </w:style>
  <w:style w:type="paragraph" w:styleId="6">
    <w:name w:val="Normal Indent"/>
    <w:basedOn w:val="1"/>
    <w:autoRedefine/>
    <w:qFormat/>
    <w:uiPriority w:val="0"/>
    <w:pPr>
      <w:ind w:firstLine="420" w:firstLineChars="200"/>
    </w:pPr>
  </w:style>
  <w:style w:type="paragraph" w:styleId="7">
    <w:name w:val="toc 3"/>
    <w:basedOn w:val="1"/>
    <w:next w:val="1"/>
    <w:qFormat/>
    <w:uiPriority w:val="0"/>
    <w:pPr>
      <w:ind w:left="0"/>
      <w:jc w:val="left"/>
    </w:pPr>
    <w:rPr>
      <w:rFonts w:asciiTheme="minorAscii" w:hAnsiTheme="minorAscii" w:cstheme="minorBidi"/>
      <w:iCs/>
      <w:szCs w:val="20"/>
    </w:rPr>
  </w:style>
  <w:style w:type="paragraph" w:styleId="8">
    <w:name w:val="toc 1"/>
    <w:basedOn w:val="1"/>
    <w:next w:val="1"/>
    <w:autoRedefine/>
    <w:qFormat/>
    <w:uiPriority w:val="0"/>
    <w:pPr>
      <w:spacing w:before="120" w:after="120"/>
      <w:jc w:val="left"/>
    </w:pPr>
    <w:rPr>
      <w:rFonts w:asciiTheme="minorAscii" w:hAnsiTheme="minorAscii" w:cstheme="minorBidi"/>
      <w:b/>
      <w:bCs/>
      <w:caps/>
      <w:sz w:val="32"/>
      <w:szCs w:val="20"/>
    </w:rPr>
  </w:style>
  <w:style w:type="paragraph" w:styleId="9">
    <w:name w:val="toc 2"/>
    <w:basedOn w:val="1"/>
    <w:next w:val="1"/>
    <w:qFormat/>
    <w:uiPriority w:val="0"/>
    <w:pPr>
      <w:ind w:left="210"/>
      <w:jc w:val="left"/>
    </w:pPr>
    <w:rPr>
      <w:rFonts w:asciiTheme="minorAscii" w:hAnsiTheme="minorAscii" w:cstheme="minorBidi"/>
      <w:smallCaps/>
      <w:sz w:val="32"/>
      <w:szCs w:val="20"/>
    </w:rPr>
  </w:style>
  <w:style w:type="character" w:styleId="12">
    <w:name w:val="Strong"/>
    <w:qFormat/>
    <w:uiPriority w:val="22"/>
    <w:rPr>
      <w:b/>
      <w:bCs/>
    </w:rPr>
  </w:style>
  <w:style w:type="character" w:customStyle="1" w:styleId="13">
    <w:name w:val="标题 3 Char"/>
    <w:link w:val="4"/>
    <w:autoRedefine/>
    <w:qFormat/>
    <w:uiPriority w:val="0"/>
    <w:rPr>
      <w:rFonts w:ascii="宋体" w:hAnsi="宋体" w:eastAsia="方正楷体_GB2312" w:cs="Times New Roman"/>
      <w:b/>
      <w:bCs/>
      <w:sz w:val="32"/>
      <w:szCs w:val="32"/>
    </w:rPr>
  </w:style>
  <w:style w:type="character" w:customStyle="1" w:styleId="14">
    <w:name w:val="标题 1 字符"/>
    <w:link w:val="2"/>
    <w:autoRedefine/>
    <w:qFormat/>
    <w:uiPriority w:val="0"/>
    <w:rPr>
      <w:rFonts w:ascii="Times New Roman" w:hAnsi="Times New Roman" w:eastAsia="黑体" w:cs="Times New Roman"/>
      <w:b/>
      <w:kern w:val="44"/>
      <w:sz w:val="32"/>
      <w:szCs w:val="24"/>
    </w:rPr>
  </w:style>
  <w:style w:type="character" w:customStyle="1" w:styleId="15">
    <w:name w:val="标题 2 字符"/>
    <w:link w:val="3"/>
    <w:autoRedefine/>
    <w:qFormat/>
    <w:uiPriority w:val="99"/>
    <w:rPr>
      <w:rFonts w:ascii="Arial" w:hAnsi="Arial" w:eastAsia="楷体" w:cs="Times New Roman"/>
      <w:b/>
      <w:bCs/>
      <w:kern w:val="2"/>
      <w:sz w:val="32"/>
      <w:szCs w:val="24"/>
    </w:rPr>
  </w:style>
  <w:style w:type="character" w:customStyle="1" w:styleId="16">
    <w:name w:val="NormalCharacter"/>
    <w:autoRedefine/>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903</Words>
  <Characters>939</Characters>
  <Lines>0</Lines>
  <Paragraphs>0</Paragraphs>
  <TotalTime>14</TotalTime>
  <ScaleCrop>false</ScaleCrop>
  <LinksUpToDate>false</LinksUpToDate>
  <CharactersWithSpaces>945</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2022-08-02T18:25:00Z</dcterms:created>
  <dc:creator>马莹</dc:creator>
  <cp:lastModifiedBy>Administrator</cp:lastModifiedBy>
  <cp:lastPrinted>2022-12-14T16:08:00Z</cp:lastPrinted>
  <dcterms:modified xsi:type="dcterms:W3CDTF">2024-04-24T10:57:13Z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2BD079C45582403293EDD35E95ABEF5A_13</vt:lpwstr>
  </property>
</Properties>
</file>