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val="0"/>
        <w:autoSpaceDN w:val="0"/>
        <w:bidi w:val="0"/>
        <w:adjustRightInd w:val="0"/>
        <w:spacing w:line="360" w:lineRule="auto"/>
        <w:ind w:left="0" w:leftChars="0" w:firstLine="0" w:firstLineChars="0"/>
        <w:jc w:val="center"/>
        <w:rPr>
          <w:rFonts w:ascii="宋体" w:hAnsi="宋体" w:eastAsia="宋体" w:cs="宋体"/>
          <w:b/>
          <w:bCs/>
          <w:color w:val="000000"/>
          <w:kern w:val="0"/>
          <w:sz w:val="36"/>
          <w:szCs w:val="36"/>
          <w:highlight w:val="none"/>
          <w:lang w:val="en-US" w:eastAsia="zh-CN" w:bidi="ar-SA"/>
        </w:rPr>
      </w:pPr>
      <w:r>
        <w:rPr>
          <w:rFonts w:hint="eastAsia" w:ascii="黑体" w:hAnsi="黑体" w:eastAsia="黑体" w:cs="黑体"/>
          <w:b/>
          <w:bCs/>
          <w:color w:val="000000"/>
          <w:kern w:val="0"/>
          <w:sz w:val="36"/>
          <w:szCs w:val="36"/>
          <w:highlight w:val="none"/>
          <w:lang w:val="en-US" w:eastAsia="zh-CN" w:bidi="ar-SA"/>
        </w:rPr>
        <w:t>2024年新疆医科大学后勤处基建科采购（</w:t>
      </w:r>
      <w:r>
        <w:rPr>
          <w:rFonts w:hint="eastAsia" w:ascii="Arial" w:hAnsi="Arial" w:eastAsia="黑体" w:cs="Times New Roman"/>
          <w:b/>
          <w:kern w:val="2"/>
          <w:sz w:val="32"/>
          <w:szCs w:val="24"/>
          <w:highlight w:val="none"/>
          <w:lang w:val="en-US" w:eastAsia="zh-CN" w:bidi="ar-SA"/>
        </w:rPr>
        <w:t>触控一体机</w:t>
      </w:r>
      <w:r>
        <w:rPr>
          <w:rFonts w:hint="eastAsia" w:ascii="黑体" w:hAnsi="黑体" w:eastAsia="黑体" w:cs="黑体"/>
          <w:b/>
          <w:bCs/>
          <w:color w:val="000000"/>
          <w:kern w:val="0"/>
          <w:sz w:val="36"/>
          <w:szCs w:val="36"/>
          <w:highlight w:val="none"/>
          <w:lang w:val="en-US" w:eastAsia="zh-CN" w:bidi="ar-SA"/>
        </w:rPr>
        <w:t>）办公设备项目竞价文件</w:t>
      </w:r>
    </w:p>
    <w:p>
      <w:pPr>
        <w:keepNext w:val="0"/>
        <w:keepLines w:val="0"/>
        <w:pageBreakBefore w:val="0"/>
        <w:widowControl w:val="0"/>
        <w:numPr>
          <w:ilvl w:val="0"/>
          <w:numId w:val="1"/>
        </w:numPr>
        <w:kinsoku/>
        <w:overflowPunct/>
        <w:topLinePunct w:val="0"/>
        <w:autoSpaceDE w:val="0"/>
        <w:autoSpaceDN w:val="0"/>
        <w:bidi w:val="0"/>
        <w:adjustRightInd w:val="0"/>
        <w:spacing w:line="360" w:lineRule="auto"/>
        <w:ind w:firstLine="0"/>
        <w:jc w:val="left"/>
        <w:rPr>
          <w:rFonts w:ascii="宋体" w:hAnsi="宋体" w:eastAsia="宋体" w:cs="宋体"/>
          <w:b/>
          <w:bCs/>
          <w:color w:val="000000"/>
          <w:kern w:val="0"/>
          <w:sz w:val="32"/>
          <w:szCs w:val="22"/>
          <w:highlight w:val="none"/>
          <w:lang w:val="en-US" w:eastAsia="zh-CN" w:bidi="ar-SA"/>
        </w:rPr>
      </w:pPr>
      <w:r>
        <w:rPr>
          <w:rFonts w:hint="eastAsia" w:ascii="宋体" w:hAnsi="宋体" w:eastAsia="宋体" w:cs="宋体"/>
          <w:b/>
          <w:bCs/>
          <w:color w:val="000000"/>
          <w:kern w:val="0"/>
          <w:sz w:val="32"/>
          <w:szCs w:val="22"/>
          <w:highlight w:val="none"/>
          <w:lang w:val="en-US" w:eastAsia="zh-CN" w:bidi="ar-SA"/>
        </w:rPr>
        <w:t>商务要求：</w:t>
      </w:r>
    </w:p>
    <w:p>
      <w:pPr>
        <w:keepNext w:val="0"/>
        <w:keepLines w:val="0"/>
        <w:pageBreakBefore w:val="0"/>
        <w:kinsoku/>
        <w:overflowPunct/>
        <w:topLinePunct w:val="0"/>
        <w:bidi w:val="0"/>
        <w:spacing w:line="360" w:lineRule="auto"/>
        <w:ind w:firstLine="482" w:firstLineChars="200"/>
        <w:rPr>
          <w:rFonts w:ascii="宋体" w:hAnsi="宋体" w:eastAsia="宋体" w:cs="宋体"/>
          <w:b/>
          <w:color w:val="000000"/>
          <w:sz w:val="24"/>
          <w:highlight w:val="none"/>
        </w:rPr>
      </w:pPr>
      <w:r>
        <w:rPr>
          <w:rFonts w:hint="eastAsia" w:ascii="宋体" w:hAnsi="宋体" w:eastAsia="宋体" w:cs="宋体"/>
          <w:b/>
          <w:color w:val="000000"/>
          <w:sz w:val="24"/>
          <w:highlight w:val="none"/>
          <w:lang w:eastAsia="zh-CN"/>
        </w:rPr>
        <w:t>（</w:t>
      </w:r>
      <w:r>
        <w:rPr>
          <w:rFonts w:hint="eastAsia" w:ascii="宋体" w:hAnsi="宋体" w:eastAsia="宋体" w:cs="宋体"/>
          <w:b/>
          <w:color w:val="000000"/>
          <w:sz w:val="24"/>
          <w:highlight w:val="none"/>
          <w:lang w:val="en-US" w:eastAsia="zh-CN"/>
        </w:rPr>
        <w:t>一</w:t>
      </w:r>
      <w:r>
        <w:rPr>
          <w:rFonts w:hint="eastAsia" w:ascii="宋体" w:hAnsi="宋体" w:eastAsia="宋体" w:cs="宋体"/>
          <w:b/>
          <w:color w:val="000000"/>
          <w:sz w:val="24"/>
          <w:highlight w:val="none"/>
          <w:lang w:eastAsia="zh-CN"/>
        </w:rPr>
        <w:t>）</w:t>
      </w:r>
      <w:r>
        <w:rPr>
          <w:rFonts w:hint="eastAsia" w:ascii="宋体" w:hAnsi="宋体" w:eastAsia="宋体" w:cs="宋体"/>
          <w:b/>
          <w:color w:val="000000"/>
          <w:sz w:val="24"/>
          <w:highlight w:val="none"/>
        </w:rPr>
        <w:t>申请人的资格要求：</w:t>
      </w:r>
    </w:p>
    <w:p>
      <w:pPr>
        <w:keepNext w:val="0"/>
        <w:keepLines w:val="0"/>
        <w:pageBreakBefore w:val="0"/>
        <w:widowControl/>
        <w:kinsoku/>
        <w:overflowPunct/>
        <w:topLinePunct w:val="0"/>
        <w:bidi w:val="0"/>
        <w:spacing w:line="360" w:lineRule="auto"/>
        <w:ind w:firstLine="480" w:firstLineChars="200"/>
        <w:jc w:val="left"/>
        <w:rPr>
          <w:rFonts w:ascii="宋体" w:hAnsi="宋体" w:eastAsia="宋体" w:cs="宋体"/>
          <w:color w:val="000000"/>
          <w:kern w:val="0"/>
          <w:sz w:val="24"/>
          <w:highlight w:val="none"/>
        </w:rPr>
      </w:pPr>
      <w:bookmarkStart w:id="0" w:name="_GoBack"/>
      <w:r>
        <w:rPr>
          <w:rFonts w:hint="eastAsia" w:ascii="宋体" w:hAnsi="宋体" w:eastAsia="宋体" w:cs="宋体"/>
          <w:color w:val="000000"/>
          <w:kern w:val="0"/>
          <w:sz w:val="24"/>
          <w:highlight w:val="none"/>
        </w:rPr>
        <w:t>1.满足《中华人民共和国政府采购法》第二十二条规定，</w:t>
      </w:r>
      <w:r>
        <w:rPr>
          <w:rFonts w:hint="eastAsia" w:ascii="宋体" w:hAnsi="宋体" w:eastAsia="宋体" w:cs="宋体"/>
          <w:color w:val="000000"/>
          <w:kern w:val="0"/>
          <w:sz w:val="24"/>
          <w:highlight w:val="none"/>
          <w:lang w:val="en-US" w:eastAsia="zh-CN"/>
        </w:rPr>
        <w:t>符合</w:t>
      </w:r>
      <w:r>
        <w:rPr>
          <w:rFonts w:hint="eastAsia" w:ascii="宋体" w:hAnsi="宋体" w:eastAsia="宋体" w:cs="宋体"/>
          <w:color w:val="000000"/>
          <w:kern w:val="0"/>
          <w:sz w:val="24"/>
          <w:highlight w:val="none"/>
        </w:rPr>
        <w:t>《关于规范政府采购</w:t>
      </w:r>
      <w:r>
        <w:rPr>
          <w:rFonts w:hint="eastAsia" w:ascii="宋体" w:hAnsi="宋体" w:eastAsia="宋体" w:cs="宋体"/>
          <w:color w:val="000000"/>
          <w:kern w:val="0"/>
          <w:sz w:val="24"/>
          <w:highlight w:val="none"/>
          <w:lang w:val="en-US" w:eastAsia="zh-CN"/>
        </w:rPr>
        <w:t>供应商</w:t>
      </w:r>
      <w:r>
        <w:rPr>
          <w:rFonts w:hint="eastAsia" w:ascii="宋体" w:hAnsi="宋体" w:eastAsia="宋体" w:cs="宋体"/>
          <w:color w:val="000000"/>
          <w:kern w:val="0"/>
          <w:sz w:val="24"/>
          <w:highlight w:val="none"/>
        </w:rPr>
        <w:t>资格设定及资格审查的通知》第六条规定且已在本系统注册并通过资质初审的</w:t>
      </w:r>
      <w:r>
        <w:rPr>
          <w:rFonts w:hint="eastAsia" w:ascii="宋体" w:hAnsi="宋体" w:eastAsia="宋体" w:cs="宋体"/>
          <w:color w:val="000000"/>
          <w:kern w:val="0"/>
          <w:sz w:val="24"/>
          <w:highlight w:val="none"/>
          <w:lang w:val="en-US" w:eastAsia="zh-CN"/>
        </w:rPr>
        <w:t>供应商</w:t>
      </w:r>
      <w:r>
        <w:rPr>
          <w:rFonts w:hint="eastAsia" w:ascii="宋体" w:hAnsi="宋体" w:eastAsia="宋体" w:cs="宋体"/>
          <w:color w:val="000000"/>
          <w:kern w:val="0"/>
          <w:sz w:val="24"/>
          <w:highlight w:val="none"/>
        </w:rPr>
        <w:t>。</w:t>
      </w:r>
    </w:p>
    <w:p>
      <w:pPr>
        <w:keepNext w:val="0"/>
        <w:keepLines w:val="0"/>
        <w:pageBreakBefore w:val="0"/>
        <w:widowControl/>
        <w:kinsoku/>
        <w:overflowPunct/>
        <w:topLinePunct w:val="0"/>
        <w:bidi w:val="0"/>
        <w:spacing w:line="360" w:lineRule="auto"/>
        <w:ind w:firstLine="480" w:firstLineChars="200"/>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lang w:val="en-US" w:eastAsia="zh-CN"/>
        </w:rPr>
        <w:t>2</w:t>
      </w:r>
      <w:r>
        <w:rPr>
          <w:rFonts w:hint="eastAsia" w:ascii="宋体" w:hAnsi="宋体" w:eastAsia="宋体" w:cs="宋体"/>
          <w:color w:val="000000"/>
          <w:kern w:val="0"/>
          <w:sz w:val="24"/>
          <w:highlight w:val="none"/>
        </w:rPr>
        <w:t>.本项目的特定资格要求：</w:t>
      </w:r>
    </w:p>
    <w:p>
      <w:pPr>
        <w:keepNext w:val="0"/>
        <w:keepLines w:val="0"/>
        <w:pageBreakBefore w:val="0"/>
        <w:kinsoku/>
        <w:overflowPunct/>
        <w:topLinePunct w:val="0"/>
        <w:bidi w:val="0"/>
        <w:spacing w:line="360" w:lineRule="auto"/>
        <w:ind w:firstLine="480" w:firstLineChars="200"/>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（1）具有独立承担民事责任能力的</w:t>
      </w:r>
      <w:r>
        <w:rPr>
          <w:rFonts w:hint="eastAsia" w:ascii="宋体" w:hAnsi="宋体" w:eastAsia="宋体" w:cs="宋体"/>
          <w:color w:val="000000"/>
          <w:kern w:val="0"/>
          <w:sz w:val="24"/>
          <w:highlight w:val="none"/>
          <w:lang w:eastAsia="zh-CN"/>
        </w:rPr>
        <w:t>、</w:t>
      </w:r>
      <w:r>
        <w:rPr>
          <w:rFonts w:hint="eastAsia" w:ascii="宋体" w:hAnsi="宋体" w:eastAsia="宋体" w:cs="宋体"/>
          <w:color w:val="000000"/>
          <w:kern w:val="0"/>
          <w:sz w:val="24"/>
          <w:highlight w:val="none"/>
        </w:rPr>
        <w:t>在中华人民共和国境内注册的法人、其他组织或者自然人。</w:t>
      </w:r>
    </w:p>
    <w:p>
      <w:pPr>
        <w:keepNext w:val="0"/>
        <w:keepLines w:val="0"/>
        <w:pageBreakBefore w:val="0"/>
        <w:widowControl w:val="0"/>
        <w:kinsoku/>
        <w:overflowPunct/>
        <w:topLinePunct w:val="0"/>
        <w:bidi w:val="0"/>
        <w:spacing w:line="360" w:lineRule="auto"/>
        <w:ind w:left="0" w:firstLine="480"/>
        <w:jc w:val="both"/>
        <w:rPr>
          <w:rFonts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（2）依法缴纳税收和社会保障资金的相关材料。（提供竞价截止时间前一年内至少一个月依法缴纳税收及缴纳社会保障资金的证明材料。供应商依法享受缓缴、免缴税收、社会保障资金的提供证明材料。）</w:t>
      </w:r>
    </w:p>
    <w:p>
      <w:pPr>
        <w:keepNext w:val="0"/>
        <w:keepLines w:val="0"/>
        <w:pageBreakBefore w:val="0"/>
        <w:widowControl w:val="0"/>
        <w:kinsoku/>
        <w:overflowPunct/>
        <w:topLinePunct w:val="0"/>
        <w:autoSpaceDE w:val="0"/>
        <w:autoSpaceDN w:val="0"/>
        <w:bidi w:val="0"/>
        <w:adjustRightInd w:val="0"/>
        <w:spacing w:line="360" w:lineRule="auto"/>
        <w:ind w:firstLine="480" w:firstLineChars="200"/>
        <w:jc w:val="left"/>
        <w:rPr>
          <w:rFonts w:ascii="Times New Roman" w:hAnsi="Times New Roman" w:eastAsia="宋体" w:cs="Times New Roman"/>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（3）具备履行合同所必需的设备和专业技术能力的证明材料（提供供应商近三年（2021年1月1日-至今）的类似业绩，须提供业绩合同）（加盖公章）。</w:t>
      </w:r>
    </w:p>
    <w:p>
      <w:pPr>
        <w:keepNext w:val="0"/>
        <w:keepLines w:val="0"/>
        <w:pageBreakBefore w:val="0"/>
        <w:widowControl/>
        <w:kinsoku/>
        <w:overflowPunct/>
        <w:topLinePunct w:val="0"/>
        <w:bidi w:val="0"/>
        <w:spacing w:line="360" w:lineRule="auto"/>
        <w:ind w:firstLine="480" w:firstLineChars="200"/>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（4）凡拟参加本次竞价项目的</w:t>
      </w:r>
      <w:r>
        <w:rPr>
          <w:rFonts w:hint="eastAsia" w:ascii="宋体" w:hAnsi="宋体" w:eastAsia="宋体" w:cs="宋体"/>
          <w:color w:val="000000"/>
          <w:kern w:val="0"/>
          <w:sz w:val="24"/>
          <w:highlight w:val="none"/>
          <w:lang w:eastAsia="zh-CN"/>
        </w:rPr>
        <w:t>投标</w:t>
      </w:r>
      <w:r>
        <w:rPr>
          <w:rFonts w:hint="eastAsia" w:ascii="宋体" w:hAnsi="宋体" w:eastAsia="宋体" w:cs="宋体"/>
          <w:color w:val="000000"/>
          <w:kern w:val="0"/>
          <w:sz w:val="24"/>
          <w:highlight w:val="none"/>
          <w:lang w:val="en-US" w:eastAsia="zh-CN"/>
        </w:rPr>
        <w:t>人</w:t>
      </w:r>
      <w:r>
        <w:rPr>
          <w:rFonts w:hint="eastAsia" w:ascii="宋体" w:hAnsi="宋体" w:eastAsia="宋体" w:cs="宋体"/>
          <w:color w:val="000000"/>
          <w:kern w:val="0"/>
          <w:sz w:val="24"/>
          <w:highlight w:val="none"/>
        </w:rPr>
        <w:t>须具有良好的信誉，未在“信用中国”网站（</w:t>
      </w:r>
      <w:r>
        <w:rPr>
          <w:rFonts w:hint="default" w:ascii="Times New Roman" w:hAnsi="Times New Roman" w:eastAsia="宋体" w:cs="Times New Roman"/>
          <w:color w:val="000000"/>
          <w:kern w:val="0"/>
          <w:sz w:val="24"/>
          <w:highlight w:val="none"/>
        </w:rPr>
        <w:t>www.creditchina.gov.cn</w:t>
      </w:r>
      <w:r>
        <w:rPr>
          <w:rFonts w:hint="eastAsia" w:ascii="宋体" w:hAnsi="宋体" w:eastAsia="宋体" w:cs="宋体"/>
          <w:color w:val="000000"/>
          <w:kern w:val="0"/>
          <w:sz w:val="24"/>
          <w:highlight w:val="none"/>
        </w:rPr>
        <w:t>）被列入失信被执行人、重大税收违法案件当事人名单、政府采购严重违法失信名单的（尚在处罚期内的）、中国政府采购网（</w:t>
      </w:r>
      <w:r>
        <w:rPr>
          <w:rFonts w:hint="default" w:ascii="Times New Roman" w:hAnsi="Times New Roman" w:eastAsia="宋体" w:cs="Times New Roman"/>
          <w:color w:val="000000"/>
          <w:kern w:val="0"/>
          <w:sz w:val="24"/>
          <w:highlight w:val="none"/>
        </w:rPr>
        <w:t>www.ccgp.gov.cn</w:t>
      </w:r>
      <w:r>
        <w:rPr>
          <w:rFonts w:hint="eastAsia" w:ascii="宋体" w:hAnsi="宋体" w:eastAsia="宋体" w:cs="宋体"/>
          <w:color w:val="000000"/>
          <w:kern w:val="0"/>
          <w:sz w:val="24"/>
          <w:highlight w:val="none"/>
        </w:rPr>
        <w:t>）被列入政府采购严重违法失信行为记录名单（尚在处罚期内的）。近三年政府采购合同履约过程中及其他经营活动履约过程中因围标串标、偷税漏税、制售假冒伪劣商品等行为被有关行政部门处罚（处理）记录的，本项目不认定其具有良好的商业信誉，将拒绝其</w:t>
      </w:r>
      <w:r>
        <w:rPr>
          <w:rFonts w:hint="eastAsia" w:ascii="宋体" w:hAnsi="宋体" w:eastAsia="宋体" w:cs="宋体"/>
          <w:color w:val="000000"/>
          <w:kern w:val="0"/>
          <w:sz w:val="24"/>
          <w:highlight w:val="none"/>
          <w:lang w:eastAsia="zh-CN"/>
        </w:rPr>
        <w:t>参加本次</w:t>
      </w:r>
      <w:r>
        <w:rPr>
          <w:rFonts w:hint="eastAsia" w:ascii="宋体" w:hAnsi="宋体" w:eastAsia="宋体" w:cs="宋体"/>
          <w:color w:val="000000"/>
          <w:kern w:val="0"/>
          <w:sz w:val="24"/>
          <w:highlight w:val="none"/>
        </w:rPr>
        <w:t>竞价活动。</w:t>
      </w:r>
    </w:p>
    <w:p>
      <w:pPr>
        <w:keepNext w:val="0"/>
        <w:keepLines w:val="0"/>
        <w:pageBreakBefore w:val="0"/>
        <w:widowControl w:val="0"/>
        <w:kinsoku/>
        <w:overflowPunct/>
        <w:topLinePunct w:val="0"/>
        <w:autoSpaceDE w:val="0"/>
        <w:autoSpaceDN w:val="0"/>
        <w:bidi w:val="0"/>
        <w:adjustRightInd w:val="0"/>
        <w:spacing w:line="360" w:lineRule="auto"/>
        <w:ind w:firstLine="480" w:firstLineChars="200"/>
        <w:jc w:val="left"/>
        <w:rPr>
          <w:rFonts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5）其他说明：（A）与采购人存在利害关系可能影响竞价公正性的法人、其他组织或者个人，不得参加投标。（B）单位负责人为同一人或者存在控股、管理关系的不同单位，不得参加同一标段投标或者未划分标段的同一竞价项目投标。违反前两款规定的，相关投标均无效。</w:t>
      </w:r>
    </w:p>
    <w:p>
      <w:pPr>
        <w:pStyle w:val="7"/>
        <w:keepNext w:val="0"/>
        <w:keepLines w:val="0"/>
        <w:pageBreakBefore w:val="0"/>
        <w:kinsoku/>
        <w:overflowPunct/>
        <w:topLinePunct w:val="0"/>
        <w:bidi w:val="0"/>
        <w:spacing w:line="360" w:lineRule="auto"/>
        <w:ind w:firstLine="480" w:firstLineChars="200"/>
        <w:rPr>
          <w:rFonts w:hint="default" w:ascii="宋体" w:hAnsi="宋体" w:eastAsia="宋体" w:cs="宋体"/>
          <w:b/>
          <w:bCs/>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（6）</w:t>
      </w:r>
      <w:r>
        <w:rPr>
          <w:rFonts w:hint="eastAsia" w:ascii="宋体" w:hAnsi="宋体" w:eastAsia="宋体" w:cs="宋体"/>
          <w:b w:val="0"/>
          <w:bCs w:val="0"/>
          <w:color w:val="000000"/>
          <w:kern w:val="0"/>
          <w:sz w:val="24"/>
          <w:szCs w:val="24"/>
          <w:highlight w:val="none"/>
          <w:lang w:val="en-US" w:eastAsia="zh-CN" w:bidi="ar-SA"/>
        </w:rPr>
        <w:t>供应商资质要求：</w:t>
      </w:r>
      <w:r>
        <w:rPr>
          <w:rFonts w:hint="eastAsia" w:ascii="宋体" w:hAnsi="宋体" w:eastAsia="宋体" w:cs="宋体"/>
          <w:color w:val="000000"/>
          <w:kern w:val="0"/>
          <w:sz w:val="24"/>
          <w:szCs w:val="24"/>
          <w:highlight w:val="none"/>
          <w:lang w:val="en-US" w:eastAsia="zh-CN" w:bidi="ar-SA"/>
        </w:rPr>
        <w:t>供应商必须具有国家颁发的有效的营业执照</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提供针对此项目的厂商授权证明及售后服务承诺函</w:t>
      </w:r>
      <w:r>
        <w:rPr>
          <w:rFonts w:hint="eastAsia" w:ascii="宋体" w:hAnsi="宋体" w:eastAsia="宋体" w:cs="宋体"/>
          <w:color w:val="000000"/>
          <w:kern w:val="0"/>
          <w:sz w:val="24"/>
          <w:szCs w:val="24"/>
          <w:highlight w:val="none"/>
          <w:lang w:val="en-US" w:eastAsia="zh-CN" w:bidi="ar-SA"/>
        </w:rPr>
        <w:t>；提供国家质量技术监督部门出具的货物检测证明；</w:t>
      </w:r>
      <w:r>
        <w:rPr>
          <w:rFonts w:hint="eastAsia" w:ascii="宋体" w:hAnsi="宋体" w:eastAsia="宋体" w:cs="宋体"/>
          <w:color w:val="auto"/>
          <w:sz w:val="24"/>
          <w:szCs w:val="24"/>
          <w:highlight w:val="none"/>
        </w:rPr>
        <w:t>提供中国环境</w:t>
      </w:r>
      <w:r>
        <w:rPr>
          <w:rFonts w:hint="eastAsia" w:ascii="宋体" w:hAnsi="宋体" w:eastAsia="宋体" w:cs="宋体"/>
          <w:color w:val="auto"/>
          <w:sz w:val="24"/>
          <w:szCs w:val="24"/>
          <w:highlight w:val="none"/>
          <w:lang w:val="en-US" w:eastAsia="zh-CN"/>
        </w:rPr>
        <w:t>节能</w:t>
      </w:r>
      <w:r>
        <w:rPr>
          <w:rFonts w:hint="eastAsia" w:ascii="宋体" w:hAnsi="宋体" w:eastAsia="宋体" w:cs="宋体"/>
          <w:color w:val="auto"/>
          <w:sz w:val="24"/>
          <w:szCs w:val="24"/>
          <w:highlight w:val="none"/>
        </w:rPr>
        <w:t>标志产品认证资质</w:t>
      </w:r>
      <w:r>
        <w:rPr>
          <w:rFonts w:hint="eastAsia" w:ascii="宋体" w:hAnsi="宋体" w:eastAsia="宋体" w:cs="宋体"/>
          <w:color w:val="auto"/>
          <w:sz w:val="24"/>
          <w:szCs w:val="24"/>
          <w:highlight w:val="none"/>
          <w:lang w:eastAsia="zh-CN"/>
        </w:rPr>
        <w:t>。</w:t>
      </w:r>
    </w:p>
    <w:p>
      <w:pPr>
        <w:keepNext w:val="0"/>
        <w:keepLines w:val="0"/>
        <w:pageBreakBefore w:val="0"/>
        <w:widowControl/>
        <w:kinsoku/>
        <w:overflowPunct/>
        <w:topLinePunct w:val="0"/>
        <w:bidi w:val="0"/>
        <w:spacing w:line="360" w:lineRule="auto"/>
        <w:ind w:firstLine="480" w:firstLineChars="200"/>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（7）</w:t>
      </w:r>
      <w:r>
        <w:rPr>
          <w:rFonts w:hint="eastAsia" w:ascii="宋体" w:hAnsi="宋体" w:eastAsia="宋体" w:cs="宋体"/>
          <w:color w:val="000000"/>
          <w:kern w:val="0"/>
          <w:sz w:val="24"/>
          <w:highlight w:val="none"/>
          <w:lang w:eastAsia="zh-CN"/>
        </w:rPr>
        <w:t>投标</w:t>
      </w:r>
      <w:r>
        <w:rPr>
          <w:rFonts w:hint="eastAsia" w:ascii="宋体" w:hAnsi="宋体" w:eastAsia="宋体" w:cs="宋体"/>
          <w:color w:val="000000"/>
          <w:kern w:val="0"/>
          <w:sz w:val="24"/>
          <w:highlight w:val="none"/>
          <w:lang w:val="en-US" w:eastAsia="zh-CN"/>
        </w:rPr>
        <w:t>人</w:t>
      </w:r>
      <w:r>
        <w:rPr>
          <w:rFonts w:hint="eastAsia" w:ascii="宋体" w:hAnsi="宋体" w:eastAsia="宋体" w:cs="宋体"/>
          <w:color w:val="000000"/>
          <w:kern w:val="0"/>
          <w:sz w:val="24"/>
          <w:highlight w:val="none"/>
        </w:rPr>
        <w:t>所投报的货物必须是全新未使用的优质产品。</w:t>
      </w:r>
      <w:r>
        <w:rPr>
          <w:rFonts w:hint="eastAsia" w:ascii="宋体" w:hAnsi="宋体" w:eastAsia="宋体" w:cs="宋体"/>
          <w:color w:val="000000"/>
          <w:kern w:val="0"/>
          <w:sz w:val="24"/>
          <w:highlight w:val="none"/>
          <w:lang w:eastAsia="zh-CN"/>
        </w:rPr>
        <w:t>投标</w:t>
      </w:r>
      <w:r>
        <w:rPr>
          <w:rFonts w:hint="eastAsia" w:ascii="宋体" w:hAnsi="宋体" w:eastAsia="宋体" w:cs="宋体"/>
          <w:color w:val="000000"/>
          <w:kern w:val="0"/>
          <w:sz w:val="24"/>
          <w:highlight w:val="none"/>
          <w:lang w:val="en-US" w:eastAsia="zh-CN"/>
        </w:rPr>
        <w:t>人</w:t>
      </w:r>
      <w:r>
        <w:rPr>
          <w:rFonts w:hint="eastAsia" w:ascii="宋体" w:hAnsi="宋体" w:eastAsia="宋体" w:cs="宋体"/>
          <w:color w:val="000000"/>
          <w:kern w:val="0"/>
          <w:sz w:val="24"/>
          <w:highlight w:val="none"/>
        </w:rPr>
        <w:t>应当选用的货物材料及质量均符合</w:t>
      </w:r>
      <w:r>
        <w:rPr>
          <w:rFonts w:hint="eastAsia" w:ascii="宋体" w:hAnsi="宋体" w:eastAsia="宋体" w:cs="宋体"/>
          <w:color w:val="000000"/>
          <w:kern w:val="0"/>
          <w:sz w:val="24"/>
          <w:highlight w:val="none"/>
          <w:lang w:eastAsia="zh-CN"/>
        </w:rPr>
        <w:t>采购</w:t>
      </w:r>
      <w:r>
        <w:rPr>
          <w:rFonts w:hint="eastAsia" w:ascii="宋体" w:hAnsi="宋体" w:eastAsia="宋体" w:cs="宋体"/>
          <w:color w:val="000000"/>
          <w:kern w:val="0"/>
          <w:sz w:val="24"/>
          <w:highlight w:val="none"/>
          <w:lang w:val="en-US" w:eastAsia="zh-CN"/>
        </w:rPr>
        <w:t>人</w:t>
      </w:r>
      <w:r>
        <w:rPr>
          <w:rFonts w:hint="eastAsia" w:ascii="宋体" w:hAnsi="宋体" w:eastAsia="宋体" w:cs="宋体"/>
          <w:color w:val="000000"/>
          <w:kern w:val="0"/>
          <w:sz w:val="24"/>
          <w:highlight w:val="none"/>
        </w:rPr>
        <w:t>要求及国家、行业有关标准规范要求。</w:t>
      </w:r>
    </w:p>
    <w:p>
      <w:pPr>
        <w:keepNext w:val="0"/>
        <w:keepLines w:val="0"/>
        <w:pageBreakBefore w:val="0"/>
        <w:widowControl/>
        <w:kinsoku/>
        <w:overflowPunct/>
        <w:topLinePunct w:val="0"/>
        <w:bidi w:val="0"/>
        <w:spacing w:line="360" w:lineRule="auto"/>
        <w:ind w:firstLine="480" w:firstLineChars="200"/>
        <w:jc w:val="left"/>
        <w:rPr>
          <w:rFonts w:ascii="宋体" w:hAnsi="宋体" w:eastAsia="宋体" w:cs="宋体"/>
          <w:color w:val="000000"/>
          <w:highlight w:val="none"/>
        </w:rPr>
      </w:pPr>
      <w:r>
        <w:rPr>
          <w:rFonts w:hint="eastAsia" w:ascii="宋体" w:hAnsi="宋体" w:eastAsia="宋体" w:cs="宋体"/>
          <w:color w:val="000000"/>
          <w:kern w:val="0"/>
          <w:sz w:val="24"/>
          <w:highlight w:val="none"/>
        </w:rPr>
        <w:t>（8）本项目不接受联合体进行竞价。</w:t>
      </w:r>
    </w:p>
    <w:bookmarkEnd w:id="0"/>
    <w:p>
      <w:pPr>
        <w:keepNext w:val="0"/>
        <w:keepLines w:val="0"/>
        <w:pageBreakBefore w:val="0"/>
        <w:widowControl w:val="0"/>
        <w:kinsoku/>
        <w:overflowPunct/>
        <w:topLinePunct w:val="0"/>
        <w:autoSpaceDE w:val="0"/>
        <w:autoSpaceDN w:val="0"/>
        <w:bidi w:val="0"/>
        <w:adjustRightInd w:val="0"/>
        <w:spacing w:line="360" w:lineRule="auto"/>
        <w:ind w:firstLine="482" w:firstLineChars="200"/>
        <w:jc w:val="left"/>
        <w:rPr>
          <w:rFonts w:ascii="宋体" w:hAnsi="宋体" w:eastAsia="宋体" w:cs="宋体"/>
          <w:color w:val="000000"/>
          <w:kern w:val="0"/>
          <w:sz w:val="24"/>
          <w:szCs w:val="20"/>
          <w:highlight w:val="none"/>
          <w:lang w:val="en-US" w:eastAsia="zh-CN" w:bidi="ar-SA"/>
        </w:rPr>
      </w:pPr>
      <w:r>
        <w:rPr>
          <w:rFonts w:hint="eastAsia" w:ascii="宋体" w:hAnsi="宋体" w:eastAsia="宋体" w:cs="宋体"/>
          <w:b/>
          <w:color w:val="000000"/>
          <w:kern w:val="0"/>
          <w:sz w:val="24"/>
          <w:szCs w:val="20"/>
          <w:highlight w:val="none"/>
          <w:lang w:val="en-US" w:eastAsia="zh-CN" w:bidi="ar-SA"/>
        </w:rPr>
        <w:t>（二）报价要求：一次报价。</w:t>
      </w:r>
      <w:r>
        <w:rPr>
          <w:rFonts w:hint="eastAsia" w:ascii="宋体" w:hAnsi="宋体" w:eastAsia="宋体" w:cs="宋体"/>
          <w:color w:val="000000"/>
          <w:kern w:val="0"/>
          <w:sz w:val="24"/>
          <w:szCs w:val="20"/>
          <w:highlight w:val="none"/>
          <w:lang w:val="en-US" w:eastAsia="zh-CN" w:bidi="ar-SA"/>
        </w:rPr>
        <w:t>本项目为交钥匙工程，不再支付任何额外费用。报价时上传报价详细清单并加盖公章。</w:t>
      </w:r>
    </w:p>
    <w:p>
      <w:pPr>
        <w:keepNext w:val="0"/>
        <w:keepLines w:val="0"/>
        <w:pageBreakBefore w:val="0"/>
        <w:widowControl w:val="0"/>
        <w:kinsoku/>
        <w:overflowPunct/>
        <w:topLinePunct w:val="0"/>
        <w:bidi w:val="0"/>
        <w:snapToGrid w:val="0"/>
        <w:spacing w:line="360" w:lineRule="auto"/>
        <w:ind w:firstLine="482" w:firstLineChars="200"/>
        <w:jc w:val="both"/>
        <w:rPr>
          <w:rFonts w:ascii="宋体" w:hAnsi="宋体" w:eastAsia="宋体" w:cs="宋体"/>
          <w:b/>
          <w:snapToGrid/>
          <w:color w:val="000000"/>
          <w:kern w:val="2"/>
          <w:sz w:val="24"/>
          <w:szCs w:val="24"/>
          <w:highlight w:val="none"/>
          <w:lang w:val="en-US" w:eastAsia="zh-CN" w:bidi="ar-SA"/>
        </w:rPr>
      </w:pPr>
      <w:r>
        <w:rPr>
          <w:rFonts w:ascii="宋体" w:hAnsi="宋体" w:eastAsia="宋体" w:cs="宋体"/>
          <w:b/>
          <w:snapToGrid/>
          <w:color w:val="000000"/>
          <w:kern w:val="2"/>
          <w:sz w:val="24"/>
          <w:szCs w:val="24"/>
          <w:highlight w:val="none"/>
          <w:lang w:val="en-US" w:eastAsia="zh-CN" w:bidi="ar-SA"/>
        </w:rPr>
        <w:t>1</w:t>
      </w:r>
      <w:r>
        <w:rPr>
          <w:rFonts w:hint="eastAsia" w:ascii="宋体" w:hAnsi="宋体" w:eastAsia="宋体" w:cs="宋体"/>
          <w:b/>
          <w:snapToGrid/>
          <w:color w:val="000000"/>
          <w:kern w:val="2"/>
          <w:sz w:val="24"/>
          <w:szCs w:val="24"/>
          <w:highlight w:val="none"/>
          <w:lang w:val="en-US" w:eastAsia="zh-CN" w:bidi="ar-SA"/>
        </w:rPr>
        <w:t>、交货期：</w:t>
      </w:r>
      <w:r>
        <w:rPr>
          <w:rFonts w:hint="eastAsia" w:ascii="宋体" w:hAnsi="宋体" w:eastAsia="宋体" w:cs="宋体"/>
          <w:color w:val="000000"/>
          <w:highlight w:val="none"/>
          <w:lang w:val="en-US" w:eastAsia="zh-CN"/>
        </w:rPr>
        <w:t>中标后3个工作日签订合同，</w:t>
      </w:r>
      <w:r>
        <w:rPr>
          <w:rFonts w:hint="eastAsia" w:ascii="宋体" w:hAnsi="宋体" w:eastAsia="宋体" w:cs="宋体"/>
          <w:b/>
          <w:snapToGrid/>
          <w:color w:val="000000"/>
          <w:kern w:val="2"/>
          <w:sz w:val="24"/>
          <w:szCs w:val="24"/>
          <w:highlight w:val="none"/>
          <w:lang w:val="en-US" w:eastAsia="zh-CN" w:bidi="ar-SA"/>
        </w:rPr>
        <w:t>签订合同后</w:t>
      </w:r>
      <w:r>
        <w:rPr>
          <w:rFonts w:hint="eastAsia" w:hAnsi="宋体" w:eastAsia="宋体" w:cs="宋体"/>
          <w:snapToGrid/>
          <w:kern w:val="0"/>
          <w:sz w:val="24"/>
          <w:szCs w:val="20"/>
          <w:highlight w:val="none"/>
          <w:lang w:val="en-US" w:eastAsia="zh-CN"/>
        </w:rPr>
        <w:t>1天内完成供货调试</w:t>
      </w:r>
      <w:r>
        <w:rPr>
          <w:rFonts w:hint="eastAsia" w:hAnsi="宋体" w:eastAsia="宋体" w:cs="宋体"/>
          <w:snapToGrid/>
          <w:kern w:val="0"/>
          <w:sz w:val="24"/>
          <w:szCs w:val="20"/>
          <w:highlight w:val="none"/>
        </w:rPr>
        <w:t>。</w:t>
      </w:r>
    </w:p>
    <w:p>
      <w:pPr>
        <w:keepNext w:val="0"/>
        <w:keepLines w:val="0"/>
        <w:pageBreakBefore w:val="0"/>
        <w:widowControl w:val="0"/>
        <w:kinsoku/>
        <w:overflowPunct/>
        <w:topLinePunct w:val="0"/>
        <w:bidi w:val="0"/>
        <w:snapToGrid w:val="0"/>
        <w:spacing w:line="360" w:lineRule="auto"/>
        <w:ind w:firstLine="480" w:firstLineChars="200"/>
        <w:jc w:val="both"/>
        <w:rPr>
          <w:rFonts w:hint="eastAsia" w:ascii="宋体" w:hAnsi="宋体" w:eastAsia="宋体" w:cs="宋体"/>
          <w:snapToGrid/>
          <w:color w:val="000000"/>
          <w:kern w:val="0"/>
          <w:sz w:val="24"/>
          <w:szCs w:val="21"/>
          <w:highlight w:val="none"/>
          <w:lang w:val="en-US" w:eastAsia="zh-CN" w:bidi="ar-SA"/>
        </w:rPr>
      </w:pPr>
      <w:r>
        <w:rPr>
          <w:rFonts w:ascii="宋体" w:hAnsi="宋体" w:eastAsia="宋体" w:cs="宋体"/>
          <w:bCs/>
          <w:snapToGrid/>
          <w:color w:val="000000"/>
          <w:kern w:val="2"/>
          <w:sz w:val="24"/>
          <w:szCs w:val="24"/>
          <w:highlight w:val="none"/>
          <w:lang w:val="en-US" w:eastAsia="zh-CN" w:bidi="ar-SA"/>
        </w:rPr>
        <w:t>2</w:t>
      </w:r>
      <w:r>
        <w:rPr>
          <w:rFonts w:hint="eastAsia" w:ascii="宋体" w:hAnsi="宋体" w:eastAsia="宋体" w:cs="宋体"/>
          <w:bCs/>
          <w:snapToGrid/>
          <w:color w:val="000000"/>
          <w:kern w:val="2"/>
          <w:sz w:val="24"/>
          <w:szCs w:val="24"/>
          <w:highlight w:val="none"/>
          <w:lang w:val="en-US" w:eastAsia="zh-CN" w:bidi="ar-SA"/>
        </w:rPr>
        <w:t>、</w:t>
      </w:r>
      <w:r>
        <w:rPr>
          <w:rFonts w:ascii="宋体" w:hAnsi="宋体" w:eastAsia="宋体" w:cs="宋体"/>
          <w:b/>
          <w:snapToGrid/>
          <w:color w:val="000000"/>
          <w:kern w:val="2"/>
          <w:sz w:val="24"/>
          <w:szCs w:val="24"/>
          <w:highlight w:val="none"/>
          <w:lang w:val="en-US" w:eastAsia="zh-CN" w:bidi="ar-SA"/>
        </w:rPr>
        <w:t>货款支付</w:t>
      </w:r>
      <w:r>
        <w:rPr>
          <w:rFonts w:hint="eastAsia" w:ascii="宋体" w:hAnsi="宋体" w:eastAsia="宋体" w:cs="宋体"/>
          <w:b/>
          <w:snapToGrid/>
          <w:color w:val="000000"/>
          <w:kern w:val="2"/>
          <w:sz w:val="24"/>
          <w:szCs w:val="24"/>
          <w:highlight w:val="none"/>
          <w:lang w:val="en-US" w:eastAsia="zh-CN" w:bidi="ar-SA"/>
        </w:rPr>
        <w:t>：</w:t>
      </w:r>
      <w:r>
        <w:rPr>
          <w:rFonts w:hint="eastAsia" w:ascii="宋体" w:hAnsi="宋体" w:eastAsia="宋体" w:cs="宋体"/>
          <w:snapToGrid/>
          <w:color w:val="000000"/>
          <w:kern w:val="0"/>
          <w:sz w:val="24"/>
          <w:szCs w:val="21"/>
          <w:highlight w:val="none"/>
          <w:lang w:val="en-US" w:eastAsia="zh-CN" w:bidi="ar-SA"/>
        </w:rPr>
        <w:t>验收合格后一次性支付。</w:t>
      </w:r>
    </w:p>
    <w:p>
      <w:pPr>
        <w:keepNext w:val="0"/>
        <w:keepLines w:val="0"/>
        <w:pageBreakBefore w:val="0"/>
        <w:widowControl w:val="0"/>
        <w:kinsoku/>
        <w:overflowPunct/>
        <w:topLinePunct w:val="0"/>
        <w:autoSpaceDE w:val="0"/>
        <w:autoSpaceDN w:val="0"/>
        <w:bidi w:val="0"/>
        <w:adjustRightInd w:val="0"/>
        <w:spacing w:line="360" w:lineRule="auto"/>
        <w:ind w:firstLine="480" w:firstLineChars="200"/>
        <w:jc w:val="left"/>
        <w:rPr>
          <w:rFonts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3、</w:t>
      </w:r>
      <w:r>
        <w:rPr>
          <w:rFonts w:hint="eastAsia" w:ascii="宋体" w:hAnsi="宋体" w:eastAsia="宋体" w:cs="宋体"/>
          <w:b/>
          <w:color w:val="000000"/>
          <w:kern w:val="2"/>
          <w:sz w:val="24"/>
          <w:szCs w:val="24"/>
          <w:highlight w:val="none"/>
          <w:lang w:val="en-US" w:eastAsia="zh-CN" w:bidi="ar-SA"/>
        </w:rPr>
        <w:t>违约责任：</w:t>
      </w:r>
      <w:r>
        <w:rPr>
          <w:rFonts w:hint="eastAsia" w:ascii="宋体" w:hAnsi="宋体" w:eastAsia="宋体" w:cs="宋体"/>
          <w:color w:val="000000"/>
          <w:kern w:val="0"/>
          <w:sz w:val="24"/>
          <w:szCs w:val="24"/>
          <w:highlight w:val="none"/>
          <w:lang w:val="en-US" w:eastAsia="zh-CN" w:bidi="ar-SA"/>
        </w:rPr>
        <w:t>供应商</w:t>
      </w:r>
      <w:r>
        <w:rPr>
          <w:rFonts w:hint="eastAsia" w:ascii="宋体" w:hAnsi="宋体" w:eastAsia="宋体" w:cs="宋体"/>
          <w:color w:val="000000"/>
          <w:kern w:val="0"/>
          <w:sz w:val="24"/>
          <w:szCs w:val="21"/>
          <w:highlight w:val="none"/>
          <w:lang w:val="en-US" w:eastAsia="zh-CN" w:bidi="ar-SA"/>
        </w:rPr>
        <w:t>中标后3个日历日内提供所有竞价材料纸质版（原件及加盖公章的复印件一份）</w:t>
      </w:r>
      <w:r>
        <w:rPr>
          <w:rFonts w:hint="eastAsia" w:ascii="宋体" w:hAnsi="宋体" w:eastAsia="宋体" w:cs="宋体"/>
          <w:b w:val="0"/>
          <w:bCs w:val="0"/>
          <w:color w:val="000000"/>
          <w:kern w:val="0"/>
          <w:sz w:val="24"/>
          <w:szCs w:val="21"/>
          <w:highlight w:val="none"/>
          <w:lang w:val="en-US" w:eastAsia="zh-CN" w:bidi="ar-SA"/>
        </w:rPr>
        <w:t>及</w:t>
      </w:r>
      <w:r>
        <w:rPr>
          <w:rFonts w:hint="eastAsia" w:ascii="宋体" w:hAnsi="宋体" w:eastAsia="宋体" w:cs="宋体"/>
          <w:color w:val="000000"/>
          <w:kern w:val="0"/>
          <w:sz w:val="24"/>
          <w:szCs w:val="21"/>
          <w:highlight w:val="none"/>
          <w:lang w:val="en-US" w:eastAsia="zh-CN" w:bidi="ar-SA"/>
        </w:rPr>
        <w:t>电子版递交至采购人（新疆医科大学）并必须全部完成合同签订。</w:t>
      </w:r>
      <w:r>
        <w:rPr>
          <w:rFonts w:hint="eastAsia" w:ascii="宋体" w:hAnsi="宋体" w:eastAsia="宋体" w:cs="宋体"/>
          <w:color w:val="000000"/>
          <w:kern w:val="0"/>
          <w:sz w:val="24"/>
          <w:szCs w:val="24"/>
          <w:highlight w:val="none"/>
          <w:lang w:val="en-US" w:eastAsia="zh-CN" w:bidi="ar-SA"/>
        </w:rPr>
        <w:t>供应商</w:t>
      </w:r>
      <w:r>
        <w:rPr>
          <w:rFonts w:hint="eastAsia" w:ascii="宋体" w:hAnsi="宋体" w:eastAsia="宋体" w:cs="宋体"/>
          <w:color w:val="000000"/>
          <w:kern w:val="0"/>
          <w:sz w:val="24"/>
          <w:szCs w:val="21"/>
          <w:highlight w:val="none"/>
          <w:lang w:val="en-US" w:eastAsia="zh-CN" w:bidi="ar-SA"/>
        </w:rPr>
        <w:t>存在不按参数要求报价、低价低质恶性竞争、中标后无故放弃、不按合同履行等违约行为的，采购人将根据《在线询价、反向竞价违约处理规则》，依法依规提请政采云平台进行处罚，并记入政府采购诚信档案。商品性能及功能如不能达到采购要求的，视为虚假响应采购要求，将列入虚假响应采购要求，将列入政府采购黑名单。中标人因自身原因弃标的或者未能在指定时间内完成供货和验收（视为投标商自愿放弃），需赔付我单位合同总金额30%的违约金。</w:t>
      </w:r>
      <w:r>
        <w:rPr>
          <w:rFonts w:hint="eastAsia" w:ascii="宋体" w:hAnsi="宋体" w:eastAsia="宋体" w:cs="宋体"/>
          <w:color w:val="000000"/>
          <w:kern w:val="0"/>
          <w:sz w:val="24"/>
          <w:szCs w:val="24"/>
          <w:highlight w:val="none"/>
          <w:lang w:val="en-US" w:eastAsia="zh-CN" w:bidi="ar-SA"/>
        </w:rPr>
        <w:t xml:space="preserve"> </w:t>
      </w:r>
    </w:p>
    <w:p>
      <w:pPr>
        <w:keepNext w:val="0"/>
        <w:keepLines w:val="0"/>
        <w:pageBreakBefore w:val="0"/>
        <w:kinsoku/>
        <w:overflowPunct/>
        <w:topLinePunct w:val="0"/>
        <w:bidi w:val="0"/>
        <w:spacing w:line="360" w:lineRule="auto"/>
        <w:ind w:firstLine="482" w:firstLineChars="200"/>
        <w:rPr>
          <w:rFonts w:ascii="宋体" w:hAnsi="宋体" w:eastAsia="宋体" w:cs="宋体"/>
          <w:bCs/>
          <w:color w:val="000000"/>
          <w:sz w:val="24"/>
          <w:highlight w:val="none"/>
        </w:rPr>
      </w:pPr>
      <w:r>
        <w:rPr>
          <w:rFonts w:hint="eastAsia" w:ascii="宋体" w:hAnsi="宋体" w:eastAsia="宋体" w:cs="宋体"/>
          <w:b/>
          <w:bCs/>
          <w:color w:val="000000"/>
          <w:sz w:val="24"/>
          <w:szCs w:val="22"/>
          <w:highlight w:val="none"/>
          <w:lang w:val="en-US" w:eastAsia="zh-CN"/>
        </w:rPr>
        <w:t>4</w:t>
      </w:r>
      <w:r>
        <w:rPr>
          <w:rFonts w:hint="eastAsia" w:ascii="宋体" w:hAnsi="宋体" w:eastAsia="宋体" w:cs="宋体"/>
          <w:b/>
          <w:bCs/>
          <w:color w:val="000000"/>
          <w:sz w:val="24"/>
          <w:szCs w:val="22"/>
          <w:highlight w:val="none"/>
        </w:rPr>
        <w:t>、报价</w:t>
      </w:r>
      <w:r>
        <w:rPr>
          <w:rFonts w:hint="eastAsia" w:ascii="宋体" w:hAnsi="宋体" w:eastAsia="宋体" w:cs="宋体"/>
          <w:b/>
          <w:bCs/>
          <w:color w:val="000000"/>
          <w:sz w:val="24"/>
          <w:highlight w:val="none"/>
        </w:rPr>
        <w:t>明细要求</w:t>
      </w:r>
      <w:r>
        <w:rPr>
          <w:rFonts w:hint="eastAsia" w:ascii="宋体" w:hAnsi="宋体" w:eastAsia="宋体" w:cs="宋体"/>
          <w:color w:val="000000"/>
          <w:sz w:val="24"/>
          <w:highlight w:val="none"/>
        </w:rPr>
        <w:t>：</w:t>
      </w:r>
      <w:r>
        <w:rPr>
          <w:rFonts w:hint="eastAsia" w:ascii="宋体" w:hAnsi="宋体" w:eastAsia="宋体" w:cs="宋体"/>
          <w:bCs/>
          <w:color w:val="000000"/>
          <w:sz w:val="24"/>
          <w:highlight w:val="none"/>
        </w:rPr>
        <w:t>★</w:t>
      </w:r>
      <w:r>
        <w:rPr>
          <w:rFonts w:hint="eastAsia" w:ascii="宋体" w:hAnsi="宋体" w:eastAsia="宋体" w:cs="宋体"/>
          <w:color w:val="000000"/>
          <w:sz w:val="24"/>
          <w:highlight w:val="none"/>
        </w:rPr>
        <w:t>响应文件明细报价表内容中必须提供投标</w:t>
      </w:r>
      <w:r>
        <w:rPr>
          <w:rFonts w:hint="eastAsia" w:ascii="宋体" w:hAnsi="宋体" w:eastAsia="宋体" w:cs="宋体"/>
          <w:color w:val="000000"/>
          <w:sz w:val="24"/>
          <w:highlight w:val="none"/>
          <w:lang w:val="en-US" w:eastAsia="zh-CN"/>
        </w:rPr>
        <w:t>货物</w:t>
      </w:r>
      <w:r>
        <w:rPr>
          <w:rFonts w:hint="eastAsia" w:ascii="宋体" w:hAnsi="宋体" w:eastAsia="宋体" w:cs="宋体"/>
          <w:color w:val="000000"/>
          <w:sz w:val="24"/>
          <w:highlight w:val="none"/>
        </w:rPr>
        <w:t>名称、</w:t>
      </w:r>
      <w:r>
        <w:rPr>
          <w:rFonts w:hint="eastAsia" w:ascii="宋体" w:hAnsi="宋体" w:eastAsia="宋体" w:cs="宋体"/>
          <w:color w:val="000000"/>
          <w:sz w:val="24"/>
          <w:highlight w:val="none"/>
          <w:lang w:val="en-US" w:eastAsia="zh-CN"/>
        </w:rPr>
        <w:t>品牌、</w:t>
      </w:r>
      <w:r>
        <w:rPr>
          <w:rFonts w:hint="eastAsia" w:ascii="宋体" w:hAnsi="宋体" w:eastAsia="宋体" w:cs="宋体"/>
          <w:color w:val="000000"/>
          <w:sz w:val="24"/>
          <w:highlight w:val="none"/>
        </w:rPr>
        <w:t>规格、单价</w:t>
      </w:r>
      <w:r>
        <w:rPr>
          <w:rFonts w:hint="eastAsia" w:ascii="宋体" w:hAnsi="宋体" w:eastAsia="宋体" w:cs="宋体"/>
          <w:color w:val="000000"/>
          <w:sz w:val="24"/>
          <w:highlight w:val="none"/>
          <w:lang w:val="en-US" w:eastAsia="zh-CN"/>
        </w:rPr>
        <w:t>、详细参数、数量、报价等</w:t>
      </w:r>
      <w:r>
        <w:rPr>
          <w:rFonts w:hint="eastAsia" w:ascii="宋体" w:hAnsi="宋体" w:eastAsia="宋体" w:cs="宋体"/>
          <w:color w:val="000000"/>
          <w:sz w:val="24"/>
          <w:highlight w:val="none"/>
        </w:rPr>
        <w:t>，如不提供将按照</w:t>
      </w:r>
      <w:r>
        <w:rPr>
          <w:rFonts w:hint="eastAsia" w:ascii="宋体" w:hAnsi="宋体" w:eastAsia="宋体" w:cs="宋体"/>
          <w:bCs/>
          <w:color w:val="000000"/>
          <w:kern w:val="0"/>
          <w:sz w:val="24"/>
          <w:szCs w:val="21"/>
          <w:highlight w:val="none"/>
        </w:rPr>
        <w:t>无效响应的方式进行处理</w:t>
      </w:r>
      <w:r>
        <w:rPr>
          <w:rFonts w:hint="eastAsia" w:ascii="宋体" w:hAnsi="宋体" w:eastAsia="宋体" w:cs="宋体"/>
          <w:bCs/>
          <w:color w:val="000000"/>
          <w:sz w:val="24"/>
          <w:highlight w:val="none"/>
        </w:rPr>
        <w:t>。</w:t>
      </w:r>
    </w:p>
    <w:p>
      <w:pPr>
        <w:keepNext w:val="0"/>
        <w:keepLines w:val="0"/>
        <w:pageBreakBefore w:val="0"/>
        <w:kinsoku/>
        <w:overflowPunct/>
        <w:topLinePunct w:val="0"/>
        <w:bidi w:val="0"/>
        <w:spacing w:line="360" w:lineRule="auto"/>
        <w:ind w:firstLine="480" w:firstLineChars="200"/>
        <w:rPr>
          <w:rFonts w:ascii="Calibri" w:hAnsi="Calibri" w:eastAsia="宋体" w:cs="Times New Roman"/>
          <w:color w:val="000000"/>
          <w:highlight w:val="none"/>
        </w:rPr>
      </w:pPr>
      <w:r>
        <w:rPr>
          <w:rFonts w:hint="eastAsia" w:ascii="宋体" w:hAnsi="宋体" w:eastAsia="宋体" w:cs="宋体"/>
          <w:bCs/>
          <w:color w:val="000000"/>
          <w:sz w:val="24"/>
          <w:highlight w:val="none"/>
          <w:lang w:val="en-US" w:eastAsia="zh-CN"/>
        </w:rPr>
        <w:t>5</w:t>
      </w:r>
      <w:r>
        <w:rPr>
          <w:rFonts w:hint="eastAsia" w:ascii="宋体" w:hAnsi="宋体" w:eastAsia="宋体" w:cs="宋体"/>
          <w:bCs/>
          <w:color w:val="000000"/>
          <w:sz w:val="24"/>
          <w:highlight w:val="none"/>
        </w:rPr>
        <w:t>、</w:t>
      </w:r>
      <w:r>
        <w:rPr>
          <w:rFonts w:hint="eastAsia" w:ascii="宋体" w:hAnsi="宋体" w:eastAsia="宋体" w:cs="宋体"/>
          <w:color w:val="000000"/>
          <w:sz w:val="24"/>
          <w:highlight w:val="none"/>
        </w:rPr>
        <w:t>有违反市场价格规律超低价恶意谋取中标后，又不能按竞价人要求提供合格产品者，</w:t>
      </w:r>
      <w:r>
        <w:rPr>
          <w:rFonts w:hint="eastAsia" w:ascii="宋体" w:hAnsi="宋体" w:eastAsia="宋体" w:cs="宋体"/>
          <w:bCs/>
          <w:color w:val="000000"/>
          <w:kern w:val="0"/>
          <w:sz w:val="24"/>
          <w:szCs w:val="21"/>
          <w:highlight w:val="none"/>
        </w:rPr>
        <w:t>将</w:t>
      </w:r>
      <w:r>
        <w:rPr>
          <w:rFonts w:hint="eastAsia" w:ascii="宋体" w:hAnsi="宋体" w:eastAsia="宋体" w:cs="宋体"/>
          <w:bCs/>
          <w:color w:val="000000"/>
          <w:kern w:val="0"/>
          <w:sz w:val="24"/>
          <w:szCs w:val="21"/>
          <w:highlight w:val="none"/>
          <w:lang w:eastAsia="zh-CN"/>
        </w:rPr>
        <w:t>作</w:t>
      </w:r>
      <w:r>
        <w:rPr>
          <w:rFonts w:hint="eastAsia" w:ascii="宋体" w:hAnsi="宋体" w:eastAsia="宋体" w:cs="宋体"/>
          <w:bCs/>
          <w:color w:val="000000"/>
          <w:kern w:val="0"/>
          <w:sz w:val="24"/>
          <w:szCs w:val="21"/>
          <w:highlight w:val="none"/>
        </w:rPr>
        <w:t>无效标处理。</w:t>
      </w:r>
    </w:p>
    <w:p>
      <w:pPr>
        <w:keepNext w:val="0"/>
        <w:keepLines w:val="0"/>
        <w:pageBreakBefore w:val="0"/>
        <w:widowControl/>
        <w:kinsoku/>
        <w:overflowPunct/>
        <w:topLinePunct w:val="0"/>
        <w:bidi w:val="0"/>
        <w:spacing w:line="360" w:lineRule="auto"/>
        <w:ind w:firstLine="482" w:firstLineChars="200"/>
        <w:jc w:val="left"/>
        <w:rPr>
          <w:rFonts w:hint="eastAsia" w:ascii="宋体" w:hAnsi="宋体" w:eastAsia="宋体" w:cs="宋体"/>
          <w:bCs/>
          <w:color w:val="000000"/>
          <w:kern w:val="2"/>
          <w:sz w:val="24"/>
          <w:szCs w:val="22"/>
          <w:highlight w:val="none"/>
          <w:lang w:val="en-US" w:eastAsia="zh-CN" w:bidi="ar-SA"/>
        </w:rPr>
      </w:pPr>
      <w:r>
        <w:rPr>
          <w:rFonts w:hint="eastAsia" w:ascii="宋体" w:hAnsi="宋体" w:eastAsia="宋体" w:cs="宋体"/>
          <w:b/>
          <w:bCs/>
          <w:color w:val="000000"/>
          <w:kern w:val="2"/>
          <w:sz w:val="24"/>
          <w:szCs w:val="22"/>
          <w:highlight w:val="none"/>
          <w:lang w:val="en-US" w:eastAsia="zh-CN" w:bidi="ar-SA"/>
        </w:rPr>
        <w:t>6、</w:t>
      </w:r>
      <w:r>
        <w:rPr>
          <w:rFonts w:hint="eastAsia" w:ascii="宋体" w:hAnsi="宋体" w:eastAsia="宋体" w:cs="宋体"/>
          <w:b/>
          <w:color w:val="000000"/>
          <w:kern w:val="2"/>
          <w:sz w:val="24"/>
          <w:szCs w:val="22"/>
          <w:highlight w:val="none"/>
          <w:lang w:val="en-US" w:eastAsia="zh-CN" w:bidi="ar-SA"/>
        </w:rPr>
        <w:t>参数要求：</w:t>
      </w:r>
      <w:r>
        <w:rPr>
          <w:rFonts w:hint="eastAsia" w:ascii="宋体" w:hAnsi="宋体" w:eastAsia="宋体" w:cs="宋体"/>
          <w:color w:val="000000"/>
          <w:kern w:val="2"/>
          <w:sz w:val="24"/>
          <w:szCs w:val="24"/>
          <w:highlight w:val="none"/>
          <w:lang w:val="en-US" w:eastAsia="zh-CN" w:bidi="ar-SA"/>
        </w:rPr>
        <w:t>响应参数必须完全满足，如负偏离，</w:t>
      </w:r>
      <w:r>
        <w:rPr>
          <w:rFonts w:hint="eastAsia" w:ascii="宋体" w:hAnsi="宋体" w:eastAsia="宋体" w:cs="宋体"/>
          <w:bCs/>
          <w:color w:val="000000"/>
          <w:kern w:val="0"/>
          <w:sz w:val="24"/>
          <w:szCs w:val="21"/>
          <w:highlight w:val="none"/>
          <w:lang w:val="en-US" w:eastAsia="zh-CN" w:bidi="ar-SA"/>
        </w:rPr>
        <w:t>将做无效标处理。</w:t>
      </w:r>
    </w:p>
    <w:p>
      <w:pPr>
        <w:keepNext w:val="0"/>
        <w:keepLines w:val="0"/>
        <w:pageBreakBefore w:val="0"/>
        <w:widowControl/>
        <w:kinsoku/>
        <w:overflowPunct/>
        <w:topLinePunct w:val="0"/>
        <w:bidi w:val="0"/>
        <w:spacing w:line="360" w:lineRule="auto"/>
        <w:ind w:firstLine="482" w:firstLineChars="200"/>
        <w:jc w:val="both"/>
        <w:rPr>
          <w:rFonts w:ascii="宋体" w:hAnsi="宋体" w:eastAsia="宋体" w:cs="宋体"/>
          <w:color w:val="000000"/>
          <w:kern w:val="2"/>
          <w:sz w:val="24"/>
          <w:szCs w:val="24"/>
          <w:highlight w:val="none"/>
          <w:lang w:val="en-US" w:eastAsia="zh-CN" w:bidi="ar-SA"/>
        </w:rPr>
      </w:pPr>
      <w:r>
        <w:rPr>
          <w:rFonts w:hint="eastAsia" w:ascii="宋体" w:hAnsi="宋体" w:eastAsia="宋体" w:cs="宋体"/>
          <w:b/>
          <w:bCs/>
          <w:color w:val="000000"/>
          <w:kern w:val="2"/>
          <w:sz w:val="24"/>
          <w:szCs w:val="24"/>
          <w:highlight w:val="none"/>
          <w:lang w:val="en-US" w:eastAsia="zh-CN" w:bidi="ar-SA"/>
        </w:rPr>
        <w:t>7、服务需求响应要求</w:t>
      </w:r>
      <w:r>
        <w:rPr>
          <w:rFonts w:hint="eastAsia" w:ascii="宋体" w:hAnsi="宋体" w:eastAsia="宋体" w:cs="宋体"/>
          <w:color w:val="000000"/>
          <w:kern w:val="2"/>
          <w:sz w:val="24"/>
          <w:szCs w:val="24"/>
          <w:highlight w:val="none"/>
          <w:lang w:val="en-US" w:eastAsia="zh-CN" w:bidi="ar-SA"/>
        </w:rPr>
        <w:t xml:space="preserve">：供应商须逐条响应采购需求，需求参数中如存在矛盾表述之处，以有利于采购人表述的要求为准；如投标单位对采购需求有不响应之处做无效标处理。 </w:t>
      </w:r>
    </w:p>
    <w:p>
      <w:pPr>
        <w:keepNext w:val="0"/>
        <w:keepLines w:val="0"/>
        <w:pageBreakBefore w:val="0"/>
        <w:widowControl/>
        <w:kinsoku/>
        <w:overflowPunct/>
        <w:topLinePunct w:val="0"/>
        <w:bidi w:val="0"/>
        <w:spacing w:line="360" w:lineRule="auto"/>
        <w:ind w:firstLine="480" w:firstLineChars="200"/>
        <w:jc w:val="both"/>
        <w:rPr>
          <w:rFonts w:ascii="宋体" w:hAnsi="宋体" w:eastAsia="宋体" w:cs="宋体"/>
          <w:b/>
          <w:bCs/>
          <w:color w:val="000000"/>
          <w:kern w:val="0"/>
          <w:sz w:val="24"/>
          <w:szCs w:val="21"/>
          <w:highlight w:val="none"/>
          <w:lang w:val="en-US" w:eastAsia="zh-CN" w:bidi="ar-SA"/>
        </w:rPr>
      </w:pPr>
      <w:r>
        <w:rPr>
          <w:rFonts w:hint="eastAsia" w:ascii="宋体" w:hAnsi="宋体" w:eastAsia="宋体" w:cs="宋体"/>
          <w:color w:val="000000"/>
          <w:kern w:val="2"/>
          <w:sz w:val="24"/>
          <w:szCs w:val="24"/>
          <w:highlight w:val="none"/>
          <w:lang w:val="en-US" w:eastAsia="zh-CN" w:bidi="ar-SA"/>
        </w:rPr>
        <w:t xml:space="preserve"> </w:t>
      </w:r>
      <w:r>
        <w:rPr>
          <w:rFonts w:hint="eastAsia" w:ascii="宋体" w:hAnsi="宋体" w:eastAsia="宋体" w:cs="宋体"/>
          <w:b/>
          <w:color w:val="000000"/>
          <w:kern w:val="2"/>
          <w:sz w:val="24"/>
          <w:szCs w:val="24"/>
          <w:highlight w:val="none"/>
          <w:lang w:val="en-US" w:eastAsia="zh-CN" w:bidi="ar-SA"/>
        </w:rPr>
        <w:t>供应商必须满足本项目资格要求并提供相应材料，如不满足或未提供</w:t>
      </w:r>
      <w:r>
        <w:rPr>
          <w:rFonts w:hint="eastAsia" w:ascii="宋体" w:hAnsi="宋体" w:eastAsia="宋体" w:cs="宋体"/>
          <w:b/>
          <w:bCs/>
          <w:color w:val="000000"/>
          <w:kern w:val="0"/>
          <w:sz w:val="24"/>
          <w:szCs w:val="21"/>
          <w:highlight w:val="none"/>
          <w:lang w:val="en-US" w:eastAsia="zh-CN" w:bidi="ar-SA"/>
        </w:rPr>
        <w:t>将做无效标处理。</w:t>
      </w:r>
    </w:p>
    <w:p>
      <w:pPr>
        <w:keepNext w:val="0"/>
        <w:keepLines w:val="0"/>
        <w:pageBreakBefore w:val="0"/>
        <w:widowControl/>
        <w:numPr>
          <w:ilvl w:val="0"/>
          <w:numId w:val="2"/>
        </w:numPr>
        <w:kinsoku/>
        <w:overflowPunct/>
        <w:topLinePunct w:val="0"/>
        <w:bidi w:val="0"/>
        <w:spacing w:line="360" w:lineRule="auto"/>
        <w:ind w:firstLine="482" w:firstLineChars="200"/>
        <w:jc w:val="both"/>
        <w:rPr>
          <w:rFonts w:hint="eastAsia" w:ascii="宋体" w:hAnsi="宋体" w:eastAsia="宋体" w:cs="宋体"/>
          <w:color w:val="000000"/>
          <w:kern w:val="2"/>
          <w:sz w:val="24"/>
          <w:szCs w:val="22"/>
          <w:highlight w:val="none"/>
          <w:lang w:val="en-US" w:eastAsia="zh-CN" w:bidi="ar-SA"/>
        </w:rPr>
      </w:pPr>
      <w:r>
        <w:rPr>
          <w:rFonts w:hint="eastAsia" w:ascii="宋体" w:hAnsi="宋体" w:eastAsia="宋体" w:cs="宋体"/>
          <w:b/>
          <w:bCs/>
          <w:color w:val="000000"/>
          <w:kern w:val="2"/>
          <w:sz w:val="24"/>
          <w:szCs w:val="22"/>
          <w:highlight w:val="none"/>
          <w:lang w:val="en-US" w:eastAsia="zh-CN" w:bidi="ar-SA"/>
        </w:rPr>
        <w:t>合同要求：</w:t>
      </w:r>
      <w:r>
        <w:rPr>
          <w:rFonts w:hint="eastAsia" w:ascii="宋体" w:hAnsi="宋体" w:eastAsia="宋体" w:cs="宋体"/>
          <w:color w:val="000000"/>
          <w:kern w:val="2"/>
          <w:sz w:val="24"/>
          <w:szCs w:val="22"/>
          <w:highlight w:val="none"/>
          <w:lang w:val="en-US" w:eastAsia="zh-CN" w:bidi="ar-SA"/>
        </w:rPr>
        <w:t>供货合同，具体以新疆医科大学提供模板为准。</w:t>
      </w:r>
    </w:p>
    <w:p>
      <w:pPr>
        <w:pStyle w:val="7"/>
        <w:numPr>
          <w:ilvl w:val="0"/>
          <w:numId w:val="0"/>
        </w:numPr>
        <w:spacing w:line="360" w:lineRule="auto"/>
        <w:ind w:firstLine="482"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bCs/>
          <w:color w:val="auto"/>
          <w:kern w:val="0"/>
          <w:sz w:val="24"/>
          <w:szCs w:val="24"/>
          <w:highlight w:val="none"/>
          <w:lang w:val="en-US" w:eastAsia="zh-CN" w:bidi="ar-SA"/>
        </w:rPr>
        <w:t>9、售后服务及保修：</w:t>
      </w:r>
      <w:r>
        <w:rPr>
          <w:rFonts w:hint="eastAsia" w:ascii="宋体" w:hAnsi="宋体" w:eastAsia="宋体" w:cs="宋体"/>
          <w:b/>
          <w:bCs/>
          <w:color w:val="auto"/>
          <w:sz w:val="24"/>
          <w:szCs w:val="24"/>
          <w:highlight w:val="none"/>
        </w:rPr>
        <w:t>整体原厂保修3年，</w:t>
      </w:r>
      <w:r>
        <w:rPr>
          <w:rFonts w:hint="eastAsia" w:ascii="宋体" w:hAnsi="宋体" w:eastAsia="宋体" w:cs="宋体"/>
          <w:b/>
          <w:bCs/>
          <w:color w:val="auto"/>
          <w:sz w:val="24"/>
          <w:szCs w:val="24"/>
          <w:highlight w:val="none"/>
          <w:lang w:val="en-US" w:eastAsia="zh-CN"/>
        </w:rPr>
        <w:t>3年上门服务。</w:t>
      </w:r>
      <w:r>
        <w:rPr>
          <w:rFonts w:hint="eastAsia" w:ascii="宋体" w:hAnsi="宋体" w:eastAsia="宋体" w:cs="宋体"/>
          <w:b w:val="0"/>
          <w:bCs w:val="0"/>
          <w:color w:val="auto"/>
          <w:sz w:val="24"/>
          <w:szCs w:val="24"/>
          <w:highlight w:val="none"/>
        </w:rPr>
        <w:t>中标后提供原厂商三年质保相关证明材料 ；供应商应承诺报价产品从交付验收合格之日算起，需</w:t>
      </w:r>
      <w:r>
        <w:rPr>
          <w:rFonts w:hint="eastAsia" w:ascii="宋体" w:hAnsi="宋体" w:eastAsia="宋体" w:cs="宋体"/>
          <w:b w:val="0"/>
          <w:bCs w:val="0"/>
          <w:color w:val="auto"/>
          <w:sz w:val="24"/>
          <w:szCs w:val="24"/>
          <w:highlight w:val="none"/>
          <w:lang w:val="en-US" w:eastAsia="zh-CN"/>
        </w:rPr>
        <w:t>在签订合同时提供售后服务承诺函（售后承诺中需对闪修服务做出书面承诺）</w:t>
      </w:r>
    </w:p>
    <w:p>
      <w:pPr>
        <w:pStyle w:val="7"/>
        <w:spacing w:line="360" w:lineRule="auto"/>
        <w:ind w:firstLine="482" w:firstLineChars="200"/>
        <w:jc w:val="left"/>
        <w:rPr>
          <w:highlight w:val="none"/>
          <w:lang w:val="en-US" w:eastAsia="zh-CN"/>
        </w:rPr>
      </w:pPr>
      <w:r>
        <w:rPr>
          <w:rFonts w:hint="eastAsia" w:ascii="宋体" w:hAnsi="宋体" w:eastAsia="宋体" w:cs="宋体"/>
          <w:b/>
          <w:bCs/>
          <w:color w:val="auto"/>
          <w:sz w:val="24"/>
          <w:szCs w:val="24"/>
          <w:highlight w:val="none"/>
          <w:lang w:val="en-US" w:eastAsia="zh-CN"/>
        </w:rPr>
        <w:t>10、</w:t>
      </w:r>
      <w:r>
        <w:rPr>
          <w:rFonts w:hint="eastAsia" w:ascii="宋体" w:hAnsi="宋体" w:eastAsia="宋体" w:cs="宋体"/>
          <w:b/>
          <w:bCs/>
          <w:color w:val="auto"/>
          <w:sz w:val="24"/>
          <w:szCs w:val="24"/>
          <w:highlight w:val="none"/>
        </w:rPr>
        <w:t>质保期服务要求：</w:t>
      </w:r>
      <w:r>
        <w:rPr>
          <w:rFonts w:hint="eastAsia" w:ascii="宋体" w:hAnsi="宋体" w:eastAsia="宋体" w:cs="宋体"/>
          <w:b w:val="0"/>
          <w:bCs w:val="0"/>
          <w:color w:val="auto"/>
          <w:sz w:val="24"/>
          <w:szCs w:val="24"/>
          <w:highlight w:val="none"/>
        </w:rPr>
        <w:t>承诺质保期内免费维护，免费提供备品备件等内容，且自甲方通知维护之日起，</w:t>
      </w:r>
      <w:r>
        <w:rPr>
          <w:rFonts w:hint="eastAsia" w:ascii="宋体" w:hAnsi="宋体" w:eastAsia="宋体" w:cs="宋体"/>
          <w:b w:val="0"/>
          <w:bCs w:val="0"/>
          <w:color w:val="auto"/>
          <w:sz w:val="24"/>
          <w:szCs w:val="24"/>
          <w:highlight w:val="none"/>
          <w:lang w:val="en-US" w:eastAsia="zh-CN"/>
        </w:rPr>
        <w:t>30分钟</w:t>
      </w:r>
      <w:r>
        <w:rPr>
          <w:rFonts w:hint="eastAsia" w:ascii="宋体" w:hAnsi="宋体" w:eastAsia="宋体" w:cs="宋体"/>
          <w:b w:val="0"/>
          <w:bCs w:val="0"/>
          <w:color w:val="auto"/>
          <w:sz w:val="24"/>
          <w:szCs w:val="24"/>
          <w:highlight w:val="none"/>
        </w:rPr>
        <w:t>内务必即可响应解决设备问题不可收取任何费用</w:t>
      </w:r>
      <w:r>
        <w:rPr>
          <w:rFonts w:hint="eastAsia" w:ascii="宋体" w:hAnsi="宋体" w:eastAsia="宋体" w:cs="宋体"/>
          <w:b w:val="0"/>
          <w:bCs w:val="0"/>
          <w:color w:val="auto"/>
          <w:sz w:val="24"/>
          <w:szCs w:val="24"/>
          <w:highlight w:val="none"/>
          <w:lang w:val="en-US" w:eastAsia="zh-CN"/>
        </w:rPr>
        <w:t>,提供备用机1台。</w:t>
      </w:r>
      <w:r>
        <w:rPr>
          <w:rFonts w:hint="eastAsia" w:ascii="宋体" w:hAnsi="宋体" w:eastAsia="宋体" w:cs="宋体"/>
          <w:color w:val="000000"/>
          <w:sz w:val="24"/>
          <w:highlight w:val="none"/>
          <w:lang w:val="en-US" w:eastAsia="zh-CN"/>
        </w:rPr>
        <w:t>为保障教学正常无故障使用，中标方需提供驻场工程师1名，7*8小时服务，接到报修20分钟内现场解决.（此项需写入合同）</w:t>
      </w:r>
      <w:r>
        <w:rPr>
          <w:rFonts w:hint="eastAsia" w:ascii="宋体" w:hAnsi="宋体" w:eastAsia="宋体" w:cs="宋体"/>
          <w:b w:val="0"/>
          <w:bCs w:val="0"/>
          <w:color w:val="auto"/>
          <w:sz w:val="24"/>
          <w:szCs w:val="24"/>
          <w:highlight w:val="none"/>
        </w:rPr>
        <w:t>（质保期开始之日：为设备验收合格之日起）</w:t>
      </w:r>
    </w:p>
    <w:p>
      <w:pPr>
        <w:keepNext w:val="0"/>
        <w:keepLines w:val="0"/>
        <w:pageBreakBefore w:val="0"/>
        <w:widowControl/>
        <w:kinsoku/>
        <w:overflowPunct/>
        <w:topLinePunct w:val="0"/>
        <w:bidi w:val="0"/>
        <w:snapToGrid w:val="0"/>
        <w:spacing w:line="360" w:lineRule="auto"/>
        <w:ind w:firstLine="482" w:firstLineChars="200"/>
        <w:jc w:val="both"/>
        <w:textAlignment w:val="baseline"/>
        <w:rPr>
          <w:rFonts w:ascii="Times New Roman" w:hAnsi="Times New Roman" w:eastAsia="仿宋" w:cs="Times New Roman"/>
          <w:b/>
          <w:color w:val="000000"/>
          <w:kern w:val="0"/>
          <w:sz w:val="24"/>
          <w:szCs w:val="20"/>
          <w:highlight w:val="none"/>
          <w:lang w:val="en-US" w:eastAsia="zh-CN" w:bidi="ar-SA"/>
        </w:rPr>
      </w:pPr>
      <w:r>
        <w:rPr>
          <w:rFonts w:hint="eastAsia" w:ascii="宋体" w:hAnsi="宋体" w:eastAsia="宋体" w:cs="宋体"/>
          <w:b/>
          <w:bCs/>
          <w:color w:val="000000"/>
          <w:kern w:val="0"/>
          <w:sz w:val="24"/>
          <w:szCs w:val="20"/>
          <w:highlight w:val="none"/>
          <w:lang w:val="en-US" w:eastAsia="zh-CN" w:bidi="ar-SA"/>
        </w:rPr>
        <w:t>11、</w:t>
      </w:r>
      <w:r>
        <w:rPr>
          <w:rFonts w:ascii="Times New Roman" w:hAnsi="Times New Roman" w:eastAsia="宋体" w:cs="Times New Roman"/>
          <w:b/>
          <w:color w:val="000000"/>
          <w:kern w:val="0"/>
          <w:sz w:val="24"/>
          <w:szCs w:val="20"/>
          <w:highlight w:val="none"/>
          <w:lang w:val="en-US" w:eastAsia="zh-CN" w:bidi="ar-SA"/>
        </w:rPr>
        <w:t>保密相关要求</w:t>
      </w:r>
    </w:p>
    <w:p>
      <w:pPr>
        <w:keepNext w:val="0"/>
        <w:keepLines w:val="0"/>
        <w:pageBreakBefore w:val="0"/>
        <w:widowControl w:val="0"/>
        <w:kinsoku/>
        <w:overflowPunct/>
        <w:topLinePunct w:val="0"/>
        <w:bidi w:val="0"/>
        <w:snapToGrid w:val="0"/>
        <w:spacing w:line="360" w:lineRule="auto"/>
        <w:ind w:firstLine="480"/>
        <w:jc w:val="both"/>
        <w:textAlignment w:val="baseline"/>
        <w:rPr>
          <w:rFonts w:ascii="Times New Roman" w:hAnsi="Times New Roman" w:eastAsia="宋体" w:cs="Times New Roman"/>
          <w:snapToGrid w:val="0"/>
          <w:color w:val="000000"/>
          <w:kern w:val="2"/>
          <w:sz w:val="24"/>
          <w:szCs w:val="24"/>
          <w:highlight w:val="none"/>
          <w:lang w:val="en-US" w:eastAsia="zh-CN" w:bidi="ar-SA"/>
        </w:rPr>
      </w:pPr>
      <w:r>
        <w:rPr>
          <w:rFonts w:hint="eastAsia" w:ascii="Times New Roman" w:hAnsi="Times New Roman" w:eastAsia="宋体" w:cs="Times New Roman"/>
          <w:snapToGrid w:val="0"/>
          <w:color w:val="000000"/>
          <w:kern w:val="2"/>
          <w:sz w:val="24"/>
          <w:szCs w:val="24"/>
          <w:highlight w:val="none"/>
          <w:lang w:val="en-US" w:eastAsia="zh-CN" w:bidi="ar-SA"/>
        </w:rPr>
        <w:t>11</w:t>
      </w:r>
      <w:r>
        <w:rPr>
          <w:rFonts w:ascii="Times New Roman" w:hAnsi="Times New Roman" w:eastAsia="宋体" w:cs="Times New Roman"/>
          <w:snapToGrid w:val="0"/>
          <w:color w:val="000000"/>
          <w:kern w:val="2"/>
          <w:sz w:val="24"/>
          <w:szCs w:val="24"/>
          <w:highlight w:val="none"/>
          <w:lang w:val="en-US" w:eastAsia="zh-CN" w:bidi="ar-SA"/>
        </w:rPr>
        <w:t>.1</w:t>
      </w:r>
      <w:r>
        <w:rPr>
          <w:rFonts w:hint="eastAsia" w:ascii="宋体" w:hAnsi="宋体" w:eastAsia="宋体" w:cs="宋体"/>
          <w:snapToGrid w:val="0"/>
          <w:color w:val="000000"/>
          <w:kern w:val="2"/>
          <w:sz w:val="24"/>
          <w:szCs w:val="24"/>
          <w:highlight w:val="none"/>
          <w:lang w:val="en-US" w:eastAsia="zh-CN" w:bidi="ar-SA"/>
        </w:rPr>
        <w:t>投标单位</w:t>
      </w:r>
      <w:r>
        <w:rPr>
          <w:rFonts w:ascii="Times New Roman" w:hAnsi="Times New Roman" w:eastAsia="宋体" w:cs="Times New Roman"/>
          <w:snapToGrid w:val="0"/>
          <w:color w:val="000000"/>
          <w:kern w:val="2"/>
          <w:sz w:val="24"/>
          <w:szCs w:val="24"/>
          <w:highlight w:val="none"/>
          <w:lang w:val="en-US" w:eastAsia="zh-CN" w:bidi="ar-SA"/>
        </w:rPr>
        <w:t>未经</w:t>
      </w:r>
      <w:r>
        <w:rPr>
          <w:rFonts w:hint="eastAsia" w:ascii="Times New Roman" w:hAnsi="Times New Roman" w:eastAsia="宋体" w:cs="Times New Roman"/>
          <w:snapToGrid w:val="0"/>
          <w:color w:val="000000"/>
          <w:kern w:val="2"/>
          <w:sz w:val="24"/>
          <w:szCs w:val="24"/>
          <w:highlight w:val="none"/>
          <w:lang w:val="en-US" w:eastAsia="zh-CN" w:bidi="ar-SA"/>
        </w:rPr>
        <w:t>采购人</w:t>
      </w:r>
      <w:r>
        <w:rPr>
          <w:rFonts w:ascii="Times New Roman" w:hAnsi="Times New Roman" w:eastAsia="宋体" w:cs="Times New Roman"/>
          <w:snapToGrid w:val="0"/>
          <w:color w:val="000000"/>
          <w:kern w:val="2"/>
          <w:sz w:val="24"/>
          <w:szCs w:val="24"/>
          <w:highlight w:val="none"/>
          <w:lang w:val="en-US" w:eastAsia="zh-CN" w:bidi="ar-SA"/>
        </w:rPr>
        <w:t>书面同意，不得将从</w:t>
      </w:r>
      <w:r>
        <w:rPr>
          <w:rFonts w:hint="eastAsia" w:ascii="Times New Roman" w:hAnsi="Times New Roman" w:eastAsia="宋体" w:cs="Times New Roman"/>
          <w:snapToGrid w:val="0"/>
          <w:color w:val="000000"/>
          <w:kern w:val="2"/>
          <w:sz w:val="24"/>
          <w:szCs w:val="24"/>
          <w:highlight w:val="none"/>
          <w:lang w:val="en-US" w:eastAsia="zh-CN" w:bidi="ar-SA"/>
        </w:rPr>
        <w:t>采购人</w:t>
      </w:r>
      <w:r>
        <w:rPr>
          <w:rFonts w:ascii="Times New Roman" w:hAnsi="Times New Roman" w:eastAsia="宋体" w:cs="Times New Roman"/>
          <w:snapToGrid w:val="0"/>
          <w:color w:val="000000"/>
          <w:kern w:val="2"/>
          <w:sz w:val="24"/>
          <w:szCs w:val="24"/>
          <w:highlight w:val="none"/>
          <w:lang w:val="en-US" w:eastAsia="zh-CN" w:bidi="ar-SA"/>
        </w:rPr>
        <w:t>处获得的文件向第三方披露、泄露或许可第三方使用。</w:t>
      </w:r>
      <w:r>
        <w:rPr>
          <w:rFonts w:hint="eastAsia" w:ascii="宋体" w:hAnsi="宋体" w:eastAsia="宋体" w:cs="宋体"/>
          <w:snapToGrid w:val="0"/>
          <w:color w:val="000000"/>
          <w:kern w:val="2"/>
          <w:sz w:val="24"/>
          <w:szCs w:val="24"/>
          <w:highlight w:val="none"/>
          <w:lang w:val="en-US" w:eastAsia="zh-CN" w:bidi="ar-SA"/>
        </w:rPr>
        <w:t>投标单位</w:t>
      </w:r>
      <w:r>
        <w:rPr>
          <w:rFonts w:ascii="Times New Roman" w:hAnsi="Times New Roman" w:eastAsia="宋体" w:cs="Times New Roman"/>
          <w:snapToGrid w:val="0"/>
          <w:color w:val="000000"/>
          <w:kern w:val="2"/>
          <w:sz w:val="24"/>
          <w:szCs w:val="24"/>
          <w:highlight w:val="none"/>
          <w:lang w:val="en-US" w:eastAsia="zh-CN" w:bidi="ar-SA"/>
        </w:rPr>
        <w:t>必须在合同履行中按照保密有关规定采取保密措施，严禁违规操作。</w:t>
      </w:r>
    </w:p>
    <w:p>
      <w:pPr>
        <w:keepNext w:val="0"/>
        <w:keepLines w:val="0"/>
        <w:pageBreakBefore w:val="0"/>
        <w:widowControl w:val="0"/>
        <w:kinsoku/>
        <w:overflowPunct/>
        <w:topLinePunct w:val="0"/>
        <w:bidi w:val="0"/>
        <w:snapToGrid w:val="0"/>
        <w:spacing w:line="360" w:lineRule="auto"/>
        <w:ind w:firstLine="480"/>
        <w:jc w:val="both"/>
        <w:textAlignment w:val="baseline"/>
        <w:rPr>
          <w:rFonts w:ascii="Times New Roman" w:hAnsi="Times New Roman" w:eastAsia="宋体" w:cs="Times New Roman"/>
          <w:snapToGrid w:val="0"/>
          <w:color w:val="000000"/>
          <w:kern w:val="2"/>
          <w:sz w:val="24"/>
          <w:szCs w:val="24"/>
          <w:highlight w:val="none"/>
          <w:lang w:val="en-US" w:eastAsia="zh-CN" w:bidi="ar-SA"/>
        </w:rPr>
      </w:pPr>
      <w:r>
        <w:rPr>
          <w:rFonts w:hint="eastAsia" w:ascii="Times New Roman" w:hAnsi="Times New Roman" w:eastAsia="宋体" w:cs="Times New Roman"/>
          <w:snapToGrid w:val="0"/>
          <w:color w:val="000000"/>
          <w:kern w:val="2"/>
          <w:sz w:val="24"/>
          <w:szCs w:val="24"/>
          <w:highlight w:val="none"/>
          <w:lang w:val="en-US" w:eastAsia="zh-CN" w:bidi="ar-SA"/>
        </w:rPr>
        <w:t>11</w:t>
      </w:r>
      <w:r>
        <w:rPr>
          <w:rFonts w:ascii="Times New Roman" w:hAnsi="Times New Roman" w:eastAsia="宋体" w:cs="Times New Roman"/>
          <w:snapToGrid w:val="0"/>
          <w:color w:val="000000"/>
          <w:kern w:val="2"/>
          <w:sz w:val="24"/>
          <w:szCs w:val="24"/>
          <w:highlight w:val="none"/>
          <w:lang w:val="en-US" w:eastAsia="zh-CN" w:bidi="ar-SA"/>
        </w:rPr>
        <w:t>.2</w:t>
      </w:r>
      <w:r>
        <w:rPr>
          <w:rFonts w:hint="eastAsia" w:ascii="宋体" w:hAnsi="宋体" w:eastAsia="宋体" w:cs="宋体"/>
          <w:snapToGrid w:val="0"/>
          <w:color w:val="000000"/>
          <w:kern w:val="2"/>
          <w:sz w:val="24"/>
          <w:szCs w:val="24"/>
          <w:highlight w:val="none"/>
          <w:lang w:val="en-US" w:eastAsia="zh-CN" w:bidi="ar-SA"/>
        </w:rPr>
        <w:t>投标单位应对</w:t>
      </w:r>
      <w:r>
        <w:rPr>
          <w:rFonts w:ascii="Times New Roman" w:hAnsi="Times New Roman" w:eastAsia="宋体" w:cs="Times New Roman"/>
          <w:snapToGrid w:val="0"/>
          <w:color w:val="000000"/>
          <w:kern w:val="2"/>
          <w:sz w:val="24"/>
          <w:szCs w:val="24"/>
          <w:highlight w:val="none"/>
          <w:lang w:val="en-US" w:eastAsia="zh-CN" w:bidi="ar-SA"/>
        </w:rPr>
        <w:t>所有跟项目相关的文档均妥善保管，严禁在互联网、报刊、电视等公共媒体上公开发表。</w:t>
      </w:r>
    </w:p>
    <w:p>
      <w:pPr>
        <w:keepNext w:val="0"/>
        <w:keepLines w:val="0"/>
        <w:pageBreakBefore w:val="0"/>
        <w:kinsoku/>
        <w:overflowPunct/>
        <w:topLinePunct w:val="0"/>
        <w:bidi w:val="0"/>
        <w:snapToGrid w:val="0"/>
        <w:spacing w:line="360" w:lineRule="auto"/>
        <w:ind w:firstLine="480"/>
        <w:textAlignment w:val="baseline"/>
        <w:rPr>
          <w:rFonts w:ascii="Times New Roman" w:hAnsi="Times New Roman" w:eastAsia="宋体" w:cs="Times New Roman"/>
          <w:color w:val="000000"/>
          <w:sz w:val="24"/>
          <w:highlight w:val="none"/>
        </w:rPr>
      </w:pPr>
      <w:r>
        <w:rPr>
          <w:rFonts w:hint="eastAsia" w:ascii="Times New Roman" w:hAnsi="Times New Roman" w:eastAsia="宋体" w:cs="Times New Roman"/>
          <w:color w:val="000000"/>
          <w:sz w:val="24"/>
          <w:highlight w:val="none"/>
        </w:rPr>
        <w:t>1</w:t>
      </w:r>
      <w:r>
        <w:rPr>
          <w:rFonts w:hint="eastAsia" w:ascii="Times New Roman" w:hAnsi="Times New Roman" w:eastAsia="宋体" w:cs="Times New Roman"/>
          <w:color w:val="000000"/>
          <w:sz w:val="24"/>
          <w:highlight w:val="none"/>
          <w:lang w:val="en-US" w:eastAsia="zh-CN"/>
        </w:rPr>
        <w:t>2</w:t>
      </w:r>
      <w:r>
        <w:rPr>
          <w:rFonts w:hint="eastAsia" w:ascii="Times New Roman" w:hAnsi="Times New Roman" w:eastAsia="宋体" w:cs="Times New Roman"/>
          <w:color w:val="000000"/>
          <w:sz w:val="24"/>
          <w:highlight w:val="none"/>
        </w:rPr>
        <w:t>、</w:t>
      </w:r>
      <w:r>
        <w:rPr>
          <w:rFonts w:hint="eastAsia" w:ascii="宋体" w:hAnsi="宋体" w:eastAsia="宋体" w:cs="宋体"/>
          <w:color w:val="000000"/>
          <w:sz w:val="24"/>
          <w:highlight w:val="none"/>
        </w:rPr>
        <w:t>投标单位</w:t>
      </w:r>
      <w:r>
        <w:rPr>
          <w:rFonts w:ascii="Times New Roman" w:hAnsi="Times New Roman" w:eastAsia="宋体" w:cs="Times New Roman"/>
          <w:color w:val="000000"/>
          <w:sz w:val="24"/>
          <w:highlight w:val="none"/>
        </w:rPr>
        <w:t>保证按相应的质量管理和质量保证体系，对项目实施的各个环节进行严格的质量</w:t>
      </w:r>
      <w:r>
        <w:rPr>
          <w:rFonts w:hint="eastAsia" w:ascii="Times New Roman" w:hAnsi="Times New Roman" w:eastAsia="宋体" w:cs="Times New Roman"/>
          <w:color w:val="000000"/>
          <w:sz w:val="24"/>
          <w:highlight w:val="none"/>
          <w:lang w:val="en-US" w:eastAsia="zh-CN"/>
        </w:rPr>
        <w:t>把关</w:t>
      </w:r>
      <w:r>
        <w:rPr>
          <w:rFonts w:ascii="Times New Roman" w:hAnsi="Times New Roman" w:eastAsia="宋体" w:cs="Times New Roman"/>
          <w:color w:val="000000"/>
          <w:sz w:val="24"/>
          <w:highlight w:val="none"/>
        </w:rPr>
        <w:t>和质量控制。</w:t>
      </w:r>
    </w:p>
    <w:p>
      <w:pPr>
        <w:keepNext w:val="0"/>
        <w:keepLines w:val="0"/>
        <w:pageBreakBefore w:val="0"/>
        <w:widowControl w:val="0"/>
        <w:kinsoku/>
        <w:overflowPunct/>
        <w:topLinePunct w:val="0"/>
        <w:bidi w:val="0"/>
        <w:snapToGrid w:val="0"/>
        <w:spacing w:line="360" w:lineRule="auto"/>
        <w:ind w:firstLine="480"/>
        <w:jc w:val="both"/>
        <w:textAlignment w:val="baseline"/>
        <w:rPr>
          <w:rFonts w:ascii="宋体" w:hAnsi="宋体" w:eastAsia="宋体" w:cs="宋体"/>
          <w:snapToGrid w:val="0"/>
          <w:color w:val="000000"/>
          <w:kern w:val="2"/>
          <w:sz w:val="24"/>
          <w:szCs w:val="24"/>
          <w:highlight w:val="none"/>
          <w:lang w:val="en-US" w:eastAsia="zh-CN" w:bidi="ar-SA"/>
        </w:rPr>
      </w:pPr>
      <w:r>
        <w:rPr>
          <w:rFonts w:hint="eastAsia" w:ascii="Times New Roman" w:hAnsi="Times New Roman" w:eastAsia="宋体" w:cs="Times New Roman"/>
          <w:snapToGrid w:val="0"/>
          <w:color w:val="000000"/>
          <w:kern w:val="2"/>
          <w:sz w:val="24"/>
          <w:szCs w:val="21"/>
          <w:highlight w:val="none"/>
          <w:lang w:val="en-US" w:eastAsia="zh-CN" w:bidi="ar-SA"/>
        </w:rPr>
        <w:t>13、</w:t>
      </w:r>
      <w:r>
        <w:rPr>
          <w:rFonts w:hint="eastAsia" w:ascii="宋体" w:hAnsi="宋体" w:eastAsia="宋体" w:cs="宋体"/>
          <w:snapToGrid w:val="0"/>
          <w:color w:val="000000"/>
          <w:kern w:val="2"/>
          <w:sz w:val="24"/>
          <w:szCs w:val="24"/>
          <w:highlight w:val="none"/>
          <w:lang w:val="en-US" w:eastAsia="zh-CN" w:bidi="ar-SA"/>
        </w:rPr>
        <w:t>投标单位</w:t>
      </w:r>
      <w:r>
        <w:rPr>
          <w:rFonts w:ascii="Times New Roman" w:hAnsi="Times New Roman" w:eastAsia="宋体" w:cs="Times New Roman"/>
          <w:snapToGrid w:val="0"/>
          <w:color w:val="000000"/>
          <w:kern w:val="2"/>
          <w:sz w:val="24"/>
          <w:szCs w:val="21"/>
          <w:highlight w:val="none"/>
          <w:lang w:val="en-US" w:eastAsia="zh-CN" w:bidi="ar-SA"/>
        </w:rPr>
        <w:t>应确保解决项目所涉及的技术问题，如因技术原因无法满足用户需求，由</w:t>
      </w:r>
      <w:r>
        <w:rPr>
          <w:rFonts w:ascii="宋体" w:hAnsi="宋体" w:eastAsia="宋体" w:cs="宋体"/>
          <w:snapToGrid w:val="0"/>
          <w:color w:val="000000"/>
          <w:kern w:val="2"/>
          <w:sz w:val="24"/>
          <w:szCs w:val="24"/>
          <w:highlight w:val="none"/>
          <w:lang w:val="en-US" w:eastAsia="zh-CN" w:bidi="ar-SA"/>
        </w:rPr>
        <w:t>此产生的风险由</w:t>
      </w:r>
      <w:r>
        <w:rPr>
          <w:rFonts w:hint="eastAsia" w:ascii="宋体" w:hAnsi="宋体" w:eastAsia="宋体" w:cs="宋体"/>
          <w:snapToGrid w:val="0"/>
          <w:color w:val="000000"/>
          <w:kern w:val="2"/>
          <w:sz w:val="24"/>
          <w:szCs w:val="24"/>
          <w:highlight w:val="none"/>
          <w:lang w:val="en-US" w:eastAsia="zh-CN" w:bidi="ar-SA"/>
        </w:rPr>
        <w:t>投标单位</w:t>
      </w:r>
      <w:r>
        <w:rPr>
          <w:rFonts w:ascii="宋体" w:hAnsi="宋体" w:eastAsia="宋体" w:cs="宋体"/>
          <w:snapToGrid w:val="0"/>
          <w:color w:val="000000"/>
          <w:kern w:val="2"/>
          <w:sz w:val="24"/>
          <w:szCs w:val="24"/>
          <w:highlight w:val="none"/>
          <w:lang w:val="en-US" w:eastAsia="zh-CN" w:bidi="ar-SA"/>
        </w:rPr>
        <w:t>承担。</w:t>
      </w:r>
    </w:p>
    <w:p>
      <w:pPr>
        <w:keepNext w:val="0"/>
        <w:keepLines w:val="0"/>
        <w:pageBreakBefore w:val="0"/>
        <w:widowControl w:val="0"/>
        <w:kinsoku/>
        <w:overflowPunct/>
        <w:topLinePunct w:val="0"/>
        <w:bidi w:val="0"/>
        <w:snapToGrid w:val="0"/>
        <w:spacing w:line="360" w:lineRule="auto"/>
        <w:ind w:firstLine="480"/>
        <w:jc w:val="both"/>
        <w:textAlignment w:val="baseline"/>
        <w:rPr>
          <w:rFonts w:ascii="宋体" w:hAnsi="宋体" w:eastAsia="宋体" w:cs="宋体"/>
          <w:b/>
          <w:bCs/>
          <w:snapToGrid w:val="0"/>
          <w:color w:val="000000"/>
          <w:kern w:val="2"/>
          <w:sz w:val="24"/>
          <w:szCs w:val="24"/>
          <w:highlight w:val="none"/>
          <w:lang w:val="en-US" w:eastAsia="zh-CN" w:bidi="ar-SA"/>
        </w:rPr>
      </w:pPr>
      <w:r>
        <w:rPr>
          <w:rFonts w:hint="eastAsia" w:ascii="宋体" w:hAnsi="宋体" w:eastAsia="宋体" w:cs="宋体"/>
          <w:snapToGrid w:val="0"/>
          <w:color w:val="000000"/>
          <w:kern w:val="2"/>
          <w:sz w:val="24"/>
          <w:szCs w:val="24"/>
          <w:highlight w:val="none"/>
          <w:lang w:val="en-US" w:eastAsia="zh-CN" w:bidi="ar-SA"/>
        </w:rPr>
        <w:t>14、评定办法：一次报价，合理低价中标(即通过</w:t>
      </w:r>
      <w:r>
        <w:rPr>
          <w:rFonts w:hint="eastAsia" w:ascii="宋体" w:hAnsi="宋体" w:eastAsia="宋体" w:cs="宋体"/>
          <w:b/>
          <w:bCs/>
          <w:snapToGrid w:val="0"/>
          <w:color w:val="000000"/>
          <w:kern w:val="2"/>
          <w:sz w:val="24"/>
          <w:szCs w:val="24"/>
          <w:highlight w:val="none"/>
          <w:lang w:val="en-US" w:eastAsia="zh-CN" w:bidi="ar-SA"/>
        </w:rPr>
        <w:t>资格审查的供应商中，价格最低者为预成交供应商）。采购控制价：15000元 （</w:t>
      </w:r>
      <w:r>
        <w:rPr>
          <w:rFonts w:hint="eastAsia" w:ascii="宋体" w:hAnsi="宋体" w:eastAsia="宋体" w:cs="宋体"/>
          <w:b/>
          <w:bCs/>
          <w:snapToGrid w:val="0"/>
          <w:color w:val="000000"/>
          <w:kern w:val="0"/>
          <w:sz w:val="24"/>
          <w:szCs w:val="24"/>
          <w:highlight w:val="none"/>
          <w:u w:val="single"/>
          <w:lang w:val="en-US" w:eastAsia="zh-CN" w:bidi="ar-SA"/>
        </w:rPr>
        <w:t xml:space="preserve"> 大写：壹万伍仟</w:t>
      </w:r>
      <w:r>
        <w:rPr>
          <w:rFonts w:hint="eastAsia" w:ascii="宋体" w:hAnsi="宋体" w:eastAsia="宋体" w:cs="宋体"/>
          <w:b/>
          <w:bCs/>
          <w:snapToGrid w:val="0"/>
          <w:color w:val="auto"/>
          <w:kern w:val="2"/>
          <w:sz w:val="24"/>
          <w:szCs w:val="24"/>
          <w:highlight w:val="none"/>
          <w:u w:val="single"/>
          <w:lang w:val="en-US" w:eastAsia="zh-CN" w:bidi="ar-SA"/>
        </w:rPr>
        <w:t>元</w:t>
      </w:r>
      <w:r>
        <w:rPr>
          <w:rFonts w:hint="eastAsia" w:ascii="宋体" w:hAnsi="宋体" w:eastAsia="宋体" w:cs="宋体"/>
          <w:b/>
          <w:bCs/>
          <w:snapToGrid w:val="0"/>
          <w:color w:val="auto"/>
          <w:kern w:val="0"/>
          <w:sz w:val="24"/>
          <w:szCs w:val="24"/>
          <w:highlight w:val="none"/>
          <w:u w:val="single"/>
          <w:lang w:val="en-US" w:eastAsia="zh-CN" w:bidi="ar-SA"/>
        </w:rPr>
        <w:t>整</w:t>
      </w:r>
      <w:r>
        <w:rPr>
          <w:rFonts w:hint="eastAsia" w:ascii="宋体" w:hAnsi="宋体" w:eastAsia="宋体" w:cs="宋体"/>
          <w:b/>
          <w:bCs/>
          <w:snapToGrid w:val="0"/>
          <w:color w:val="auto"/>
          <w:kern w:val="2"/>
          <w:sz w:val="24"/>
          <w:szCs w:val="24"/>
          <w:highlight w:val="none"/>
          <w:lang w:val="en-US" w:eastAsia="zh-CN" w:bidi="ar-SA"/>
        </w:rPr>
        <w:t>），</w:t>
      </w:r>
      <w:r>
        <w:rPr>
          <w:rFonts w:hint="eastAsia" w:ascii="宋体" w:hAnsi="宋体" w:eastAsia="宋体" w:cs="宋体"/>
          <w:b/>
          <w:bCs/>
          <w:snapToGrid w:val="0"/>
          <w:color w:val="000000"/>
          <w:kern w:val="2"/>
          <w:sz w:val="24"/>
          <w:szCs w:val="24"/>
          <w:highlight w:val="none"/>
          <w:lang w:val="en-US" w:eastAsia="zh-CN" w:bidi="ar-SA"/>
        </w:rPr>
        <w:t>供应商不得超过采购控制价，否则视为不响应本次采购，取消其询价资格。</w:t>
      </w:r>
    </w:p>
    <w:p>
      <w:pPr>
        <w:keepNext w:val="0"/>
        <w:keepLines w:val="0"/>
        <w:pageBreakBefore w:val="0"/>
        <w:widowControl w:val="0"/>
        <w:numPr>
          <w:ilvl w:val="0"/>
          <w:numId w:val="3"/>
        </w:numPr>
        <w:kinsoku/>
        <w:overflowPunct/>
        <w:topLinePunct w:val="0"/>
        <w:autoSpaceDE w:val="0"/>
        <w:autoSpaceDN w:val="0"/>
        <w:bidi w:val="0"/>
        <w:adjustRightInd w:val="0"/>
        <w:spacing w:line="360" w:lineRule="auto"/>
        <w:ind w:left="1488" w:hanging="744"/>
        <w:jc w:val="left"/>
        <w:rPr>
          <w:rFonts w:ascii="宋体" w:hAnsi="宋体" w:eastAsia="宋体" w:cs="宋体"/>
          <w:b/>
          <w:bCs/>
          <w:color w:val="000000"/>
          <w:kern w:val="0"/>
          <w:sz w:val="36"/>
          <w:szCs w:val="24"/>
          <w:highlight w:val="none"/>
          <w:lang w:val="en-US" w:eastAsia="zh-CN" w:bidi="ar-SA"/>
        </w:rPr>
      </w:pPr>
      <w:r>
        <w:rPr>
          <w:rFonts w:hint="eastAsia" w:ascii="宋体" w:hAnsi="宋体" w:eastAsia="宋体" w:cs="宋体"/>
          <w:b/>
          <w:bCs/>
          <w:color w:val="000000"/>
          <w:kern w:val="0"/>
          <w:sz w:val="36"/>
          <w:szCs w:val="24"/>
          <w:highlight w:val="none"/>
          <w:lang w:val="en-US" w:eastAsia="zh-CN" w:bidi="ar-SA"/>
        </w:rPr>
        <w:t>采购需求</w:t>
      </w:r>
    </w:p>
    <w:tbl>
      <w:tblPr>
        <w:tblStyle w:val="3"/>
        <w:tblW w:w="522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9" w:hRule="atLeast"/>
        </w:trPr>
        <w:tc>
          <w:tcPr>
            <w:tcW w:w="8897" w:type="dxa"/>
            <w:noWrap/>
            <w:vAlign w:val="center"/>
          </w:tcPr>
          <w:p>
            <w:pPr>
              <w:keepNext w:val="0"/>
              <w:keepLines w:val="0"/>
              <w:pageBreakBefore w:val="0"/>
              <w:widowControl/>
              <w:numPr>
                <w:ilvl w:val="0"/>
                <w:numId w:val="4"/>
              </w:numPr>
              <w:kinsoku/>
              <w:overflowPunct/>
              <w:topLinePunct w:val="0"/>
              <w:bidi w:val="0"/>
              <w:spacing w:line="360" w:lineRule="auto"/>
              <w:jc w:val="left"/>
              <w:rPr>
                <w:rFonts w:ascii="宋体" w:hAnsi="宋体" w:eastAsia="宋体" w:cs="宋体"/>
                <w:color w:val="000000"/>
                <w:highlight w:val="none"/>
              </w:rPr>
            </w:pPr>
            <w:r>
              <w:rPr>
                <w:rFonts w:hint="eastAsia" w:ascii="宋体" w:hAnsi="宋体" w:eastAsia="宋体" w:cs="宋体"/>
                <w:color w:val="000000"/>
                <w:highlight w:val="none"/>
              </w:rPr>
              <w:t>总价中包括税费、运输费、保险费及</w:t>
            </w:r>
            <w:r>
              <w:rPr>
                <w:rFonts w:hint="eastAsia" w:ascii="宋体" w:hAnsi="宋体" w:eastAsia="宋体" w:cs="宋体"/>
                <w:color w:val="000000"/>
                <w:highlight w:val="none"/>
                <w:lang w:val="en-US" w:eastAsia="zh-CN"/>
              </w:rPr>
              <w:t>售后服务</w:t>
            </w:r>
            <w:r>
              <w:rPr>
                <w:rFonts w:hint="eastAsia" w:ascii="宋体" w:hAnsi="宋体" w:eastAsia="宋体" w:cs="宋体"/>
                <w:color w:val="000000"/>
                <w:highlight w:val="none"/>
              </w:rPr>
              <w:t>相关费用。项目所需运输费、保险、税费、</w:t>
            </w:r>
            <w:r>
              <w:rPr>
                <w:rFonts w:hint="eastAsia" w:ascii="宋体" w:hAnsi="宋体" w:eastAsia="宋体" w:cs="宋体"/>
                <w:color w:val="000000"/>
                <w:highlight w:val="none"/>
                <w:lang w:val="en-US" w:eastAsia="zh-CN"/>
              </w:rPr>
              <w:t>安装</w:t>
            </w:r>
            <w:r>
              <w:rPr>
                <w:rFonts w:hint="eastAsia" w:ascii="宋体" w:hAnsi="宋体" w:eastAsia="宋体" w:cs="宋体"/>
                <w:color w:val="000000"/>
                <w:highlight w:val="none"/>
              </w:rPr>
              <w:t>费、材料费</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lang w:val="en-US" w:eastAsia="zh-CN"/>
              </w:rPr>
              <w:t>人工费、调试费、售后服务</w:t>
            </w:r>
            <w:r>
              <w:rPr>
                <w:rFonts w:hint="eastAsia" w:ascii="宋体" w:hAnsi="宋体" w:eastAsia="宋体" w:cs="宋体"/>
                <w:color w:val="000000"/>
                <w:highlight w:val="none"/>
              </w:rPr>
              <w:t>等均包含在单项</w:t>
            </w:r>
            <w:r>
              <w:rPr>
                <w:rFonts w:hint="eastAsia" w:ascii="宋体" w:hAnsi="宋体" w:eastAsia="宋体" w:cs="宋体"/>
                <w:color w:val="000000"/>
                <w:highlight w:val="none"/>
                <w:lang w:val="en-US" w:eastAsia="zh-CN"/>
              </w:rPr>
              <w:t>本次</w:t>
            </w:r>
            <w:r>
              <w:rPr>
                <w:rFonts w:hint="eastAsia" w:ascii="宋体" w:hAnsi="宋体" w:eastAsia="宋体" w:cs="宋体"/>
                <w:color w:val="000000"/>
                <w:highlight w:val="none"/>
              </w:rPr>
              <w:t>报价中，不得单列。</w:t>
            </w:r>
            <w:r>
              <w:rPr>
                <w:rFonts w:hint="eastAsia" w:ascii="宋体" w:hAnsi="宋体" w:eastAsia="宋体" w:cs="宋体"/>
                <w:color w:val="000000"/>
                <w:highlight w:val="none"/>
                <w:lang w:eastAsia="zh-CN"/>
              </w:rPr>
              <w:t>投标</w:t>
            </w:r>
            <w:r>
              <w:rPr>
                <w:rFonts w:hint="eastAsia" w:ascii="宋体" w:hAnsi="宋体" w:eastAsia="宋体" w:cs="宋体"/>
                <w:color w:val="000000"/>
                <w:highlight w:val="none"/>
                <w:lang w:val="en-US" w:eastAsia="zh-CN"/>
              </w:rPr>
              <w:t>人</w:t>
            </w:r>
            <w:r>
              <w:rPr>
                <w:rFonts w:hint="eastAsia" w:ascii="宋体" w:hAnsi="宋体" w:eastAsia="宋体" w:cs="宋体"/>
                <w:color w:val="000000"/>
                <w:highlight w:val="none"/>
              </w:rPr>
              <w:t>在填报投标报价明细表（或分项报价表）时上述所有费用须包含在</w:t>
            </w:r>
            <w:r>
              <w:rPr>
                <w:rFonts w:hint="eastAsia" w:ascii="宋体" w:hAnsi="宋体" w:eastAsia="宋体" w:cs="宋体"/>
                <w:color w:val="000000"/>
                <w:highlight w:val="none"/>
                <w:lang w:val="en-US" w:eastAsia="zh-CN"/>
              </w:rPr>
              <w:t>项目</w:t>
            </w:r>
            <w:r>
              <w:rPr>
                <w:rFonts w:hint="eastAsia" w:ascii="宋体" w:hAnsi="宋体" w:eastAsia="宋体" w:cs="宋体"/>
                <w:color w:val="000000"/>
                <w:highlight w:val="none"/>
              </w:rPr>
              <w:t>单价中，不得将运输、保险、</w:t>
            </w:r>
            <w:r>
              <w:rPr>
                <w:rFonts w:hint="eastAsia" w:ascii="宋体" w:hAnsi="宋体" w:eastAsia="宋体" w:cs="宋体"/>
                <w:color w:val="000000"/>
                <w:highlight w:val="none"/>
                <w:lang w:val="en-US" w:eastAsia="zh-CN"/>
              </w:rPr>
              <w:t>安装</w:t>
            </w:r>
            <w:r>
              <w:rPr>
                <w:rFonts w:hint="eastAsia" w:ascii="宋体" w:hAnsi="宋体" w:eastAsia="宋体" w:cs="宋体"/>
                <w:color w:val="000000"/>
                <w:highlight w:val="none"/>
              </w:rPr>
              <w:t>费、材料费、税费、</w:t>
            </w:r>
            <w:r>
              <w:rPr>
                <w:rFonts w:hint="eastAsia" w:ascii="宋体" w:hAnsi="宋体" w:eastAsia="宋体" w:cs="宋体"/>
                <w:color w:val="000000"/>
                <w:highlight w:val="none"/>
                <w:lang w:val="en-US" w:eastAsia="zh-CN"/>
              </w:rPr>
              <w:t>售后</w:t>
            </w:r>
            <w:r>
              <w:rPr>
                <w:rFonts w:hint="eastAsia" w:ascii="宋体" w:hAnsi="宋体" w:eastAsia="宋体" w:cs="宋体"/>
                <w:color w:val="000000"/>
                <w:highlight w:val="none"/>
              </w:rPr>
              <w:t>服务</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lang w:val="en-US" w:eastAsia="zh-CN"/>
              </w:rPr>
              <w:t>人工费、调试费</w:t>
            </w:r>
            <w:r>
              <w:rPr>
                <w:rFonts w:hint="eastAsia" w:ascii="宋体" w:hAnsi="宋体" w:eastAsia="宋体" w:cs="宋体"/>
                <w:color w:val="000000"/>
                <w:highlight w:val="none"/>
              </w:rPr>
              <w:t>等相关费用单独填报。</w:t>
            </w:r>
          </w:p>
          <w:p>
            <w:pPr>
              <w:keepNext w:val="0"/>
              <w:keepLines w:val="0"/>
              <w:pageBreakBefore w:val="0"/>
              <w:widowControl/>
              <w:numPr>
                <w:ilvl w:val="0"/>
                <w:numId w:val="4"/>
              </w:numPr>
              <w:kinsoku/>
              <w:overflowPunct/>
              <w:topLinePunct w:val="0"/>
              <w:bidi w:val="0"/>
              <w:spacing w:line="360" w:lineRule="auto"/>
              <w:jc w:val="left"/>
              <w:rPr>
                <w:rFonts w:ascii="宋体" w:hAnsi="宋体" w:eastAsia="宋体" w:cs="宋体"/>
                <w:color w:val="000000"/>
                <w:highlight w:val="none"/>
              </w:rPr>
            </w:pPr>
            <w:r>
              <w:rPr>
                <w:rFonts w:hint="eastAsia" w:ascii="宋体" w:hAnsi="宋体" w:eastAsia="宋体" w:cs="宋体"/>
                <w:color w:val="000000"/>
                <w:highlight w:val="none"/>
              </w:rPr>
              <w:t>发票需按用户需求开具增值税专用发票。</w:t>
            </w:r>
          </w:p>
          <w:p>
            <w:pPr>
              <w:keepNext w:val="0"/>
              <w:keepLines w:val="0"/>
              <w:pageBreakBefore w:val="0"/>
              <w:widowControl/>
              <w:numPr>
                <w:ilvl w:val="0"/>
                <w:numId w:val="4"/>
              </w:numPr>
              <w:kinsoku/>
              <w:overflowPunct/>
              <w:topLinePunct w:val="0"/>
              <w:bidi w:val="0"/>
              <w:spacing w:line="360" w:lineRule="auto"/>
              <w:jc w:val="left"/>
              <w:rPr>
                <w:rFonts w:hint="eastAsia" w:ascii="宋体" w:hAnsi="宋体" w:eastAsia="宋体" w:cs="宋体"/>
                <w:color w:val="000000"/>
                <w:highlight w:val="none"/>
                <w:lang w:val="en-US" w:eastAsia="zh-CN"/>
              </w:rPr>
            </w:pPr>
            <w:r>
              <w:rPr>
                <w:rFonts w:hint="eastAsia" w:ascii="宋体" w:hAnsi="宋体" w:eastAsia="宋体" w:cs="宋体"/>
                <w:color w:val="000000"/>
                <w:highlight w:val="none"/>
              </w:rPr>
              <w:t>交货期</w:t>
            </w:r>
            <w:r>
              <w:rPr>
                <w:rFonts w:hint="eastAsia" w:ascii="宋体" w:hAnsi="宋体" w:eastAsia="宋体" w:cs="宋体"/>
                <w:color w:val="000000"/>
                <w:highlight w:val="none"/>
                <w:lang w:val="en-US" w:eastAsia="zh-CN"/>
              </w:rPr>
              <w:t>：中标后3个工作日签订合同，签订合同后1天内完成供货调试。</w:t>
            </w:r>
          </w:p>
          <w:p>
            <w:pPr>
              <w:keepNext w:val="0"/>
              <w:keepLines w:val="0"/>
              <w:pageBreakBefore w:val="0"/>
              <w:widowControl/>
              <w:numPr>
                <w:ilvl w:val="0"/>
                <w:numId w:val="4"/>
              </w:numPr>
              <w:kinsoku/>
              <w:overflowPunct/>
              <w:topLinePunct w:val="0"/>
              <w:bidi w:val="0"/>
              <w:spacing w:line="360" w:lineRule="auto"/>
              <w:jc w:val="left"/>
              <w:rPr>
                <w:rFonts w:hint="eastAsia" w:ascii="宋体" w:hAnsi="宋体" w:eastAsia="宋体" w:cs="宋体"/>
                <w:color w:val="000000"/>
                <w:highlight w:val="none"/>
                <w:lang w:val="en-US" w:eastAsia="zh-CN"/>
              </w:rPr>
            </w:pPr>
            <w:r>
              <w:rPr>
                <w:rFonts w:hint="eastAsia" w:ascii="宋体" w:hAnsi="宋体" w:eastAsia="宋体" w:cs="宋体"/>
                <w:color w:val="000000"/>
                <w:highlight w:val="none"/>
              </w:rPr>
              <w:t>★响应文件明细报价表内容中必须提供投标</w:t>
            </w:r>
            <w:r>
              <w:rPr>
                <w:rFonts w:hint="eastAsia" w:ascii="宋体" w:hAnsi="宋体" w:eastAsia="宋体" w:cs="宋体"/>
                <w:color w:val="000000"/>
                <w:highlight w:val="none"/>
                <w:lang w:val="en-US" w:eastAsia="zh-CN"/>
              </w:rPr>
              <w:t>货物</w:t>
            </w:r>
            <w:r>
              <w:rPr>
                <w:rFonts w:hint="eastAsia" w:ascii="宋体" w:hAnsi="宋体" w:eastAsia="宋体" w:cs="宋体"/>
                <w:color w:val="000000"/>
                <w:highlight w:val="none"/>
              </w:rPr>
              <w:t>名称、</w:t>
            </w:r>
            <w:r>
              <w:rPr>
                <w:rFonts w:hint="eastAsia" w:ascii="宋体" w:hAnsi="宋体" w:eastAsia="宋体" w:cs="宋体"/>
                <w:color w:val="000000"/>
                <w:highlight w:val="none"/>
                <w:lang w:val="en-US" w:eastAsia="zh-CN"/>
              </w:rPr>
              <w:t>品牌、</w:t>
            </w:r>
            <w:r>
              <w:rPr>
                <w:rFonts w:hint="eastAsia" w:ascii="宋体" w:hAnsi="宋体" w:eastAsia="宋体" w:cs="宋体"/>
                <w:color w:val="000000"/>
                <w:highlight w:val="none"/>
              </w:rPr>
              <w:t>规格</w:t>
            </w:r>
            <w:r>
              <w:rPr>
                <w:rFonts w:hint="eastAsia" w:ascii="宋体" w:hAnsi="宋体" w:eastAsia="宋体" w:cs="宋体"/>
                <w:color w:val="000000"/>
                <w:highlight w:val="none"/>
                <w:lang w:val="en-US" w:eastAsia="zh-CN"/>
              </w:rPr>
              <w:t>型号</w:t>
            </w:r>
            <w:r>
              <w:rPr>
                <w:rFonts w:hint="eastAsia" w:ascii="宋体" w:hAnsi="宋体" w:eastAsia="宋体" w:cs="宋体"/>
                <w:color w:val="000000"/>
                <w:highlight w:val="none"/>
              </w:rPr>
              <w:t>、单价、详细参</w:t>
            </w:r>
            <w:r>
              <w:rPr>
                <w:rFonts w:hint="eastAsia" w:ascii="宋体" w:hAnsi="宋体" w:eastAsia="宋体" w:cs="宋体"/>
                <w:color w:val="000000"/>
                <w:highlight w:val="none"/>
                <w:lang w:val="en-US" w:eastAsia="zh-CN"/>
              </w:rPr>
              <w:t>数、数量、报价，如不提供将按照无效响应的方式进行处理。</w:t>
            </w:r>
          </w:p>
          <w:p>
            <w:pPr>
              <w:keepNext w:val="0"/>
              <w:keepLines w:val="0"/>
              <w:pageBreakBefore w:val="0"/>
              <w:widowControl/>
              <w:numPr>
                <w:ilvl w:val="0"/>
                <w:numId w:val="4"/>
              </w:numPr>
              <w:kinsoku/>
              <w:overflowPunct/>
              <w:topLinePunct w:val="0"/>
              <w:bidi w:val="0"/>
              <w:spacing w:line="360" w:lineRule="auto"/>
              <w:jc w:val="left"/>
              <w:rPr>
                <w:rFonts w:ascii="宋体" w:hAnsi="宋体" w:eastAsia="宋体" w:cs="宋体"/>
                <w:color w:val="000000"/>
                <w:highlight w:val="none"/>
              </w:rPr>
            </w:pPr>
            <w:r>
              <w:rPr>
                <w:rFonts w:hint="eastAsia" w:ascii="宋体" w:hAnsi="宋体" w:eastAsia="宋体" w:cs="宋体"/>
                <w:color w:val="000000"/>
                <w:highlight w:val="none"/>
              </w:rPr>
              <w:t>投标单位须逐条响应采购需求，提供</w:t>
            </w:r>
            <w:r>
              <w:rPr>
                <w:rFonts w:hint="eastAsia" w:ascii="宋体" w:hAnsi="宋体" w:eastAsia="宋体" w:cs="宋体"/>
                <w:color w:val="000000"/>
                <w:highlight w:val="none"/>
                <w:lang w:eastAsia="zh-CN"/>
              </w:rPr>
              <w:t>采购人</w:t>
            </w:r>
            <w:r>
              <w:rPr>
                <w:rFonts w:hint="eastAsia" w:ascii="宋体" w:hAnsi="宋体" w:eastAsia="宋体" w:cs="宋体"/>
                <w:color w:val="000000"/>
                <w:highlight w:val="none"/>
              </w:rPr>
              <w:t>需求的</w:t>
            </w:r>
            <w:r>
              <w:rPr>
                <w:rFonts w:hint="eastAsia" w:ascii="宋体" w:hAnsi="宋体" w:eastAsia="宋体" w:cs="宋体"/>
                <w:color w:val="000000"/>
                <w:highlight w:val="none"/>
                <w:lang w:val="en-US" w:eastAsia="zh-CN"/>
              </w:rPr>
              <w:t>设备</w:t>
            </w:r>
            <w:r>
              <w:rPr>
                <w:rFonts w:hint="eastAsia" w:ascii="宋体" w:hAnsi="宋体" w:eastAsia="宋体" w:cs="宋体"/>
                <w:color w:val="000000"/>
                <w:highlight w:val="none"/>
              </w:rPr>
              <w:t>，需求参数中如存在矛盾表述之处，以有利于</w:t>
            </w:r>
            <w:r>
              <w:rPr>
                <w:rFonts w:hint="eastAsia" w:ascii="宋体" w:hAnsi="宋体" w:eastAsia="宋体" w:cs="宋体"/>
                <w:color w:val="000000"/>
                <w:highlight w:val="none"/>
                <w:lang w:eastAsia="zh-CN"/>
              </w:rPr>
              <w:t>采购人</w:t>
            </w:r>
            <w:r>
              <w:rPr>
                <w:rFonts w:hint="eastAsia" w:ascii="宋体" w:hAnsi="宋体" w:eastAsia="宋体" w:cs="宋体"/>
                <w:color w:val="000000"/>
                <w:highlight w:val="none"/>
              </w:rPr>
              <w:t>表述的要求为准；如投标单位对采购需求有不响应</w:t>
            </w:r>
            <w:r>
              <w:rPr>
                <w:rFonts w:hint="eastAsia" w:ascii="宋体" w:hAnsi="宋体" w:eastAsia="宋体" w:cs="宋体"/>
                <w:color w:val="000000"/>
                <w:highlight w:val="none"/>
                <w:lang w:eastAsia="zh-CN"/>
              </w:rPr>
              <w:t>之处做</w:t>
            </w:r>
            <w:r>
              <w:rPr>
                <w:rFonts w:hint="eastAsia" w:ascii="宋体" w:hAnsi="宋体" w:eastAsia="宋体" w:cs="宋体"/>
                <w:color w:val="000000"/>
                <w:highlight w:val="none"/>
              </w:rPr>
              <w:t>无效标处理。</w:t>
            </w:r>
          </w:p>
          <w:p>
            <w:pPr>
              <w:keepNext w:val="0"/>
              <w:keepLines w:val="0"/>
              <w:pageBreakBefore w:val="0"/>
              <w:widowControl/>
              <w:numPr>
                <w:ilvl w:val="0"/>
                <w:numId w:val="4"/>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供应商</w:t>
            </w:r>
            <w:r>
              <w:rPr>
                <w:rFonts w:hint="eastAsia" w:ascii="宋体" w:hAnsi="宋体" w:eastAsia="宋体" w:cs="宋体"/>
                <w:color w:val="000000"/>
                <w:highlight w:val="none"/>
              </w:rPr>
              <w:t>中标后</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个日历日内提供</w:t>
            </w:r>
            <w:r>
              <w:rPr>
                <w:rFonts w:hint="eastAsia" w:ascii="宋体" w:hAnsi="宋体" w:eastAsia="宋体" w:cs="宋体"/>
                <w:color w:val="000000"/>
                <w:highlight w:val="none"/>
                <w:lang w:val="en-US" w:eastAsia="zh-CN"/>
              </w:rPr>
              <w:t>所有竞价</w:t>
            </w:r>
            <w:r>
              <w:rPr>
                <w:rFonts w:hint="eastAsia" w:ascii="宋体" w:hAnsi="宋体" w:eastAsia="宋体" w:cs="宋体"/>
                <w:color w:val="000000"/>
                <w:highlight w:val="none"/>
              </w:rPr>
              <w:t>材料</w:t>
            </w:r>
            <w:r>
              <w:rPr>
                <w:rFonts w:hint="eastAsia" w:ascii="宋体" w:hAnsi="宋体" w:eastAsia="宋体" w:cs="宋体"/>
                <w:color w:val="000000"/>
                <w:highlight w:val="none"/>
                <w:lang w:val="en-US" w:eastAsia="zh-CN"/>
              </w:rPr>
              <w:t>纸质版（原件及加盖公章的复印件一份）及</w:t>
            </w:r>
            <w:r>
              <w:rPr>
                <w:rFonts w:hint="eastAsia" w:ascii="宋体" w:hAnsi="宋体" w:eastAsia="宋体" w:cs="宋体"/>
                <w:color w:val="000000"/>
                <w:highlight w:val="none"/>
              </w:rPr>
              <w:t>电子版</w:t>
            </w:r>
            <w:r>
              <w:rPr>
                <w:rFonts w:hint="eastAsia" w:ascii="宋体" w:hAnsi="宋体" w:eastAsia="宋体" w:cs="宋体"/>
                <w:color w:val="000000"/>
                <w:highlight w:val="none"/>
                <w:lang w:val="en-US" w:eastAsia="zh-CN"/>
              </w:rPr>
              <w:t>递交至采购人（新疆医科大学）并</w:t>
            </w:r>
            <w:r>
              <w:rPr>
                <w:rFonts w:hint="eastAsia" w:ascii="宋体" w:hAnsi="宋体" w:eastAsia="宋体" w:cs="宋体"/>
                <w:color w:val="000000"/>
                <w:highlight w:val="none"/>
              </w:rPr>
              <w:t>必须全部完成合同签订。</w:t>
            </w:r>
            <w:r>
              <w:rPr>
                <w:rFonts w:hint="eastAsia" w:ascii="宋体" w:hAnsi="宋体" w:eastAsia="宋体" w:cs="宋体"/>
                <w:color w:val="000000"/>
                <w:highlight w:val="none"/>
                <w:lang w:val="en-US" w:eastAsia="zh-CN"/>
              </w:rPr>
              <w:t>供应商</w:t>
            </w:r>
            <w:r>
              <w:rPr>
                <w:rFonts w:hint="eastAsia" w:ascii="宋体" w:hAnsi="宋体" w:eastAsia="宋体" w:cs="宋体"/>
                <w:color w:val="000000"/>
                <w:highlight w:val="none"/>
              </w:rPr>
              <w:t>存在不按参数要求报价、低价低质恶性竞争、中标后无故放弃、不按合同履行等违约行为的，</w:t>
            </w:r>
            <w:r>
              <w:rPr>
                <w:rFonts w:hint="eastAsia" w:ascii="宋体" w:hAnsi="宋体" w:eastAsia="宋体" w:cs="宋体"/>
                <w:color w:val="000000"/>
                <w:highlight w:val="none"/>
                <w:lang w:eastAsia="zh-CN"/>
              </w:rPr>
              <w:t>采购人</w:t>
            </w:r>
            <w:r>
              <w:rPr>
                <w:rFonts w:hint="eastAsia" w:ascii="宋体" w:hAnsi="宋体" w:eastAsia="宋体" w:cs="宋体"/>
                <w:color w:val="000000"/>
                <w:highlight w:val="none"/>
              </w:rPr>
              <w:t>将根据《在线询价、反向竞价违约处理规则》</w:t>
            </w:r>
            <w:r>
              <w:rPr>
                <w:rFonts w:hint="eastAsia" w:ascii="宋体" w:hAnsi="宋体" w:eastAsia="宋体" w:cs="宋体"/>
                <w:color w:val="000000"/>
                <w:highlight w:val="none"/>
                <w:lang w:eastAsia="zh-CN"/>
              </w:rPr>
              <w:t>，</w:t>
            </w:r>
            <w:r>
              <w:rPr>
                <w:rFonts w:hint="eastAsia" w:ascii="宋体" w:hAnsi="宋体" w:eastAsia="宋体" w:cs="宋体"/>
                <w:color w:val="000000"/>
                <w:highlight w:val="none"/>
              </w:rPr>
              <w:t>依法依规提请政采云平台进行处罚，并记入政府采购诚信档案。商品性能及功能如不能达到采购要求的，视为虚假响应采购要求，将列入虚假响应采购要求，将列入政府采购黑名单。中标人因自身原因弃标的或者未能在指定时间内完成供货和验收（视为</w:t>
            </w:r>
            <w:r>
              <w:rPr>
                <w:rFonts w:hint="eastAsia" w:ascii="宋体" w:hAnsi="宋体" w:eastAsia="宋体" w:cs="宋体"/>
                <w:color w:val="000000"/>
                <w:highlight w:val="none"/>
                <w:lang w:eastAsia="zh-CN"/>
              </w:rPr>
              <w:t>投标</w:t>
            </w:r>
            <w:r>
              <w:rPr>
                <w:rFonts w:hint="eastAsia" w:ascii="宋体" w:hAnsi="宋体" w:eastAsia="宋体" w:cs="宋体"/>
                <w:color w:val="000000"/>
                <w:highlight w:val="none"/>
                <w:lang w:val="en-US" w:eastAsia="zh-CN"/>
              </w:rPr>
              <w:t>商</w:t>
            </w:r>
            <w:r>
              <w:rPr>
                <w:rFonts w:hint="eastAsia" w:ascii="宋体" w:hAnsi="宋体" w:eastAsia="宋体" w:cs="宋体"/>
                <w:color w:val="000000"/>
                <w:highlight w:val="none"/>
              </w:rPr>
              <w:t xml:space="preserve">自愿放弃），需赔付我单位合同总金额30%的违约金。 </w:t>
            </w:r>
          </w:p>
          <w:p>
            <w:pPr>
              <w:keepNext w:val="0"/>
              <w:keepLines w:val="0"/>
              <w:pageBreakBefore w:val="0"/>
              <w:widowControl/>
              <w:numPr>
                <w:ilvl w:val="0"/>
                <w:numId w:val="4"/>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投标单位应确保解决项目所涉及的技术问题，如因技术原因无法满足用户需求，由此产生的风险由投标单位承担。</w:t>
            </w:r>
          </w:p>
          <w:p>
            <w:pPr>
              <w:keepNext w:val="0"/>
              <w:keepLines w:val="0"/>
              <w:pageBreakBefore w:val="0"/>
              <w:widowControl/>
              <w:numPr>
                <w:ilvl w:val="0"/>
                <w:numId w:val="0"/>
              </w:numPr>
              <w:kinsoku/>
              <w:overflowPunct/>
              <w:topLinePunct w:val="0"/>
              <w:bidi w:val="0"/>
              <w:spacing w:line="360" w:lineRule="auto"/>
              <w:jc w:val="left"/>
              <w:rPr>
                <w:rFonts w:ascii="宋体" w:hAnsi="宋体" w:eastAsia="宋体" w:cs="宋体"/>
                <w:color w:val="000000"/>
                <w:highlight w:val="none"/>
              </w:rPr>
            </w:pPr>
            <w:r>
              <w:rPr>
                <w:rFonts w:hint="eastAsia" w:ascii="宋体" w:hAnsi="宋体" w:eastAsia="宋体" w:cs="宋体"/>
                <w:color w:val="000000"/>
                <w:highlight w:val="none"/>
                <w:lang w:val="en-US" w:eastAsia="zh-CN"/>
              </w:rPr>
              <w:t>8、</w:t>
            </w:r>
            <w:r>
              <w:rPr>
                <w:rFonts w:ascii="宋体" w:hAnsi="宋体" w:eastAsia="宋体" w:cs="宋体"/>
                <w:color w:val="000000"/>
                <w:highlight w:val="none"/>
              </w:rPr>
              <w:t>保密相关要求</w:t>
            </w:r>
            <w:r>
              <w:rPr>
                <w:rFonts w:hint="eastAsia" w:ascii="宋体" w:hAnsi="宋体" w:eastAsia="宋体" w:cs="宋体"/>
                <w:color w:val="000000"/>
                <w:highlight w:val="none"/>
              </w:rPr>
              <w:t>：投标单位</w:t>
            </w:r>
            <w:r>
              <w:rPr>
                <w:rFonts w:ascii="宋体" w:hAnsi="宋体" w:eastAsia="宋体" w:cs="宋体"/>
                <w:color w:val="000000"/>
                <w:highlight w:val="none"/>
              </w:rPr>
              <w:t>未经</w:t>
            </w:r>
            <w:r>
              <w:rPr>
                <w:rFonts w:hint="eastAsia" w:ascii="宋体" w:hAnsi="宋体" w:eastAsia="宋体" w:cs="宋体"/>
                <w:color w:val="000000"/>
                <w:highlight w:val="none"/>
                <w:lang w:eastAsia="zh-CN"/>
              </w:rPr>
              <w:t>采购人</w:t>
            </w:r>
            <w:r>
              <w:rPr>
                <w:rFonts w:ascii="宋体" w:hAnsi="宋体" w:eastAsia="宋体" w:cs="宋体"/>
                <w:color w:val="000000"/>
                <w:highlight w:val="none"/>
              </w:rPr>
              <w:t>书面同意，不得将从</w:t>
            </w:r>
            <w:r>
              <w:rPr>
                <w:rFonts w:hint="eastAsia" w:ascii="宋体" w:hAnsi="宋体" w:eastAsia="宋体" w:cs="宋体"/>
                <w:color w:val="000000"/>
                <w:highlight w:val="none"/>
                <w:lang w:eastAsia="zh-CN"/>
              </w:rPr>
              <w:t>采购人</w:t>
            </w:r>
            <w:r>
              <w:rPr>
                <w:rFonts w:ascii="宋体" w:hAnsi="宋体" w:eastAsia="宋体" w:cs="宋体"/>
                <w:color w:val="000000"/>
                <w:highlight w:val="none"/>
              </w:rPr>
              <w:t>处获得的文件以及与本项目有关的技术、商业情报、资料等全部或部分向第三方披露、泄露或许可第三方使用。</w:t>
            </w:r>
            <w:r>
              <w:rPr>
                <w:rFonts w:hint="eastAsia" w:ascii="宋体" w:hAnsi="宋体" w:eastAsia="宋体" w:cs="宋体"/>
                <w:color w:val="000000"/>
                <w:highlight w:val="none"/>
              </w:rPr>
              <w:t>投标单位</w:t>
            </w:r>
            <w:r>
              <w:rPr>
                <w:rFonts w:ascii="宋体" w:hAnsi="宋体" w:eastAsia="宋体" w:cs="宋体"/>
                <w:color w:val="000000"/>
                <w:highlight w:val="none"/>
              </w:rPr>
              <w:t>必须在合同履行中按照保密有关规定采取保密措施，严禁违规操作。</w:t>
            </w:r>
            <w:r>
              <w:rPr>
                <w:rFonts w:hint="eastAsia" w:ascii="宋体" w:hAnsi="宋体" w:eastAsia="宋体" w:cs="宋体"/>
                <w:color w:val="000000"/>
                <w:highlight w:val="none"/>
              </w:rPr>
              <w:t>投标单位应对</w:t>
            </w:r>
            <w:r>
              <w:rPr>
                <w:rFonts w:ascii="宋体" w:hAnsi="宋体" w:eastAsia="宋体" w:cs="宋体"/>
                <w:color w:val="000000"/>
                <w:highlight w:val="none"/>
              </w:rPr>
              <w:t>所有跟项目相关的文档均妥善保管，严禁在互联网、报刊、电视等公共媒体上公开发表。</w:t>
            </w:r>
          </w:p>
          <w:p>
            <w:pPr>
              <w:keepNext w:val="0"/>
              <w:keepLines w:val="0"/>
              <w:pageBreakBefore w:val="0"/>
              <w:widowControl/>
              <w:numPr>
                <w:ilvl w:val="0"/>
                <w:numId w:val="0"/>
              </w:numPr>
              <w:kinsoku/>
              <w:overflowPunct/>
              <w:topLinePunct w:val="0"/>
              <w:bidi w:val="0"/>
              <w:spacing w:line="360" w:lineRule="auto"/>
              <w:jc w:val="left"/>
              <w:rPr>
                <w:rFonts w:ascii="宋体" w:hAnsi="宋体" w:eastAsia="宋体" w:cs="宋体"/>
                <w:color w:val="000000"/>
                <w:highlight w:val="none"/>
                <w:lang w:val="en-US" w:eastAsia="zh-CN"/>
              </w:rPr>
            </w:pPr>
            <w:r>
              <w:rPr>
                <w:rFonts w:hint="eastAsia" w:ascii="宋体" w:hAnsi="宋体" w:eastAsia="宋体" w:cs="宋体"/>
                <w:color w:val="000000"/>
                <w:kern w:val="2"/>
                <w:sz w:val="21"/>
                <w:szCs w:val="24"/>
                <w:highlight w:val="none"/>
                <w:lang w:val="en-US" w:eastAsia="zh-CN" w:bidi="ar-SA"/>
              </w:rPr>
              <w:t>9、付款方</w:t>
            </w:r>
            <w:r>
              <w:rPr>
                <w:rFonts w:hint="eastAsia" w:ascii="宋体" w:hAnsi="宋体" w:eastAsia="宋体" w:cs="宋体"/>
                <w:color w:val="000000"/>
                <w:highlight w:val="none"/>
                <w:lang w:val="en-US" w:eastAsia="zh-CN"/>
              </w:rPr>
              <w:t>式：验收合格后一次性支付,送货上门交付</w:t>
            </w:r>
            <w:r>
              <w:rPr>
                <w:rFonts w:ascii="宋体" w:hAnsi="宋体" w:eastAsia="宋体" w:cs="宋体"/>
                <w:color w:val="000000"/>
                <w:highlight w:val="none"/>
                <w:lang w:val="en-US" w:eastAsia="zh-CN"/>
              </w:rPr>
              <w:t>。</w:t>
            </w:r>
          </w:p>
          <w:p>
            <w:pPr>
              <w:keepNext w:val="0"/>
              <w:keepLines w:val="0"/>
              <w:pageBreakBefore w:val="0"/>
              <w:widowControl/>
              <w:numPr>
                <w:ilvl w:val="0"/>
                <w:numId w:val="0"/>
              </w:numPr>
              <w:kinsoku/>
              <w:overflowPunct/>
              <w:topLinePunct w:val="0"/>
              <w:bidi w:val="0"/>
              <w:spacing w:line="360" w:lineRule="auto"/>
              <w:ind w:firstLine="420" w:firstLineChars="200"/>
              <w:jc w:val="left"/>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交付地点：新疆医科大学雪莲山校区后勤楼</w:t>
            </w:r>
          </w:p>
          <w:p>
            <w:pPr>
              <w:keepNext w:val="0"/>
              <w:keepLines w:val="0"/>
              <w:pageBreakBefore w:val="0"/>
              <w:widowControl w:val="0"/>
              <w:numPr>
                <w:ilvl w:val="0"/>
                <w:numId w:val="0"/>
              </w:numPr>
              <w:kinsoku/>
              <w:overflowPunct/>
              <w:topLinePunct w:val="0"/>
              <w:autoSpaceDE w:val="0"/>
              <w:autoSpaceDN w:val="0"/>
              <w:bidi w:val="0"/>
              <w:adjustRightInd w:val="0"/>
              <w:spacing w:line="360" w:lineRule="auto"/>
              <w:jc w:val="left"/>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kern w:val="0"/>
                <w:sz w:val="24"/>
                <w:szCs w:val="20"/>
                <w:highlight w:val="none"/>
                <w:lang w:val="en-US" w:eastAsia="zh-CN" w:bidi="ar-SA"/>
              </w:rPr>
              <w:t>10、</w:t>
            </w:r>
            <w:r>
              <w:rPr>
                <w:rFonts w:hint="eastAsia" w:ascii="宋体" w:hAnsi="宋体" w:eastAsia="宋体" w:cs="宋体"/>
                <w:color w:val="000000"/>
                <w:kern w:val="0"/>
                <w:sz w:val="21"/>
                <w:szCs w:val="21"/>
                <w:highlight w:val="none"/>
                <w:lang w:val="en-US" w:eastAsia="zh-CN" w:bidi="ar-SA"/>
              </w:rPr>
              <w:t>★项目预算：15000元（大写：壹万伍仟元整</w:t>
            </w:r>
            <w:r>
              <w:rPr>
                <w:rFonts w:hint="eastAsia" w:ascii="宋体" w:hAnsi="宋体" w:eastAsia="宋体" w:cs="宋体"/>
                <w:snapToGrid w:val="0"/>
                <w:color w:val="000000"/>
                <w:kern w:val="2"/>
                <w:sz w:val="21"/>
                <w:szCs w:val="21"/>
                <w:highlight w:val="none"/>
                <w:lang w:val="en-US" w:eastAsia="zh-CN" w:bidi="ar-SA"/>
              </w:rPr>
              <w:t>。</w:t>
            </w:r>
            <w:r>
              <w:rPr>
                <w:rFonts w:hint="eastAsia" w:ascii="宋体" w:hAnsi="宋体" w:eastAsia="宋体" w:cs="宋体"/>
                <w:color w:val="000000"/>
                <w:kern w:val="0"/>
                <w:sz w:val="21"/>
                <w:szCs w:val="21"/>
                <w:highlight w:val="none"/>
                <w:lang w:val="en-US" w:eastAsia="zh-CN" w:bidi="ar-SA"/>
              </w:rPr>
              <w:t>包含完成本项目，达到采购人使用需求涉及的所有费用，报价超总预算价格为无效响应）。</w:t>
            </w:r>
          </w:p>
          <w:p>
            <w:pPr>
              <w:keepNext w:val="0"/>
              <w:keepLines w:val="0"/>
              <w:pageBreakBefore w:val="0"/>
              <w:kinsoku/>
              <w:overflowPunct/>
              <w:topLinePunct w:val="0"/>
              <w:autoSpaceDE w:val="0"/>
              <w:autoSpaceDN w:val="0"/>
              <w:bidi w:val="0"/>
              <w:adjustRightInd w:val="0"/>
              <w:spacing w:line="360" w:lineRule="auto"/>
              <w:outlineLvl w:val="1"/>
              <w:rPr>
                <w:rFonts w:ascii="宋体" w:hAnsi="宋体" w:eastAsia="宋体" w:cs="宋体"/>
                <w:color w:val="000000"/>
                <w:highlight w:val="none"/>
              </w:rPr>
            </w:pPr>
            <w:r>
              <w:rPr>
                <w:rFonts w:hint="eastAsia" w:ascii="宋体" w:hAnsi="宋体" w:eastAsia="宋体" w:cs="宋体"/>
                <w:color w:val="000000"/>
                <w:sz w:val="21"/>
                <w:szCs w:val="21"/>
                <w:highlight w:val="none"/>
                <w:lang w:val="en-US" w:eastAsia="zh-CN"/>
              </w:rPr>
              <w:t>11</w:t>
            </w:r>
            <w:r>
              <w:rPr>
                <w:rFonts w:hint="eastAsia" w:ascii="宋体" w:hAnsi="宋体" w:eastAsia="宋体" w:cs="宋体"/>
                <w:color w:val="000000"/>
                <w:sz w:val="21"/>
                <w:szCs w:val="21"/>
                <w:highlight w:val="none"/>
              </w:rPr>
              <w:t>、</w:t>
            </w:r>
            <w:r>
              <w:rPr>
                <w:rFonts w:hint="eastAsia" w:ascii="宋体" w:hAnsi="宋体" w:eastAsia="宋体" w:cs="宋体"/>
                <w:color w:val="000000"/>
                <w:sz w:val="21"/>
                <w:szCs w:val="21"/>
                <w:highlight w:val="none"/>
                <w:lang w:eastAsia="zh-CN"/>
              </w:rPr>
              <w:t>投标</w:t>
            </w:r>
            <w:r>
              <w:rPr>
                <w:rFonts w:hint="eastAsia" w:ascii="宋体" w:hAnsi="宋体" w:eastAsia="宋体" w:cs="宋体"/>
                <w:color w:val="000000"/>
                <w:sz w:val="21"/>
                <w:szCs w:val="21"/>
                <w:highlight w:val="none"/>
                <w:lang w:val="en-US" w:eastAsia="zh-CN"/>
              </w:rPr>
              <w:t>人</w:t>
            </w:r>
            <w:r>
              <w:rPr>
                <w:rFonts w:hint="eastAsia" w:ascii="宋体" w:hAnsi="宋体" w:eastAsia="宋体" w:cs="宋体"/>
                <w:color w:val="000000"/>
                <w:sz w:val="21"/>
                <w:szCs w:val="21"/>
                <w:highlight w:val="none"/>
              </w:rPr>
              <w:t>所投报的货物必须是全新未使用的优质产品。</w:t>
            </w:r>
            <w:r>
              <w:rPr>
                <w:rFonts w:hint="eastAsia" w:ascii="宋体" w:hAnsi="宋体" w:eastAsia="宋体" w:cs="宋体"/>
                <w:color w:val="000000"/>
                <w:sz w:val="21"/>
                <w:szCs w:val="21"/>
                <w:highlight w:val="none"/>
                <w:lang w:eastAsia="zh-CN"/>
              </w:rPr>
              <w:t>投标</w:t>
            </w:r>
            <w:r>
              <w:rPr>
                <w:rFonts w:hint="eastAsia" w:ascii="宋体" w:hAnsi="宋体" w:eastAsia="宋体" w:cs="宋体"/>
                <w:color w:val="000000"/>
                <w:sz w:val="21"/>
                <w:szCs w:val="21"/>
                <w:highlight w:val="none"/>
                <w:lang w:val="en-US" w:eastAsia="zh-CN"/>
              </w:rPr>
              <w:t>人</w:t>
            </w:r>
            <w:r>
              <w:rPr>
                <w:rFonts w:hint="eastAsia" w:ascii="宋体" w:hAnsi="宋体" w:eastAsia="宋体" w:cs="宋体"/>
                <w:color w:val="000000"/>
                <w:sz w:val="21"/>
                <w:szCs w:val="21"/>
                <w:highlight w:val="none"/>
              </w:rPr>
              <w:t>应当选用的货物材料及质量均符合</w:t>
            </w:r>
            <w:r>
              <w:rPr>
                <w:rFonts w:hint="eastAsia" w:ascii="宋体" w:hAnsi="宋体" w:eastAsia="宋体" w:cs="宋体"/>
                <w:color w:val="000000"/>
                <w:sz w:val="21"/>
                <w:szCs w:val="21"/>
                <w:highlight w:val="none"/>
                <w:lang w:eastAsia="zh-CN"/>
              </w:rPr>
              <w:t>采购人</w:t>
            </w:r>
            <w:r>
              <w:rPr>
                <w:rFonts w:hint="eastAsia" w:ascii="宋体" w:hAnsi="宋体" w:eastAsia="宋体" w:cs="宋体"/>
                <w:color w:val="000000"/>
                <w:sz w:val="21"/>
                <w:szCs w:val="21"/>
                <w:highlight w:val="none"/>
              </w:rPr>
              <w:t>要求及国家、行业有关标准规范要求。</w:t>
            </w:r>
          </w:p>
        </w:tc>
      </w:tr>
    </w:tbl>
    <w:p>
      <w:pPr>
        <w:keepNext w:val="0"/>
        <w:keepLines w:val="0"/>
        <w:pageBreakBefore w:val="0"/>
        <w:widowControl/>
        <w:kinsoku/>
        <w:overflowPunct/>
        <w:topLinePunct w:val="0"/>
        <w:bidi w:val="0"/>
        <w:spacing w:line="360" w:lineRule="auto"/>
        <w:jc w:val="left"/>
        <w:rPr>
          <w:rFonts w:hint="eastAsia" w:ascii="仿宋" w:hAnsi="仿宋" w:eastAsia="仿宋" w:cs="仿宋"/>
          <w:b/>
          <w:bCs/>
          <w:color w:val="000000"/>
          <w:sz w:val="36"/>
          <w:highlight w:val="none"/>
          <w:lang w:val="en-US" w:eastAsia="zh-CN"/>
        </w:rPr>
      </w:pPr>
    </w:p>
    <w:p>
      <w:pPr>
        <w:keepNext w:val="0"/>
        <w:keepLines w:val="0"/>
        <w:pageBreakBefore w:val="0"/>
        <w:widowControl/>
        <w:kinsoku/>
        <w:overflowPunct/>
        <w:topLinePunct w:val="0"/>
        <w:bidi w:val="0"/>
        <w:spacing w:line="360" w:lineRule="auto"/>
        <w:jc w:val="left"/>
        <w:rPr>
          <w:rFonts w:ascii="仿宋" w:hAnsi="仿宋" w:eastAsia="仿宋" w:cs="仿宋"/>
          <w:b/>
          <w:bCs/>
          <w:color w:val="000000"/>
          <w:sz w:val="36"/>
          <w:highlight w:val="none"/>
        </w:rPr>
      </w:pPr>
      <w:r>
        <w:rPr>
          <w:rFonts w:hint="eastAsia" w:ascii="仿宋" w:hAnsi="仿宋" w:eastAsia="仿宋" w:cs="仿宋"/>
          <w:b/>
          <w:bCs/>
          <w:color w:val="000000"/>
          <w:sz w:val="36"/>
          <w:highlight w:val="none"/>
          <w:lang w:val="en-US" w:eastAsia="zh-CN"/>
        </w:rPr>
        <w:t>三</w:t>
      </w:r>
      <w:r>
        <w:rPr>
          <w:rFonts w:hint="eastAsia" w:ascii="仿宋" w:hAnsi="仿宋" w:eastAsia="仿宋" w:cs="仿宋"/>
          <w:b/>
          <w:bCs/>
          <w:color w:val="000000"/>
          <w:sz w:val="36"/>
          <w:highlight w:val="none"/>
        </w:rPr>
        <w:t>、参数及功能需求</w:t>
      </w:r>
    </w:p>
    <w:p>
      <w:pPr>
        <w:keepNext w:val="0"/>
        <w:keepLines w:val="0"/>
        <w:pageBreakBefore w:val="0"/>
        <w:widowControl w:val="0"/>
        <w:kinsoku/>
        <w:overflowPunct/>
        <w:topLinePunct w:val="0"/>
        <w:autoSpaceDE w:val="0"/>
        <w:autoSpaceDN w:val="0"/>
        <w:bidi w:val="0"/>
        <w:adjustRightInd w:val="0"/>
        <w:spacing w:line="360" w:lineRule="auto"/>
        <w:ind w:firstLine="0"/>
        <w:jc w:val="left"/>
        <w:rPr>
          <w:rFonts w:hint="eastAsia" w:ascii="宋体" w:hAnsi="宋体" w:eastAsia="宋体" w:cs="宋体"/>
          <w:bCs/>
          <w:color w:val="000000"/>
          <w:kern w:val="0"/>
          <w:sz w:val="24"/>
          <w:szCs w:val="24"/>
          <w:highlight w:val="none"/>
          <w:lang w:val="en-US" w:eastAsia="zh-CN" w:bidi="ar-SA"/>
        </w:rPr>
      </w:pPr>
      <w:r>
        <w:rPr>
          <w:rFonts w:hint="eastAsia" w:ascii="宋体" w:hAnsi="宋体" w:eastAsia="宋体" w:cs="宋体"/>
          <w:bCs/>
          <w:color w:val="000000"/>
          <w:kern w:val="0"/>
          <w:sz w:val="24"/>
          <w:szCs w:val="24"/>
          <w:highlight w:val="none"/>
          <w:lang w:val="en-US" w:eastAsia="zh-CN" w:bidi="ar-SA"/>
        </w:rPr>
        <w:t>注：1、采购需求中，如有涉及的图片仅为样式参考，不作品牌限定。</w:t>
      </w:r>
    </w:p>
    <w:p>
      <w:pPr>
        <w:keepNext w:val="0"/>
        <w:keepLines w:val="0"/>
        <w:pageBreakBefore w:val="0"/>
        <w:widowControl w:val="0"/>
        <w:kinsoku/>
        <w:overflowPunct/>
        <w:topLinePunct w:val="0"/>
        <w:autoSpaceDE w:val="0"/>
        <w:autoSpaceDN w:val="0"/>
        <w:bidi w:val="0"/>
        <w:adjustRightInd w:val="0"/>
        <w:spacing w:line="360" w:lineRule="auto"/>
        <w:ind w:firstLine="240" w:firstLineChars="100"/>
        <w:jc w:val="left"/>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bCs/>
          <w:color w:val="000000"/>
          <w:kern w:val="0"/>
          <w:sz w:val="24"/>
          <w:szCs w:val="24"/>
          <w:highlight w:val="none"/>
          <w:lang w:val="en-US" w:eastAsia="zh-CN" w:bidi="ar-SA"/>
        </w:rPr>
        <w:t xml:space="preserve">  2、送货地点：</w:t>
      </w:r>
      <w:r>
        <w:rPr>
          <w:rFonts w:hint="eastAsia" w:ascii="宋体" w:hAnsi="宋体" w:eastAsia="宋体" w:cs="宋体"/>
          <w:color w:val="000000"/>
          <w:kern w:val="0"/>
          <w:sz w:val="24"/>
          <w:szCs w:val="20"/>
          <w:highlight w:val="none"/>
          <w:lang w:val="en-US" w:eastAsia="zh-CN" w:bidi="ar-SA"/>
        </w:rPr>
        <w:t>新疆医科大学雪莲山校区</w:t>
      </w:r>
      <w:r>
        <w:rPr>
          <w:rFonts w:hint="eastAsia" w:ascii="宋体" w:hAnsi="宋体" w:eastAsia="宋体" w:cs="宋体"/>
          <w:bCs/>
          <w:color w:val="000000"/>
          <w:kern w:val="0"/>
          <w:sz w:val="24"/>
          <w:szCs w:val="24"/>
          <w:highlight w:val="none"/>
          <w:lang w:val="en-US" w:eastAsia="zh-CN" w:bidi="ar-SA"/>
        </w:rPr>
        <w:t>。</w:t>
      </w:r>
    </w:p>
    <w:p>
      <w:pPr>
        <w:keepNext w:val="0"/>
        <w:keepLines w:val="0"/>
        <w:pageBreakBefore w:val="0"/>
        <w:widowControl w:val="0"/>
        <w:kinsoku/>
        <w:wordWrap/>
        <w:overflowPunct/>
        <w:topLinePunct w:val="0"/>
        <w:bidi w:val="0"/>
        <w:snapToGrid/>
        <w:spacing w:line="360" w:lineRule="auto"/>
        <w:ind w:left="0" w:firstLine="480" w:firstLineChars="20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提供服务（或货物）的</w:t>
      </w:r>
      <w:r>
        <w:rPr>
          <w:rFonts w:hint="eastAsia" w:ascii="宋体" w:hAnsi="宋体" w:eastAsia="宋体" w:cs="宋体"/>
          <w:color w:val="000000"/>
          <w:sz w:val="24"/>
          <w:szCs w:val="24"/>
          <w:highlight w:val="none"/>
        </w:rPr>
        <w:t>基本要求：</w:t>
      </w:r>
    </w:p>
    <w:tbl>
      <w:tblPr>
        <w:tblStyle w:val="4"/>
        <w:tblW w:w="8526" w:type="dxa"/>
        <w:tblInd w:w="1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2126"/>
        <w:gridCol w:w="1337"/>
        <w:gridCol w:w="1299"/>
        <w:gridCol w:w="141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66" w:type="dxa"/>
            <w:vAlign w:val="center"/>
          </w:tcPr>
          <w:p>
            <w:pPr>
              <w:jc w:val="center"/>
              <w:rPr>
                <w:rFonts w:hint="default" w:ascii="Calibri" w:hAnsi="Calibri" w:eastAsia="宋体" w:cs="Times New Roman"/>
                <w:b/>
                <w:bCs/>
                <w:vertAlign w:val="baseline"/>
                <w:lang w:val="en-US" w:eastAsia="zh-CN"/>
              </w:rPr>
            </w:pPr>
            <w:r>
              <w:rPr>
                <w:rFonts w:hint="eastAsia" w:ascii="Calibri" w:hAnsi="Calibri" w:eastAsia="宋体" w:cs="Times New Roman"/>
                <w:b/>
                <w:bCs/>
                <w:vertAlign w:val="baseline"/>
                <w:lang w:val="en-US" w:eastAsia="zh-CN"/>
              </w:rPr>
              <w:t>序号</w:t>
            </w:r>
          </w:p>
        </w:tc>
        <w:tc>
          <w:tcPr>
            <w:tcW w:w="2126" w:type="dxa"/>
            <w:vAlign w:val="center"/>
          </w:tcPr>
          <w:p>
            <w:pPr>
              <w:jc w:val="center"/>
              <w:rPr>
                <w:rFonts w:hint="default" w:ascii="Calibri" w:hAnsi="Calibri" w:eastAsia="宋体" w:cs="Times New Roman"/>
                <w:b/>
                <w:bCs/>
                <w:vertAlign w:val="baseline"/>
                <w:lang w:val="en-US" w:eastAsia="zh-CN"/>
              </w:rPr>
            </w:pPr>
            <w:r>
              <w:rPr>
                <w:rFonts w:hint="eastAsia" w:ascii="Calibri" w:hAnsi="Calibri" w:eastAsia="宋体" w:cs="Times New Roman"/>
                <w:b/>
                <w:bCs/>
                <w:vertAlign w:val="baseline"/>
                <w:lang w:val="en-US" w:eastAsia="zh-CN"/>
              </w:rPr>
              <w:t>货物名称</w:t>
            </w:r>
          </w:p>
        </w:tc>
        <w:tc>
          <w:tcPr>
            <w:tcW w:w="1337" w:type="dxa"/>
            <w:vAlign w:val="center"/>
          </w:tcPr>
          <w:p>
            <w:pPr>
              <w:jc w:val="center"/>
              <w:rPr>
                <w:rFonts w:hint="default" w:ascii="Calibri" w:hAnsi="Calibri" w:eastAsia="宋体" w:cs="Times New Roman"/>
                <w:b/>
                <w:bCs/>
                <w:vertAlign w:val="baseline"/>
                <w:lang w:val="en-US" w:eastAsia="zh-CN"/>
              </w:rPr>
            </w:pPr>
            <w:r>
              <w:rPr>
                <w:rFonts w:hint="eastAsia" w:ascii="Calibri" w:hAnsi="Calibri" w:eastAsia="宋体" w:cs="Times New Roman"/>
                <w:b/>
                <w:bCs/>
                <w:vertAlign w:val="baseline"/>
                <w:lang w:val="en-US" w:eastAsia="zh-CN"/>
              </w:rPr>
              <w:t>数量（台）</w:t>
            </w:r>
          </w:p>
        </w:tc>
        <w:tc>
          <w:tcPr>
            <w:tcW w:w="1299" w:type="dxa"/>
            <w:vAlign w:val="center"/>
          </w:tcPr>
          <w:p>
            <w:pPr>
              <w:jc w:val="center"/>
              <w:rPr>
                <w:rFonts w:hint="default" w:ascii="Calibri" w:hAnsi="Calibri" w:eastAsia="宋体" w:cs="Times New Roman"/>
                <w:b/>
                <w:bCs/>
                <w:vertAlign w:val="baseline"/>
                <w:lang w:val="en-US" w:eastAsia="zh-CN"/>
              </w:rPr>
            </w:pPr>
            <w:r>
              <w:rPr>
                <w:rFonts w:hint="eastAsia" w:ascii="Calibri" w:hAnsi="Calibri" w:eastAsia="宋体" w:cs="Times New Roman"/>
                <w:b/>
                <w:bCs/>
                <w:vertAlign w:val="baseline"/>
                <w:lang w:val="en-US" w:eastAsia="zh-CN"/>
              </w:rPr>
              <w:t>预算单价（元）</w:t>
            </w:r>
          </w:p>
        </w:tc>
        <w:tc>
          <w:tcPr>
            <w:tcW w:w="1413" w:type="dxa"/>
            <w:vAlign w:val="center"/>
          </w:tcPr>
          <w:p>
            <w:pPr>
              <w:jc w:val="center"/>
              <w:rPr>
                <w:rFonts w:hint="default" w:ascii="Calibri" w:hAnsi="Calibri" w:eastAsia="宋体" w:cs="Times New Roman"/>
                <w:b/>
                <w:bCs/>
                <w:vertAlign w:val="baseline"/>
                <w:lang w:val="en-US" w:eastAsia="zh-CN"/>
              </w:rPr>
            </w:pPr>
            <w:r>
              <w:rPr>
                <w:rFonts w:hint="eastAsia" w:ascii="Calibri" w:hAnsi="Calibri" w:eastAsia="宋体" w:cs="Times New Roman"/>
                <w:b/>
                <w:bCs/>
                <w:vertAlign w:val="baseline"/>
                <w:lang w:val="en-US" w:eastAsia="zh-CN"/>
              </w:rPr>
              <w:t>预算总价（元）</w:t>
            </w:r>
          </w:p>
        </w:tc>
        <w:tc>
          <w:tcPr>
            <w:tcW w:w="1585" w:type="dxa"/>
            <w:vAlign w:val="center"/>
          </w:tcPr>
          <w:p>
            <w:pPr>
              <w:jc w:val="center"/>
              <w:rPr>
                <w:rFonts w:hint="default" w:ascii="Calibri" w:hAnsi="Calibri" w:eastAsia="宋体" w:cs="Times New Roman"/>
                <w:b/>
                <w:bCs/>
                <w:highlight w:val="green"/>
                <w:vertAlign w:val="baseline"/>
                <w:lang w:val="en-US" w:eastAsia="zh-CN"/>
              </w:rPr>
            </w:pPr>
            <w:r>
              <w:rPr>
                <w:rFonts w:hint="eastAsia" w:ascii="Calibri" w:hAnsi="Calibri" w:eastAsia="宋体" w:cs="Times New Roman"/>
                <w:b/>
                <w:bCs/>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66" w:type="dxa"/>
            <w:vAlign w:val="center"/>
          </w:tcPr>
          <w:p>
            <w:pPr>
              <w:jc w:val="center"/>
              <w:rPr>
                <w:rFonts w:hint="default" w:ascii="Calibri" w:hAnsi="Calibri" w:eastAsia="宋体" w:cs="Times New Roman"/>
                <w:vertAlign w:val="baseline"/>
                <w:lang w:val="en-US" w:eastAsia="zh-CN"/>
              </w:rPr>
            </w:pPr>
            <w:r>
              <w:rPr>
                <w:rFonts w:hint="eastAsia" w:ascii="Calibri" w:hAnsi="Calibri" w:eastAsia="宋体" w:cs="Times New Roman"/>
                <w:vertAlign w:val="baseline"/>
                <w:lang w:val="en-US" w:eastAsia="zh-CN"/>
              </w:rPr>
              <w:t>1</w:t>
            </w:r>
          </w:p>
        </w:tc>
        <w:tc>
          <w:tcPr>
            <w:tcW w:w="2126" w:type="dxa"/>
            <w:vAlign w:val="center"/>
          </w:tcPr>
          <w:p>
            <w:pPr>
              <w:jc w:val="center"/>
              <w:rPr>
                <w:rFonts w:hint="default" w:ascii="Calibri" w:hAnsi="Calibri" w:eastAsia="宋体" w:cs="Times New Roman"/>
                <w:vertAlign w:val="baseline"/>
                <w:lang w:val="en-US" w:eastAsia="zh-CN"/>
              </w:rPr>
            </w:pPr>
            <w:r>
              <w:rPr>
                <w:rFonts w:hint="eastAsia" w:ascii="Calibri" w:hAnsi="Calibri" w:eastAsia="宋体" w:cs="Times New Roman"/>
                <w:vertAlign w:val="baseline"/>
                <w:lang w:val="en-US" w:eastAsia="zh-CN"/>
              </w:rPr>
              <w:t>触控一体机</w:t>
            </w:r>
          </w:p>
        </w:tc>
        <w:tc>
          <w:tcPr>
            <w:tcW w:w="1337" w:type="dxa"/>
            <w:vAlign w:val="center"/>
          </w:tcPr>
          <w:p>
            <w:pPr>
              <w:jc w:val="center"/>
              <w:rPr>
                <w:rFonts w:hint="default" w:ascii="Calibri" w:hAnsi="Calibri" w:eastAsia="宋体" w:cs="Times New Roman"/>
                <w:vertAlign w:val="baseline"/>
                <w:lang w:val="en-US" w:eastAsia="zh-CN"/>
              </w:rPr>
            </w:pPr>
            <w:r>
              <w:rPr>
                <w:rFonts w:hint="eastAsia" w:ascii="Calibri" w:hAnsi="Calibri" w:eastAsia="宋体" w:cs="Times New Roman"/>
                <w:vertAlign w:val="baseline"/>
                <w:lang w:val="en-US" w:eastAsia="zh-CN"/>
              </w:rPr>
              <w:t>1</w:t>
            </w:r>
          </w:p>
        </w:tc>
        <w:tc>
          <w:tcPr>
            <w:tcW w:w="1299" w:type="dxa"/>
            <w:vAlign w:val="center"/>
          </w:tcPr>
          <w:p>
            <w:pPr>
              <w:jc w:val="center"/>
              <w:rPr>
                <w:rFonts w:hint="default" w:ascii="Calibri" w:hAnsi="Calibri" w:eastAsia="宋体" w:cs="Times New Roman"/>
                <w:vertAlign w:val="baseline"/>
                <w:lang w:val="en-US" w:eastAsia="zh-CN"/>
              </w:rPr>
            </w:pPr>
            <w:r>
              <w:rPr>
                <w:rFonts w:hint="eastAsia" w:ascii="Calibri" w:hAnsi="Calibri" w:eastAsia="宋体" w:cs="Times New Roman"/>
                <w:vertAlign w:val="baseline"/>
                <w:lang w:val="en-US" w:eastAsia="zh-CN"/>
              </w:rPr>
              <w:t>15000</w:t>
            </w:r>
          </w:p>
        </w:tc>
        <w:tc>
          <w:tcPr>
            <w:tcW w:w="1413" w:type="dxa"/>
            <w:vAlign w:val="center"/>
          </w:tcPr>
          <w:p>
            <w:pPr>
              <w:jc w:val="center"/>
              <w:rPr>
                <w:rFonts w:hint="default" w:ascii="Calibri" w:hAnsi="Calibri" w:eastAsia="宋体" w:cs="Times New Roman"/>
                <w:vertAlign w:val="baseline"/>
                <w:lang w:val="en-US" w:eastAsia="zh-CN"/>
              </w:rPr>
            </w:pPr>
            <w:r>
              <w:rPr>
                <w:rFonts w:hint="eastAsia" w:ascii="Calibri" w:hAnsi="Calibri" w:eastAsia="宋体" w:cs="Times New Roman"/>
                <w:vertAlign w:val="baseline"/>
                <w:lang w:val="en-US" w:eastAsia="zh-CN"/>
              </w:rPr>
              <w:t>15000</w:t>
            </w:r>
          </w:p>
        </w:tc>
        <w:tc>
          <w:tcPr>
            <w:tcW w:w="1585" w:type="dxa"/>
            <w:vAlign w:val="center"/>
          </w:tcPr>
          <w:p>
            <w:pPr>
              <w:jc w:val="center"/>
              <w:rPr>
                <w:rFonts w:hint="default" w:ascii="Calibri" w:hAnsi="Calibri" w:eastAsia="宋体" w:cs="Times New Roman"/>
                <w:highlight w:val="gree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66" w:type="dxa"/>
            <w:vAlign w:val="center"/>
          </w:tcPr>
          <w:p>
            <w:pPr>
              <w:jc w:val="center"/>
              <w:rPr>
                <w:rFonts w:hint="default" w:ascii="Calibri" w:hAnsi="Calibri" w:eastAsia="宋体" w:cs="Times New Roman"/>
                <w:vertAlign w:val="baseline"/>
                <w:lang w:val="en-US" w:eastAsia="zh-CN"/>
              </w:rPr>
            </w:pPr>
          </w:p>
        </w:tc>
        <w:tc>
          <w:tcPr>
            <w:tcW w:w="2126" w:type="dxa"/>
            <w:vAlign w:val="center"/>
          </w:tcPr>
          <w:p>
            <w:pPr>
              <w:bidi w:val="0"/>
              <w:jc w:val="center"/>
              <w:rPr>
                <w:rFonts w:hint="default" w:ascii="Calibri" w:hAnsi="Calibri" w:eastAsia="宋体" w:cs="Times New Roman"/>
                <w:kern w:val="2"/>
                <w:sz w:val="21"/>
                <w:szCs w:val="24"/>
                <w:lang w:val="en-US" w:eastAsia="zh-CN" w:bidi="ar-SA"/>
              </w:rPr>
            </w:pPr>
            <w:r>
              <w:rPr>
                <w:rFonts w:hint="eastAsia" w:ascii="Calibri" w:hAnsi="Calibri" w:eastAsia="宋体" w:cs="Times New Roman"/>
                <w:kern w:val="2"/>
                <w:sz w:val="21"/>
                <w:szCs w:val="24"/>
                <w:lang w:val="en-US" w:eastAsia="zh-CN" w:bidi="ar-SA"/>
              </w:rPr>
              <w:t>合计</w:t>
            </w:r>
          </w:p>
        </w:tc>
        <w:tc>
          <w:tcPr>
            <w:tcW w:w="1337" w:type="dxa"/>
            <w:vAlign w:val="center"/>
          </w:tcPr>
          <w:p>
            <w:pPr>
              <w:jc w:val="center"/>
              <w:rPr>
                <w:rFonts w:hint="default" w:ascii="Calibri" w:hAnsi="Calibri" w:eastAsia="宋体" w:cs="Times New Roman"/>
                <w:vertAlign w:val="baseline"/>
                <w:lang w:val="en-US" w:eastAsia="zh-CN"/>
              </w:rPr>
            </w:pPr>
            <w:r>
              <w:rPr>
                <w:rFonts w:hint="eastAsia" w:ascii="Calibri" w:hAnsi="Calibri" w:eastAsia="宋体" w:cs="Times New Roman"/>
                <w:vertAlign w:val="baseline"/>
                <w:lang w:val="en-US" w:eastAsia="zh-CN"/>
              </w:rPr>
              <w:t>1</w:t>
            </w:r>
          </w:p>
        </w:tc>
        <w:tc>
          <w:tcPr>
            <w:tcW w:w="4297" w:type="dxa"/>
            <w:gridSpan w:val="3"/>
            <w:vAlign w:val="center"/>
          </w:tcPr>
          <w:p>
            <w:pPr>
              <w:jc w:val="center"/>
              <w:rPr>
                <w:rFonts w:hint="default" w:ascii="Calibri" w:hAnsi="Calibri" w:eastAsia="宋体" w:cs="Times New Roman"/>
                <w:vertAlign w:val="baseline"/>
                <w:lang w:val="en-US" w:eastAsia="zh-CN"/>
              </w:rPr>
            </w:pPr>
            <w:r>
              <w:rPr>
                <w:rFonts w:hint="eastAsia" w:ascii="Calibri" w:hAnsi="Calibri" w:eastAsia="宋体" w:cs="Times New Roman"/>
                <w:vertAlign w:val="baseline"/>
                <w:lang w:val="en-US" w:eastAsia="zh-CN"/>
              </w:rPr>
              <w:t>15000元</w:t>
            </w:r>
          </w:p>
        </w:tc>
      </w:tr>
    </w:tbl>
    <w:p>
      <w:pPr>
        <w:rPr>
          <w:rFonts w:hint="default" w:ascii="Calibri" w:hAnsi="Calibri" w:eastAsia="宋体" w:cs="Times New Roman"/>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投标注意事项 1.产品保证原厂</w:t>
      </w:r>
      <w:r>
        <w:rPr>
          <w:rFonts w:hint="eastAsia" w:ascii="宋体" w:hAnsi="宋体" w:eastAsia="宋体" w:cs="宋体"/>
          <w:b w:val="0"/>
          <w:bCs w:val="0"/>
          <w:color w:val="000000"/>
          <w:kern w:val="0"/>
          <w:sz w:val="24"/>
          <w:szCs w:val="24"/>
          <w:highlight w:val="none"/>
          <w:lang w:val="en-US" w:eastAsia="zh-CN" w:bidi="ar-SA"/>
        </w:rPr>
        <w:t>3年上门保修和定期巡检维护，提供原厂售后服务质保函</w:t>
      </w:r>
      <w:r>
        <w:rPr>
          <w:rFonts w:hint="eastAsia" w:ascii="宋体" w:hAnsi="宋体" w:eastAsia="宋体" w:cs="宋体"/>
          <w:sz w:val="24"/>
          <w:szCs w:val="24"/>
          <w:lang w:val="en-US" w:eastAsia="zh-CN"/>
        </w:rPr>
        <w:t xml:space="preserve"> 投标时需提供厂家针对此项目的授权及售后服务承诺函，提供原厂商认证服务工程师（售后承诺中需对保修服务做出书面承诺）</w:t>
      </w:r>
    </w:p>
    <w:p>
      <w:pPr>
        <w:pStyle w:val="2"/>
        <w:numPr>
          <w:ilvl w:val="0"/>
          <w:numId w:val="5"/>
        </w:num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中标3日内签订合同前提供国家认可的权威检测报告，及截图证明</w:t>
      </w:r>
    </w:p>
    <w:p>
      <w:pPr>
        <w:keepNext/>
        <w:keepLines/>
        <w:widowControl w:val="0"/>
        <w:numPr>
          <w:ilvl w:val="0"/>
          <w:numId w:val="6"/>
        </w:numPr>
        <w:bidi w:val="0"/>
        <w:spacing w:before="260" w:beforeLines="0" w:beforeAutospacing="0" w:after="260" w:afterLines="0" w:afterAutospacing="0" w:line="413" w:lineRule="auto"/>
        <w:jc w:val="both"/>
        <w:outlineLvl w:val="1"/>
        <w:rPr>
          <w:rFonts w:hint="eastAsia" w:ascii="Arial" w:hAnsi="Arial" w:eastAsia="黑体" w:cs="Times New Roman"/>
          <w:b/>
          <w:kern w:val="2"/>
          <w:sz w:val="32"/>
          <w:szCs w:val="24"/>
          <w:highlight w:val="none"/>
          <w:lang w:val="en-US" w:eastAsia="zh-CN" w:bidi="ar-SA"/>
        </w:rPr>
      </w:pPr>
      <w:r>
        <w:rPr>
          <w:rFonts w:hint="eastAsia" w:ascii="Arial" w:hAnsi="Arial" w:eastAsia="黑体" w:cs="Times New Roman"/>
          <w:b/>
          <w:kern w:val="2"/>
          <w:sz w:val="32"/>
          <w:szCs w:val="24"/>
          <w:highlight w:val="none"/>
          <w:lang w:val="en-US" w:eastAsia="zh-CN" w:bidi="ar-SA"/>
        </w:rPr>
        <w:t>触控一体机1套</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lang w:val="en-US" w:eastAsia="zh-CN"/>
        </w:rPr>
      </w:pPr>
      <w:r>
        <w:rPr>
          <w:rFonts w:hint="eastAsia" w:ascii="宋体" w:hAnsi="宋体" w:eastAsia="宋体" w:cs="宋体"/>
          <w:color w:val="000000"/>
          <w:highlight w:val="none"/>
          <w:lang w:val="en-US" w:eastAsia="zh-CN"/>
        </w:rPr>
        <w:t>触控一体机</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1.★智能交互平板显示尺寸≧75英寸，分辨率：3840*2160 ，采用红外触控技术，在双系统下均支持20点同时触控及书写；</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2.★符合GB21520-2015能源1级要求；</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3.智能交互平板表面玻璃采用钢化玻璃，硬度可达莫氏7级，高于石墨1-9H硬度；</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4.智能交互平板显示部分需采用高色域覆盖技术，NTSC色域标准下覆盖率不低于85%；</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★为方便外接信号源的输入，设备至少1路前置HDMI接口（非转接），3路前置USB3.0接口（其中一路可以是USB Type-C接口）双系统下可以使用；</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5.智能交互平板具有通屏笔槽结构，可放置书写笔、粉笔、水性笔等；</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6.★为方便用户进行各类设置和操作，设备前置按键不少于8个，可实现音量加减、窗口关闭、触控开关等功能，且每个按键不少于两种以上功能。</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7.★前面板具有标识的天线模块，包含 2.4G 、5G双频 Wifi及蓝牙接发装置，保证信号使用稳定性</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8.★无需打开智能平板背板，前置接口面板和前置按键面板支持单独前拆</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9.★前置U盘接口采用隐藏式设计，具有翻转式防护盖板</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10.★至少包含2个前置≥15W的音箱，且为保证高人声还原度，谐振频率低于300Hz；</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11.采用物理减滤蓝光设计；式和极简快捷键模式，至少具备“关闭窗口”、“屏幕下移”实用功</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 xml:space="preserve">12.★智能交互平板 Android 主板具备四核CPU， ROM不小于8G, RAM不小于2G，Android 系统不低于11.0; </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13.通过手势滑动屏幕，可快速实现Windows与教学系统界面的切换；</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14.★智能平板左右两侧可提供与教学应用密切相关的快捷键，数量各不少于15个，可以双侧同时显示，该快捷键至少具有关闭窗口 ，展台，桌面、多屏互动等常教学常用按键。</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15.★智能交互平板具有悬浮菜单，两指可快速移动悬浮菜单至按压位置，悬浮菜单可进行自定义分组，可添加 AI 互动软件等不少于 30 个应用；</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16.★整机可一键进行硬件自检，包括对系统内存、存储、触控系统、光感系统、内置电脑、屏体信息、主板型号、CPU型号、CPU使用率、设备名称等进行状态提示及故障提示；</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17.★智能交互平板具备中文前置物理还原按钮或隐藏式前置物理还原键，可对电脑系统进行还原操作；</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18</w:t>
      </w:r>
      <w:r>
        <w:rPr>
          <w:rFonts w:hint="eastAsia" w:ascii="宋体" w:hAnsi="宋体" w:eastAsia="宋体" w:cs="宋体"/>
          <w:color w:val="000000"/>
          <w:highlight w:val="none"/>
        </w:rPr>
        <w:t>.★所投智能交互黑板具有防强光干扰的性能，在≥400klux的强光照射下，检测产品书写功能正常；</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19</w:t>
      </w:r>
      <w:r>
        <w:rPr>
          <w:rFonts w:hint="eastAsia" w:ascii="宋体" w:hAnsi="宋体" w:eastAsia="宋体" w:cs="宋体"/>
          <w:color w:val="000000"/>
          <w:highlight w:val="none"/>
        </w:rPr>
        <w:t>.★整机采用OPS-C 标准的80pin针口设计，方便用户后续自主升级维护或对接第三方智慧</w:t>
      </w:r>
      <w:r>
        <w:rPr>
          <w:rFonts w:hint="eastAsia" w:ascii="宋体" w:hAnsi="宋体" w:eastAsia="宋体" w:cs="宋体"/>
          <w:color w:val="000000"/>
          <w:highlight w:val="none"/>
          <w:lang w:eastAsia="zh-CN"/>
        </w:rPr>
        <w:t>办公类</w:t>
      </w:r>
      <w:r>
        <w:rPr>
          <w:rFonts w:hint="eastAsia" w:ascii="宋体" w:hAnsi="宋体" w:eastAsia="宋体" w:cs="宋体"/>
          <w:color w:val="000000"/>
          <w:highlight w:val="none"/>
        </w:rPr>
        <w:t>插拔电脑产品</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内置电脑</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1．采用80pin Intel通用标准接口,即插即用，易于维护；</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2．CPU采用Intel第12代及以上平台处理器酷睿I5处理器；</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3．内存：≥8G DDR4；</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4．硬盘：≥</w:t>
      </w:r>
      <w:r>
        <w:rPr>
          <w:rFonts w:hint="eastAsia" w:ascii="宋体" w:hAnsi="宋体" w:eastAsia="宋体" w:cs="宋体"/>
          <w:color w:val="000000"/>
          <w:highlight w:val="none"/>
          <w:lang w:val="en-US" w:eastAsia="zh-CN"/>
        </w:rPr>
        <w:t>512</w:t>
      </w:r>
      <w:r>
        <w:rPr>
          <w:rFonts w:hint="eastAsia" w:ascii="宋体" w:hAnsi="宋体" w:eastAsia="宋体" w:cs="宋体"/>
          <w:color w:val="000000"/>
          <w:highlight w:val="none"/>
        </w:rPr>
        <w:t xml:space="preserve">G SSD固态硬盘； </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5．接口：整机非外扩展具备5个USB接口；具有独立非外扩展的视频输出接口：≥1路HDMI等；</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教学软件：</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1．★提供课堂专属的影音播放器，支持播放德育、美育、科普等各大频道的网络电台（须提供检测报告并加盖厂家公章）；</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2</w:t>
      </w:r>
      <w:r>
        <w:rPr>
          <w:rFonts w:hint="eastAsia" w:ascii="宋体" w:hAnsi="宋体" w:eastAsia="宋体" w:cs="宋体"/>
          <w:color w:val="000000"/>
          <w:highlight w:val="none"/>
        </w:rPr>
        <w:t>．★无需下载视频播放APP，即可播放CCTV所有频道，至少具备新闻、体育、健康、科教、经济、农业、法制、军事、纪实、戏曲、法制、影视等类别的视频资源；</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 xml:space="preserve">移动授课系统： </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课堂互动系统</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1</w:t>
      </w:r>
      <w:r>
        <w:rPr>
          <w:rFonts w:hint="eastAsia" w:ascii="宋体" w:hAnsi="宋体" w:eastAsia="宋体" w:cs="宋体"/>
          <w:color w:val="000000"/>
          <w:highlight w:val="none"/>
        </w:rPr>
        <w:t>、课程文件夹：文件夹中至少包括以下2方面课堂教学数据，1）课程总结：课程名称，教师姓名，学生姓名、学号，学生参与课时数、互动数，互动得分，课堂表现得分等内容；2）课时小结：每堂课开始时间，学生签到时间，如果教师发起了二次签到，还需记录二次签到时间；每个互动详情，试题小结、学生提交情况等。）</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2</w:t>
      </w:r>
      <w:r>
        <w:rPr>
          <w:rFonts w:hint="eastAsia" w:ascii="宋体" w:hAnsi="宋体" w:eastAsia="宋体" w:cs="宋体"/>
          <w:color w:val="000000"/>
          <w:highlight w:val="none"/>
        </w:rPr>
        <w:t>、批注书写：为了方便教师的操作，屏幕批注和黑板书写须在同一菜单栏操作，拒绝采用2个软件调用的方式实现。批注、手写的内容可分享给学生。黑板具有手势漫游和放大功能，板擦具有板擦、圈擦和清屏的选择。</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3</w:t>
      </w:r>
      <w:r>
        <w:rPr>
          <w:rFonts w:hint="eastAsia" w:ascii="宋体" w:hAnsi="宋体" w:eastAsia="宋体" w:cs="宋体"/>
          <w:color w:val="000000"/>
          <w:highlight w:val="none"/>
        </w:rPr>
        <w:t>、随堂测试支持主观题：学生具有图片、文字等回答方式。图片回答具有拍照、相册，原图编辑、空白编辑等不低于4种的选择，支持对提交图片的剪裁、批注；批注时可放大、拖动，批注笔迹粗细、颜色可选择；学生提交答案后教师能选择单个答案全屏展示， 且能选择多个学生答题进行同屏对比展示、投票等活动。教师还可以开启课中学生互评功能。（提供系统主观题9画面同屏对比讲解的界面截图及学生互评功能截图，并加盖生产厂商鲜章 ）；</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4</w:t>
      </w:r>
      <w:r>
        <w:rPr>
          <w:rFonts w:hint="eastAsia" w:ascii="宋体" w:hAnsi="宋体" w:eastAsia="宋体" w:cs="宋体"/>
          <w:color w:val="000000"/>
          <w:highlight w:val="none"/>
        </w:rPr>
        <w:t>、课堂笔记：学生端可以自由截取教师屏幕，截取内容包括课件，黑板等内容。课堂笔记保存在课时小结中，方便学生个性化学习和掌握。教师具有课堂笔记开关权限。</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5</w:t>
      </w:r>
      <w:r>
        <w:rPr>
          <w:rFonts w:hint="eastAsia" w:ascii="宋体" w:hAnsi="宋体" w:eastAsia="宋体" w:cs="宋体"/>
          <w:color w:val="000000"/>
          <w:highlight w:val="none"/>
        </w:rPr>
        <w:t>、能同时进行6路手机投屏，开展探究式对比教学。投屏内容包括手机屏幕界面，手机中的图片、文件或手机摄像头拍摄内容。</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6</w:t>
      </w:r>
      <w:r>
        <w:rPr>
          <w:rFonts w:hint="eastAsia" w:ascii="宋体" w:hAnsi="宋体" w:eastAsia="宋体" w:cs="宋体"/>
          <w:color w:val="000000"/>
          <w:highlight w:val="none"/>
        </w:rPr>
        <w:t>、课堂广播：教师打开课堂广播功能后，学生即可在移动端观看教师的电脑画面，解决教室远端的学生看不清教室屏幕的问题。</w:t>
      </w:r>
    </w:p>
    <w:p>
      <w:pPr>
        <w:keepNext w:val="0"/>
        <w:keepLines w:val="0"/>
        <w:pageBreakBefore w:val="0"/>
        <w:widowControl/>
        <w:numPr>
          <w:ilvl w:val="0"/>
          <w:numId w:val="0"/>
        </w:numPr>
        <w:kinsoku/>
        <w:overflowPunct/>
        <w:topLinePunct w:val="0"/>
        <w:bidi w:val="0"/>
        <w:spacing w:line="360" w:lineRule="auto"/>
        <w:jc w:val="left"/>
        <w:rPr>
          <w:rFonts w:ascii="宋体" w:hAnsi="宋体" w:eastAsia="宋体" w:cs="宋体"/>
          <w:color w:val="000000"/>
          <w:highlight w:val="none"/>
        </w:rPr>
      </w:pPr>
      <w:r>
        <w:rPr>
          <w:rFonts w:hint="eastAsia" w:ascii="宋体" w:hAnsi="宋体" w:eastAsia="宋体" w:cs="宋体"/>
          <w:color w:val="000000"/>
          <w:highlight w:val="none"/>
        </w:rPr>
        <w:t>★</w:t>
      </w:r>
      <w:r>
        <w:rPr>
          <w:rFonts w:hint="eastAsia" w:ascii="宋体" w:hAnsi="宋体" w:eastAsia="宋体" w:cs="宋体"/>
          <w:color w:val="000000"/>
          <w:highlight w:val="none"/>
          <w:lang w:val="en-US" w:eastAsia="zh-CN"/>
        </w:rPr>
        <w:t>7</w:t>
      </w:r>
      <w:r>
        <w:rPr>
          <w:rFonts w:hint="eastAsia" w:ascii="宋体" w:hAnsi="宋体" w:eastAsia="宋体" w:cs="宋体"/>
          <w:color w:val="000000"/>
          <w:highlight w:val="none"/>
        </w:rPr>
        <w:t>、学生移动端：具有Android、Ios、Windows版本的学生端下载软件，支持BYOD，同时支持电脑机房的课堂互动。</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rPr>
        <w:t>证书要求</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1.通过中国节能认证，能效等级 1 级，提供符合 GB 21520-2015 产品标准和技术要求的 产品认证证书复印件，同时提供中国质量认证中心</w:t>
      </w:r>
      <w:r>
        <w:rPr>
          <w:rFonts w:hint="eastAsia" w:ascii="宋体" w:hAnsi="宋体" w:eastAsia="宋体" w:cs="宋体"/>
          <w:color w:val="000000"/>
          <w:highlight w:val="none"/>
        </w:rPr>
        <w:t>（</w:t>
      </w:r>
      <w:r>
        <w:rPr>
          <w:rFonts w:hint="eastAsia" w:ascii="宋体" w:hAnsi="宋体" w:eastAsia="宋体" w:cs="宋体"/>
          <w:color w:val="000000"/>
          <w:highlight w:val="none"/>
        </w:rPr>
        <w:fldChar w:fldCharType="begin"/>
      </w:r>
      <w:r>
        <w:rPr>
          <w:rFonts w:hint="eastAsia" w:ascii="宋体" w:hAnsi="宋体" w:eastAsia="宋体" w:cs="宋体"/>
          <w:color w:val="000000"/>
          <w:highlight w:val="none"/>
        </w:rPr>
        <w:instrText xml:space="preserve"> HYPERLINK "https://www.cqc.com.cn/www/chinese/zscx/" </w:instrText>
      </w:r>
      <w:r>
        <w:rPr>
          <w:rFonts w:hint="eastAsia" w:ascii="宋体" w:hAnsi="宋体" w:eastAsia="宋体" w:cs="宋体"/>
          <w:color w:val="000000"/>
          <w:highlight w:val="none"/>
        </w:rPr>
        <w:fldChar w:fldCharType="separate"/>
      </w:r>
      <w:r>
        <w:rPr>
          <w:rFonts w:hint="eastAsia" w:ascii="宋体" w:hAnsi="宋体" w:eastAsia="宋体" w:cs="宋体"/>
          <w:color w:val="000000"/>
          <w:highlight w:val="none"/>
        </w:rPr>
        <w:t>https://www.cqc.com.cn/www/chinese/zscx/</w:t>
      </w:r>
      <w:r>
        <w:rPr>
          <w:rFonts w:hint="eastAsia" w:ascii="宋体" w:hAnsi="宋体" w:eastAsia="宋体" w:cs="宋体"/>
          <w:color w:val="000000"/>
          <w:highlight w:val="none"/>
        </w:rPr>
        <w:fldChar w:fldCharType="end"/>
      </w:r>
      <w:r>
        <w:rPr>
          <w:rFonts w:hint="eastAsia" w:ascii="宋体" w:hAnsi="宋体" w:eastAsia="宋体" w:cs="宋体"/>
          <w:color w:val="000000"/>
          <w:highlight w:val="none"/>
        </w:rPr>
        <w:t>）查询结果截图。</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rPr>
      </w:pPr>
      <w:r>
        <w:rPr>
          <w:rFonts w:hint="eastAsia" w:ascii="宋体" w:hAnsi="宋体" w:eastAsia="宋体" w:cs="宋体"/>
          <w:color w:val="000000"/>
          <w:highlight w:val="none"/>
          <w:lang w:val="en-US" w:eastAsia="zh-CN"/>
        </w:rPr>
        <w:t>2.提供产品原厂售后服务承诺函.</w:t>
      </w:r>
    </w:p>
    <w:p>
      <w:pPr>
        <w:keepNext w:val="0"/>
        <w:keepLines w:val="0"/>
        <w:pageBreakBefore w:val="0"/>
        <w:widowControl/>
        <w:numPr>
          <w:ilvl w:val="0"/>
          <w:numId w:val="0"/>
        </w:numPr>
        <w:kinsoku/>
        <w:overflowPunct/>
        <w:topLinePunct w:val="0"/>
        <w:bidi w:val="0"/>
        <w:spacing w:line="360" w:lineRule="auto"/>
        <w:jc w:val="left"/>
        <w:rPr>
          <w:rFonts w:hint="eastAsia" w:ascii="宋体" w:hAnsi="宋体" w:eastAsia="宋体" w:cs="宋体"/>
          <w:color w:val="000000"/>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0" w:right="0" w:rightChars="0"/>
        <w:jc w:val="both"/>
        <w:textAlignment w:val="auto"/>
        <w:rPr>
          <w:rFonts w:hint="default"/>
          <w:lang w:val="en-US" w:eastAsia="zh-CN"/>
        </w:rPr>
      </w:pPr>
    </w:p>
    <w:p>
      <w:pPr>
        <w:keepNext w:val="0"/>
        <w:keepLines w:val="0"/>
        <w:pageBreakBefore w:val="0"/>
        <w:widowControl w:val="0"/>
        <w:kinsoku/>
        <w:overflowPunct/>
        <w:topLinePunct w:val="0"/>
        <w:autoSpaceDE w:val="0"/>
        <w:autoSpaceDN w:val="0"/>
        <w:bidi w:val="0"/>
        <w:adjustRightInd w:val="0"/>
        <w:snapToGrid/>
        <w:spacing w:line="360" w:lineRule="auto"/>
        <w:jc w:val="left"/>
        <w:textAlignment w:val="auto"/>
        <w:rPr>
          <w:rFonts w:hint="eastAsia" w:ascii="宋体" w:hAnsi="宋体" w:eastAsia="宋体" w:cs="宋体"/>
          <w:b/>
          <w:bCs/>
          <w:color w:val="000000"/>
          <w:kern w:val="0"/>
          <w:sz w:val="36"/>
          <w:szCs w:val="36"/>
          <w:highlight w:val="none"/>
          <w:lang w:val="en-US" w:eastAsia="zh-CN" w:bidi="ar-SA"/>
        </w:rPr>
      </w:pPr>
      <w:r>
        <w:rPr>
          <w:rFonts w:hint="eastAsia" w:ascii="宋体" w:hAnsi="宋体" w:eastAsia="宋体" w:cs="宋体"/>
          <w:b/>
          <w:bCs/>
          <w:color w:val="000000"/>
          <w:kern w:val="0"/>
          <w:sz w:val="36"/>
          <w:szCs w:val="36"/>
          <w:highlight w:val="none"/>
          <w:lang w:val="en-US" w:eastAsia="zh-CN" w:bidi="ar-SA"/>
        </w:rPr>
        <w:t>四、投标方在报价时上传提交材料（PDF格式）：</w:t>
      </w:r>
    </w:p>
    <w:p>
      <w:pPr>
        <w:keepNext w:val="0"/>
        <w:keepLines w:val="0"/>
        <w:pageBreakBefore w:val="0"/>
        <w:widowControl w:val="0"/>
        <w:kinsoku/>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1、相关证明文件（资格证明文件）。</w:t>
      </w:r>
    </w:p>
    <w:p>
      <w:pPr>
        <w:keepNext w:val="0"/>
        <w:keepLines w:val="0"/>
        <w:pageBreakBefore w:val="0"/>
        <w:widowControl w:val="0"/>
        <w:kinsoku/>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b/>
          <w:bCs/>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2、报价表。</w:t>
      </w:r>
    </w:p>
    <w:p>
      <w:pPr>
        <w:keepNext w:val="0"/>
        <w:keepLines w:val="0"/>
        <w:pageBreakBefore w:val="0"/>
        <w:widowControl w:val="0"/>
        <w:kinsoku/>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3、具备履行合同所必需的设备和专业技术能力的证明材料。</w:t>
      </w:r>
    </w:p>
    <w:p>
      <w:pPr>
        <w:keepNext w:val="0"/>
        <w:keepLines w:val="0"/>
        <w:pageBreakBefore w:val="0"/>
        <w:widowControl w:val="0"/>
        <w:kinsoku/>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4、承诺函。</w:t>
      </w:r>
    </w:p>
    <w:p>
      <w:pPr>
        <w:keepNext w:val="0"/>
        <w:keepLines w:val="0"/>
        <w:pageBreakBefore w:val="0"/>
        <w:widowControl w:val="0"/>
        <w:kinsoku/>
        <w:overflowPunct/>
        <w:topLinePunct w:val="0"/>
        <w:autoSpaceDE w:val="0"/>
        <w:autoSpaceDN w:val="0"/>
        <w:bidi w:val="0"/>
        <w:adjustRightInd w:val="0"/>
        <w:snapToGrid/>
        <w:spacing w:line="360" w:lineRule="auto"/>
        <w:ind w:firstLine="480" w:firstLineChars="200"/>
        <w:jc w:val="left"/>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（材料如不按下述要求提供或不提供，做无效标处理）</w:t>
      </w:r>
    </w:p>
    <w:p>
      <w:pPr>
        <w:keepNext w:val="0"/>
        <w:keepLines w:val="0"/>
        <w:pageBreakBefore w:val="0"/>
        <w:widowControl w:val="0"/>
        <w:numPr>
          <w:ilvl w:val="0"/>
          <w:numId w:val="7"/>
        </w:numPr>
        <w:kinsoku/>
        <w:overflowPunct/>
        <w:topLinePunct w:val="0"/>
        <w:autoSpaceDE w:val="0"/>
        <w:autoSpaceDN w:val="0"/>
        <w:bidi w:val="0"/>
        <w:adjustRightInd w:val="0"/>
        <w:snapToGrid/>
        <w:spacing w:line="360" w:lineRule="auto"/>
        <w:textAlignment w:val="auto"/>
        <w:rPr>
          <w:rFonts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相关证明文件（资格证明文件）</w:t>
      </w:r>
    </w:p>
    <w:p>
      <w:pPr>
        <w:spacing w:line="360" w:lineRule="auto"/>
        <w:ind w:firstLine="480" w:firstLineChars="200"/>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（1）具有独立承担民事责任能力的</w:t>
      </w:r>
      <w:r>
        <w:rPr>
          <w:rFonts w:hint="eastAsia" w:ascii="宋体" w:hAnsi="宋体" w:eastAsia="宋体" w:cs="宋体"/>
          <w:color w:val="000000"/>
          <w:kern w:val="0"/>
          <w:sz w:val="24"/>
          <w:highlight w:val="none"/>
          <w:lang w:eastAsia="zh-CN"/>
        </w:rPr>
        <w:t>、</w:t>
      </w:r>
      <w:r>
        <w:rPr>
          <w:rFonts w:hint="eastAsia" w:ascii="宋体" w:hAnsi="宋体" w:eastAsia="宋体" w:cs="宋体"/>
          <w:color w:val="000000"/>
          <w:kern w:val="0"/>
          <w:sz w:val="24"/>
          <w:highlight w:val="none"/>
        </w:rPr>
        <w:t>在中华人民共和国境内注册的法人、其他组织或者自然人。</w:t>
      </w:r>
      <w:r>
        <w:rPr>
          <w:rFonts w:hint="eastAsia" w:ascii="宋体" w:hAnsi="宋体" w:eastAsia="宋体" w:cs="宋体"/>
          <w:kern w:val="0"/>
          <w:sz w:val="24"/>
          <w:highlight w:val="none"/>
        </w:rPr>
        <w:t>投标人需提供法人委托书原件的扫描件或是法人本人身份证原件扫描件。</w:t>
      </w:r>
    </w:p>
    <w:p>
      <w:pPr>
        <w:keepNext w:val="0"/>
        <w:keepLines w:val="0"/>
        <w:pageBreakBefore w:val="0"/>
        <w:widowControl w:val="0"/>
        <w:kinsoku/>
        <w:overflowPunct/>
        <w:topLinePunct w:val="0"/>
        <w:bidi w:val="0"/>
        <w:spacing w:line="360" w:lineRule="auto"/>
        <w:ind w:left="0" w:firstLine="480"/>
        <w:jc w:val="both"/>
        <w:rPr>
          <w:rFonts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（2）依法缴纳税收和社会保障资金的相关材料。（提供竞价截止时间前一年内至少一个月依法缴纳税收及缴纳社会保障资金的证明材料。供应商依法享受缓缴、免缴税收、社会保障资金的提供证明材料。）</w:t>
      </w:r>
    </w:p>
    <w:p>
      <w:pPr>
        <w:keepNext w:val="0"/>
        <w:keepLines w:val="0"/>
        <w:pageBreakBefore w:val="0"/>
        <w:widowControl w:val="0"/>
        <w:kinsoku/>
        <w:overflowPunct/>
        <w:topLinePunct w:val="0"/>
        <w:autoSpaceDE w:val="0"/>
        <w:autoSpaceDN w:val="0"/>
        <w:bidi w:val="0"/>
        <w:adjustRightInd w:val="0"/>
        <w:spacing w:line="360" w:lineRule="auto"/>
        <w:ind w:firstLine="480" w:firstLineChars="200"/>
        <w:jc w:val="left"/>
        <w:rPr>
          <w:rFonts w:ascii="Times New Roman" w:hAnsi="Times New Roman" w:eastAsia="宋体" w:cs="Times New Roman"/>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（3）具备履行合同所必需的设备和专业技术能力的证明材料（提供供应商近三年（2021年1月1日-至今）的类似业绩，须提供业绩合同）。</w:t>
      </w:r>
    </w:p>
    <w:p>
      <w:pPr>
        <w:keepNext w:val="0"/>
        <w:keepLines w:val="0"/>
        <w:pageBreakBefore w:val="0"/>
        <w:widowControl/>
        <w:kinsoku/>
        <w:overflowPunct/>
        <w:topLinePunct w:val="0"/>
        <w:bidi w:val="0"/>
        <w:spacing w:line="360" w:lineRule="auto"/>
        <w:ind w:firstLine="480" w:firstLineChars="200"/>
        <w:jc w:val="left"/>
        <w:rPr>
          <w:rFonts w:ascii="宋体" w:hAnsi="宋体" w:eastAsia="宋体" w:cs="宋体"/>
          <w:color w:val="000000"/>
          <w:kern w:val="0"/>
          <w:sz w:val="24"/>
          <w:highlight w:val="none"/>
        </w:rPr>
      </w:pPr>
      <w:r>
        <w:rPr>
          <w:rFonts w:hint="eastAsia" w:ascii="宋体" w:hAnsi="宋体" w:eastAsia="宋体" w:cs="宋体"/>
          <w:color w:val="000000"/>
          <w:kern w:val="0"/>
          <w:sz w:val="24"/>
          <w:highlight w:val="none"/>
        </w:rPr>
        <w:t>（4）凡拟参加本次竞价项目的</w:t>
      </w:r>
      <w:r>
        <w:rPr>
          <w:rFonts w:hint="eastAsia" w:ascii="宋体" w:hAnsi="宋体" w:eastAsia="宋体" w:cs="宋体"/>
          <w:color w:val="000000"/>
          <w:kern w:val="0"/>
          <w:sz w:val="24"/>
          <w:highlight w:val="none"/>
          <w:lang w:eastAsia="zh-CN"/>
        </w:rPr>
        <w:t>投标</w:t>
      </w:r>
      <w:r>
        <w:rPr>
          <w:rFonts w:hint="eastAsia" w:ascii="宋体" w:hAnsi="宋体" w:eastAsia="宋体" w:cs="宋体"/>
          <w:color w:val="000000"/>
          <w:kern w:val="0"/>
          <w:sz w:val="24"/>
          <w:highlight w:val="none"/>
          <w:lang w:val="en-US" w:eastAsia="zh-CN"/>
        </w:rPr>
        <w:t>人</w:t>
      </w:r>
      <w:r>
        <w:rPr>
          <w:rFonts w:hint="eastAsia" w:ascii="宋体" w:hAnsi="宋体" w:eastAsia="宋体" w:cs="宋体"/>
          <w:color w:val="000000"/>
          <w:kern w:val="0"/>
          <w:sz w:val="24"/>
          <w:highlight w:val="none"/>
        </w:rPr>
        <w:t>须具有良好的信誉，未在“信用中国”网站（</w:t>
      </w:r>
      <w:r>
        <w:rPr>
          <w:rFonts w:hint="default" w:ascii="Times New Roman" w:hAnsi="Times New Roman" w:eastAsia="宋体" w:cs="Times New Roman"/>
          <w:color w:val="000000"/>
          <w:kern w:val="0"/>
          <w:sz w:val="24"/>
          <w:highlight w:val="none"/>
        </w:rPr>
        <w:t>www.creditchina.gov.cn</w:t>
      </w:r>
      <w:r>
        <w:rPr>
          <w:rFonts w:hint="eastAsia" w:ascii="宋体" w:hAnsi="宋体" w:eastAsia="宋体" w:cs="宋体"/>
          <w:color w:val="000000"/>
          <w:kern w:val="0"/>
          <w:sz w:val="24"/>
          <w:highlight w:val="none"/>
        </w:rPr>
        <w:t>）被列入失信被执行人、重大税收违法案件当事人名单、政府采购严重违法失信名单的（尚在处罚期内的）、中国政府采购网（</w:t>
      </w:r>
      <w:r>
        <w:rPr>
          <w:rFonts w:hint="default" w:ascii="Times New Roman" w:hAnsi="Times New Roman" w:eastAsia="宋体" w:cs="Times New Roman"/>
          <w:color w:val="000000"/>
          <w:kern w:val="0"/>
          <w:sz w:val="24"/>
          <w:highlight w:val="none"/>
        </w:rPr>
        <w:t>www.ccgp.gov.cn</w:t>
      </w:r>
      <w:r>
        <w:rPr>
          <w:rFonts w:hint="eastAsia" w:ascii="宋体" w:hAnsi="宋体" w:eastAsia="宋体" w:cs="宋体"/>
          <w:color w:val="000000"/>
          <w:kern w:val="0"/>
          <w:sz w:val="24"/>
          <w:highlight w:val="none"/>
        </w:rPr>
        <w:t>）被列入政府采购严重违法失信行为记录名单（尚在处罚期内的）。近三年政府采购合同履约过程中及其他经营活动履约过程中因围标串标、偷税漏税、制售假冒伪劣商品等行为被有关行政部门处罚（处理）记录的，本项目不认定其具有良好的商业信誉，将拒绝其</w:t>
      </w:r>
      <w:r>
        <w:rPr>
          <w:rFonts w:hint="eastAsia" w:ascii="宋体" w:hAnsi="宋体" w:eastAsia="宋体" w:cs="宋体"/>
          <w:color w:val="000000"/>
          <w:kern w:val="0"/>
          <w:sz w:val="24"/>
          <w:highlight w:val="none"/>
          <w:lang w:eastAsia="zh-CN"/>
        </w:rPr>
        <w:t>参加本次</w:t>
      </w:r>
      <w:r>
        <w:rPr>
          <w:rFonts w:hint="eastAsia" w:ascii="宋体" w:hAnsi="宋体" w:eastAsia="宋体" w:cs="宋体"/>
          <w:color w:val="000000"/>
          <w:kern w:val="0"/>
          <w:sz w:val="24"/>
          <w:highlight w:val="none"/>
        </w:rPr>
        <w:t>竞价活动。</w:t>
      </w:r>
    </w:p>
    <w:p>
      <w:pPr>
        <w:pStyle w:val="7"/>
        <w:keepNext w:val="0"/>
        <w:keepLines w:val="0"/>
        <w:pageBreakBefore w:val="0"/>
        <w:kinsoku/>
        <w:overflowPunct/>
        <w:topLinePunct w:val="0"/>
        <w:bidi w:val="0"/>
        <w:spacing w:line="360" w:lineRule="auto"/>
        <w:ind w:firstLine="480" w:firstLineChars="200"/>
        <w:rPr>
          <w:rFonts w:hint="default" w:ascii="宋体" w:hAnsi="宋体" w:eastAsia="宋体" w:cs="宋体"/>
          <w:b/>
          <w:bCs/>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（5）</w:t>
      </w:r>
      <w:r>
        <w:rPr>
          <w:rFonts w:hint="eastAsia" w:ascii="宋体" w:hAnsi="宋体" w:eastAsia="宋体" w:cs="宋体"/>
          <w:b w:val="0"/>
          <w:bCs w:val="0"/>
          <w:color w:val="000000"/>
          <w:kern w:val="0"/>
          <w:sz w:val="24"/>
          <w:szCs w:val="24"/>
          <w:highlight w:val="none"/>
          <w:lang w:val="en-US" w:eastAsia="zh-CN" w:bidi="ar-SA"/>
        </w:rPr>
        <w:t>供应商资质要求：</w:t>
      </w:r>
      <w:r>
        <w:rPr>
          <w:rFonts w:hint="eastAsia" w:ascii="宋体" w:hAnsi="宋体" w:eastAsia="宋体" w:cs="宋体"/>
          <w:color w:val="000000"/>
          <w:kern w:val="0"/>
          <w:sz w:val="24"/>
          <w:szCs w:val="24"/>
          <w:highlight w:val="none"/>
          <w:lang w:val="en-US" w:eastAsia="zh-CN" w:bidi="ar-SA"/>
        </w:rPr>
        <w:t>供应商必须具有国家颁发的有效的营业执照</w:t>
      </w:r>
      <w:r>
        <w:rPr>
          <w:rFonts w:hint="eastAsia" w:ascii="宋体" w:hAnsi="宋体" w:eastAsia="宋体" w:cs="宋体"/>
          <w:color w:val="000000" w:themeColor="text1"/>
          <w:highlight w:val="none"/>
          <w:lang w:eastAsia="zh-CN"/>
          <w14:textFill>
            <w14:solidFill>
              <w14:schemeClr w14:val="tx1"/>
            </w14:solidFill>
          </w14:textFill>
        </w:rPr>
        <w:t>，</w:t>
      </w:r>
      <w:r>
        <w:rPr>
          <w:rFonts w:hint="eastAsia" w:ascii="宋体" w:hAnsi="宋体" w:eastAsia="宋体" w:cs="宋体"/>
          <w:color w:val="000000" w:themeColor="text1"/>
          <w:highlight w:val="none"/>
          <w:lang w:val="en-US" w:eastAsia="zh-CN"/>
          <w14:textFill>
            <w14:solidFill>
              <w14:schemeClr w14:val="tx1"/>
            </w14:solidFill>
          </w14:textFill>
        </w:rPr>
        <w:t>提供针对此项目的厂商授权证明及售后服务承诺函</w:t>
      </w:r>
      <w:r>
        <w:rPr>
          <w:rFonts w:hint="eastAsia" w:ascii="宋体" w:hAnsi="宋体" w:eastAsia="宋体" w:cs="宋体"/>
          <w:color w:val="000000"/>
          <w:kern w:val="0"/>
          <w:sz w:val="24"/>
          <w:szCs w:val="24"/>
          <w:highlight w:val="none"/>
          <w:lang w:val="en-US" w:eastAsia="zh-CN" w:bidi="ar-SA"/>
        </w:rPr>
        <w:t>；提供国家质量技术监督部门出具的货物检测证明；</w:t>
      </w:r>
      <w:r>
        <w:rPr>
          <w:rFonts w:hint="eastAsia" w:ascii="宋体" w:hAnsi="宋体" w:eastAsia="宋体" w:cs="宋体"/>
          <w:color w:val="auto"/>
          <w:sz w:val="24"/>
          <w:szCs w:val="24"/>
          <w:highlight w:val="none"/>
        </w:rPr>
        <w:t>提供中国环境</w:t>
      </w:r>
      <w:r>
        <w:rPr>
          <w:rFonts w:hint="eastAsia" w:ascii="宋体" w:hAnsi="宋体" w:eastAsia="宋体" w:cs="宋体"/>
          <w:color w:val="auto"/>
          <w:sz w:val="24"/>
          <w:szCs w:val="24"/>
          <w:highlight w:val="none"/>
          <w:lang w:val="en-US" w:eastAsia="zh-CN"/>
        </w:rPr>
        <w:t>节能</w:t>
      </w:r>
      <w:r>
        <w:rPr>
          <w:rFonts w:hint="eastAsia" w:ascii="宋体" w:hAnsi="宋体" w:eastAsia="宋体" w:cs="宋体"/>
          <w:color w:val="auto"/>
          <w:sz w:val="24"/>
          <w:szCs w:val="24"/>
          <w:highlight w:val="none"/>
        </w:rPr>
        <w:t>标志产品认证资质</w:t>
      </w:r>
      <w:r>
        <w:rPr>
          <w:rFonts w:hint="eastAsia" w:ascii="宋体" w:hAnsi="宋体" w:eastAsia="宋体" w:cs="宋体"/>
          <w:color w:val="auto"/>
          <w:sz w:val="24"/>
          <w:szCs w:val="24"/>
          <w:highlight w:val="none"/>
          <w:lang w:eastAsia="zh-CN"/>
        </w:rPr>
        <w:t>。</w:t>
      </w:r>
    </w:p>
    <w:p>
      <w:pPr>
        <w:widowControl w:val="0"/>
        <w:spacing w:line="360" w:lineRule="auto"/>
        <w:ind w:left="0" w:firstLine="480"/>
        <w:jc w:val="both"/>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（6）参加政府采购活动前3年内在经营活动中没有重大违法记录的书面声明并加盖公章。（后附模板）</w:t>
      </w:r>
    </w:p>
    <w:p>
      <w:pPr>
        <w:widowControl/>
        <w:spacing w:line="360" w:lineRule="auto"/>
        <w:jc w:val="both"/>
        <w:rPr>
          <w:rFonts w:hint="eastAsia" w:ascii="宋体" w:hAnsi="宋体" w:eastAsia="宋体" w:cs="宋体"/>
          <w:kern w:val="0"/>
          <w:sz w:val="24"/>
          <w:highlight w:val="none"/>
          <w:lang w:val="en-US" w:eastAsia="zh-CN"/>
        </w:rPr>
      </w:pPr>
    </w:p>
    <w:p>
      <w:pPr>
        <w:widowControl/>
        <w:spacing w:line="360" w:lineRule="auto"/>
        <w:jc w:val="both"/>
        <w:rPr>
          <w:rFonts w:hint="eastAsia" w:ascii="宋体" w:hAnsi="宋体" w:eastAsia="宋体" w:cs="宋体"/>
          <w:kern w:val="0"/>
          <w:sz w:val="24"/>
          <w:highlight w:val="none"/>
          <w:lang w:val="en-US" w:eastAsia="zh-CN"/>
        </w:rPr>
      </w:pPr>
    </w:p>
    <w:p>
      <w:pPr>
        <w:widowControl/>
        <w:spacing w:line="360" w:lineRule="auto"/>
        <w:jc w:val="both"/>
        <w:rPr>
          <w:rFonts w:hint="eastAsia" w:ascii="宋体" w:hAnsi="宋体" w:eastAsia="宋体" w:cs="宋体"/>
          <w:kern w:val="0"/>
          <w:sz w:val="24"/>
          <w:highlight w:val="none"/>
        </w:rPr>
      </w:pPr>
      <w:r>
        <w:rPr>
          <w:rFonts w:hint="eastAsia" w:ascii="宋体" w:hAnsi="宋体" w:eastAsia="宋体" w:cs="宋体"/>
          <w:kern w:val="0"/>
          <w:sz w:val="24"/>
          <w:highlight w:val="none"/>
          <w:lang w:val="en-US" w:eastAsia="zh-CN"/>
        </w:rPr>
        <w:t>法定代表人身份证明书及授权书</w:t>
      </w:r>
      <w:r>
        <w:rPr>
          <w:rFonts w:hint="eastAsia" w:ascii="宋体" w:hAnsi="宋体" w:eastAsia="宋体" w:cs="宋体"/>
          <w:kern w:val="0"/>
          <w:sz w:val="24"/>
          <w:highlight w:val="none"/>
        </w:rPr>
        <w:t>：</w:t>
      </w:r>
    </w:p>
    <w:p>
      <w:pPr>
        <w:pStyle w:val="2"/>
        <w:rPr>
          <w:rFonts w:hint="eastAsia" w:ascii="宋体" w:hAnsi="宋体" w:eastAsia="宋体" w:cs="宋体"/>
          <w:kern w:val="0"/>
          <w:sz w:val="24"/>
          <w:highlight w:val="none"/>
        </w:rPr>
      </w:pPr>
    </w:p>
    <w:p>
      <w:pPr>
        <w:rPr>
          <w:rFonts w:hint="eastAsia"/>
        </w:rPr>
      </w:pPr>
    </w:p>
    <w:p>
      <w:pPr>
        <w:widowControl/>
        <w:spacing w:line="360" w:lineRule="auto"/>
        <w:jc w:val="center"/>
        <w:rPr>
          <w:rFonts w:hint="eastAsia" w:ascii="宋体" w:hAnsi="宋体" w:eastAsia="宋体" w:cs="宋体"/>
          <w:b/>
          <w:sz w:val="24"/>
          <w:szCs w:val="24"/>
          <w:highlight w:val="none"/>
        </w:rPr>
      </w:pPr>
      <w:r>
        <w:rPr>
          <w:rFonts w:hint="eastAsia" w:ascii="宋体" w:hAnsi="宋体" w:eastAsia="宋体" w:cs="宋体"/>
          <w:b/>
          <w:sz w:val="28"/>
          <w:szCs w:val="28"/>
          <w:highlight w:val="none"/>
        </w:rPr>
        <w:t>法定代表人身份证明书</w:t>
      </w:r>
    </w:p>
    <w:p>
      <w:pPr>
        <w:ind w:firstLine="361" w:firstLineChars="150"/>
        <w:rPr>
          <w:rFonts w:hint="eastAsia" w:ascii="宋体" w:hAnsi="宋体" w:eastAsia="宋体" w:cs="宋体"/>
          <w:b/>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单位名称：</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单位性质：</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成立时间：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经营期限：</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single"/>
        </w:rPr>
        <w:tab/>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姓    名：</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 xml:space="preserve"> 性别：</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年龄：</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职务：</w:t>
      </w:r>
      <w:r>
        <w:rPr>
          <w:rFonts w:hint="eastAsia" w:ascii="宋体" w:hAnsi="宋体" w:eastAsia="宋体" w:cs="宋体"/>
          <w:sz w:val="24"/>
          <w:szCs w:val="24"/>
          <w:highlight w:val="none"/>
          <w:u w:val="single"/>
        </w:rPr>
        <w:tab/>
      </w:r>
      <w:r>
        <w:rPr>
          <w:rFonts w:hint="eastAsia" w:ascii="宋体" w:hAnsi="宋体" w:eastAsia="宋体" w:cs="宋体"/>
          <w:sz w:val="24"/>
          <w:szCs w:val="24"/>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身份证号码：</w:t>
      </w:r>
      <w:r>
        <w:rPr>
          <w:rFonts w:hint="eastAsia" w:ascii="宋体" w:hAnsi="宋体" w:eastAsia="宋体" w:cs="宋体"/>
          <w:sz w:val="24"/>
          <w:szCs w:val="24"/>
          <w:highlight w:val="none"/>
          <w:u w:val="single"/>
        </w:rPr>
        <w:t xml:space="preserve">        （请随附身份证复印件并加盖申请人单位公章）</w:t>
      </w:r>
      <w:r>
        <w:rPr>
          <w:rFonts w:hint="eastAsia" w:ascii="宋体" w:hAnsi="宋体" w:eastAsia="宋体" w:cs="宋体"/>
          <w:sz w:val="24"/>
          <w:szCs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系</w:t>
      </w:r>
      <w:r>
        <w:rPr>
          <w:rFonts w:hint="eastAsia" w:ascii="宋体" w:hAnsi="宋体" w:eastAsia="宋体" w:cs="宋体"/>
          <w:sz w:val="24"/>
          <w:szCs w:val="24"/>
          <w:highlight w:val="none"/>
          <w:u w:val="single"/>
        </w:rPr>
        <w:t xml:space="preserve">               （申请人单位名称）         </w:t>
      </w:r>
      <w:r>
        <w:rPr>
          <w:rFonts w:hint="eastAsia" w:ascii="宋体" w:hAnsi="宋体" w:eastAsia="宋体" w:cs="宋体"/>
          <w:sz w:val="24"/>
          <w:szCs w:val="24"/>
          <w:highlight w:val="none"/>
        </w:rPr>
        <w:t>的法定代表人。</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6" w:hRule="atLeast"/>
          <w:jc w:val="center"/>
        </w:trPr>
        <w:tc>
          <w:tcPr>
            <w:tcW w:w="642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法定代表人身份证（正反面）</w:t>
            </w:r>
          </w:p>
        </w:tc>
      </w:tr>
    </w:tbl>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特此证明。</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投标人：</w:t>
      </w:r>
      <w:r>
        <w:rPr>
          <w:rFonts w:hint="eastAsia" w:ascii="宋体" w:hAnsi="宋体" w:eastAsia="宋体" w:cs="宋体"/>
          <w:bCs/>
          <w:color w:val="000000"/>
          <w:kern w:val="0"/>
          <w:sz w:val="24"/>
          <w:szCs w:val="24"/>
          <w:highlight w:val="none"/>
          <w:u w:val="single"/>
        </w:rPr>
        <w:t xml:space="preserve">                      （盖章）</w:t>
      </w:r>
    </w:p>
    <w:p>
      <w:pPr>
        <w:pStyle w:val="8"/>
        <w:keepNext w:val="0"/>
        <w:keepLines w:val="0"/>
        <w:pageBreakBefore w:val="0"/>
        <w:widowControl w:val="0"/>
        <w:kinsoku/>
        <w:wordWrap/>
        <w:overflowPunct/>
        <w:topLinePunct w:val="0"/>
        <w:autoSpaceDE/>
        <w:autoSpaceDN/>
        <w:bidi w:val="0"/>
        <w:adjustRightInd/>
        <w:snapToGrid/>
        <w:spacing w:line="360" w:lineRule="auto"/>
        <w:ind w:left="1287" w:right="560" w:firstLine="0" w:firstLineChars="0"/>
        <w:textAlignment w:val="auto"/>
        <w:rPr>
          <w:rFonts w:hint="eastAsia" w:ascii="宋体" w:hAnsi="宋体" w:eastAsia="宋体" w:cs="宋体"/>
          <w:bCs/>
          <w:color w:val="000000"/>
          <w:kern w:val="0"/>
          <w:sz w:val="24"/>
          <w:szCs w:val="24"/>
          <w:highlight w:val="none"/>
        </w:rPr>
      </w:pPr>
      <w:r>
        <w:rPr>
          <w:rFonts w:hint="eastAsia" w:ascii="宋体" w:hAnsi="宋体" w:eastAsia="宋体" w:cs="宋体"/>
          <w:bCs/>
          <w:color w:val="000000"/>
          <w:kern w:val="0"/>
          <w:sz w:val="24"/>
          <w:szCs w:val="24"/>
          <w:highlight w:val="none"/>
        </w:rPr>
        <w:t>日  期：</w:t>
      </w:r>
      <w:r>
        <w:rPr>
          <w:rFonts w:hint="eastAsia" w:ascii="宋体" w:hAnsi="宋体" w:eastAsia="宋体" w:cs="宋体"/>
          <w:bCs/>
          <w:color w:val="000000"/>
          <w:kern w:val="0"/>
          <w:sz w:val="24"/>
          <w:szCs w:val="24"/>
          <w:highlight w:val="none"/>
          <w:u w:val="single"/>
        </w:rPr>
        <w:t xml:space="preserve">        </w:t>
      </w:r>
      <w:r>
        <w:rPr>
          <w:rFonts w:hint="eastAsia" w:ascii="宋体" w:hAnsi="宋体" w:eastAsia="宋体" w:cs="宋体"/>
          <w:bCs/>
          <w:color w:val="000000"/>
          <w:kern w:val="0"/>
          <w:sz w:val="24"/>
          <w:szCs w:val="24"/>
          <w:highlight w:val="none"/>
        </w:rPr>
        <w:t>年</w:t>
      </w:r>
      <w:r>
        <w:rPr>
          <w:rFonts w:hint="eastAsia" w:ascii="宋体" w:hAnsi="宋体" w:eastAsia="宋体" w:cs="宋体"/>
          <w:bCs/>
          <w:color w:val="000000"/>
          <w:kern w:val="0"/>
          <w:sz w:val="24"/>
          <w:szCs w:val="24"/>
          <w:highlight w:val="none"/>
          <w:u w:val="single"/>
        </w:rPr>
        <w:t xml:space="preserve">        </w:t>
      </w:r>
      <w:r>
        <w:rPr>
          <w:rFonts w:hint="eastAsia" w:ascii="宋体" w:hAnsi="宋体" w:eastAsia="宋体" w:cs="宋体"/>
          <w:bCs/>
          <w:color w:val="000000"/>
          <w:kern w:val="0"/>
          <w:sz w:val="24"/>
          <w:szCs w:val="24"/>
          <w:highlight w:val="none"/>
        </w:rPr>
        <w:t>月</w:t>
      </w:r>
      <w:r>
        <w:rPr>
          <w:rFonts w:hint="eastAsia" w:ascii="宋体" w:hAnsi="宋体" w:eastAsia="宋体" w:cs="宋体"/>
          <w:bCs/>
          <w:color w:val="000000"/>
          <w:kern w:val="0"/>
          <w:sz w:val="24"/>
          <w:szCs w:val="24"/>
          <w:highlight w:val="none"/>
          <w:u w:val="single"/>
        </w:rPr>
        <w:t xml:space="preserve">        </w:t>
      </w:r>
      <w:r>
        <w:rPr>
          <w:rFonts w:hint="eastAsia" w:ascii="宋体" w:hAnsi="宋体" w:eastAsia="宋体" w:cs="宋体"/>
          <w:bCs/>
          <w:color w:val="000000"/>
          <w:kern w:val="0"/>
          <w:sz w:val="24"/>
          <w:szCs w:val="24"/>
          <w:highlight w:val="none"/>
        </w:rPr>
        <w:t>日</w:t>
      </w:r>
    </w:p>
    <w:p>
      <w:pPr>
        <w:ind w:firstLine="1124" w:firstLineChars="400"/>
        <w:rPr>
          <w:rFonts w:hint="eastAsia" w:ascii="宋体" w:hAnsi="宋体" w:eastAsia="宋体" w:cs="宋体"/>
          <w:b/>
          <w:sz w:val="28"/>
          <w:szCs w:val="28"/>
          <w:highlight w:val="none"/>
        </w:rPr>
      </w:pPr>
    </w:p>
    <w:p>
      <w:pPr>
        <w:rPr>
          <w:rFonts w:hint="eastAsia" w:ascii="宋体" w:hAnsi="宋体" w:eastAsia="宋体" w:cs="宋体"/>
          <w:b/>
          <w:sz w:val="28"/>
          <w:szCs w:val="28"/>
          <w:highlight w:val="none"/>
        </w:rPr>
      </w:pPr>
      <w:r>
        <w:rPr>
          <w:rFonts w:hint="eastAsia" w:ascii="宋体" w:hAnsi="宋体" w:eastAsia="宋体" w:cs="宋体"/>
          <w:b/>
          <w:sz w:val="28"/>
          <w:szCs w:val="28"/>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firstLine="843" w:firstLineChars="300"/>
        <w:jc w:val="center"/>
        <w:textAlignment w:val="auto"/>
        <w:rPr>
          <w:rFonts w:hint="eastAsia" w:ascii="宋体" w:hAnsi="宋体" w:eastAsia="宋体" w:cs="宋体"/>
          <w:b/>
          <w:sz w:val="28"/>
          <w:szCs w:val="28"/>
          <w:highlight w:val="none"/>
        </w:rPr>
      </w:pPr>
      <w:r>
        <w:rPr>
          <w:rFonts w:hint="eastAsia" w:ascii="宋体" w:hAnsi="宋体" w:eastAsia="宋体" w:cs="宋体"/>
          <w:b/>
          <w:sz w:val="28"/>
          <w:szCs w:val="28"/>
          <w:highlight w:val="none"/>
        </w:rPr>
        <w:t>法定代表人授权委托书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本授权书声明：注册于</w:t>
      </w:r>
      <w:r>
        <w:rPr>
          <w:rFonts w:hint="eastAsia" w:ascii="宋体" w:hAnsi="宋体" w:eastAsia="宋体" w:cs="宋体"/>
          <w:sz w:val="24"/>
          <w:szCs w:val="24"/>
          <w:highlight w:val="none"/>
          <w:u w:val="single"/>
        </w:rPr>
        <w:t>（地区的名称</w:t>
      </w:r>
      <w:r>
        <w:rPr>
          <w:rFonts w:hint="eastAsia" w:ascii="宋体" w:hAnsi="宋体" w:eastAsia="宋体" w:cs="宋体"/>
          <w:sz w:val="24"/>
          <w:szCs w:val="24"/>
          <w:highlight w:val="none"/>
        </w:rPr>
        <w:t>）的</w:t>
      </w:r>
      <w:r>
        <w:rPr>
          <w:rFonts w:hint="eastAsia" w:ascii="宋体" w:hAnsi="宋体" w:eastAsia="宋体" w:cs="宋体"/>
          <w:sz w:val="24"/>
          <w:szCs w:val="24"/>
          <w:highlight w:val="none"/>
          <w:u w:val="single"/>
        </w:rPr>
        <w:t>（公司名称</w:t>
      </w:r>
      <w:r>
        <w:rPr>
          <w:rFonts w:hint="eastAsia" w:ascii="宋体" w:hAnsi="宋体" w:eastAsia="宋体" w:cs="宋体"/>
          <w:sz w:val="24"/>
          <w:szCs w:val="24"/>
          <w:highlight w:val="none"/>
        </w:rPr>
        <w:t xml:space="preserve">），在下面签字的法人代表 </w:t>
      </w:r>
      <w:r>
        <w:rPr>
          <w:rFonts w:hint="eastAsia" w:ascii="宋体" w:hAnsi="宋体" w:eastAsia="宋体" w:cs="宋体"/>
          <w:sz w:val="24"/>
          <w:szCs w:val="24"/>
          <w:highlight w:val="none"/>
          <w:u w:val="single"/>
        </w:rPr>
        <w:t>（姓名、职务</w:t>
      </w:r>
      <w:r>
        <w:rPr>
          <w:rFonts w:hint="eastAsia" w:ascii="宋体" w:hAnsi="宋体" w:eastAsia="宋体" w:cs="宋体"/>
          <w:sz w:val="24"/>
          <w:szCs w:val="24"/>
          <w:highlight w:val="none"/>
        </w:rPr>
        <w:t>），代表本公司授权在下面签字的</w:t>
      </w:r>
      <w:r>
        <w:rPr>
          <w:rFonts w:hint="eastAsia" w:ascii="宋体" w:hAnsi="宋体" w:eastAsia="宋体" w:cs="宋体"/>
          <w:sz w:val="24"/>
          <w:szCs w:val="24"/>
          <w:highlight w:val="none"/>
          <w:u w:val="single"/>
        </w:rPr>
        <w:t>（被授权人的姓名、职务</w:t>
      </w:r>
      <w:r>
        <w:rPr>
          <w:rFonts w:hint="eastAsia" w:ascii="宋体" w:hAnsi="宋体" w:eastAsia="宋体" w:cs="宋体"/>
          <w:sz w:val="24"/>
          <w:szCs w:val="24"/>
          <w:highlight w:val="none"/>
        </w:rPr>
        <w:t xml:space="preserve">）为本公司的合法代理人，就 </w:t>
      </w:r>
      <w:r>
        <w:rPr>
          <w:rFonts w:hint="eastAsia" w:ascii="宋体" w:hAnsi="宋体" w:eastAsia="宋体" w:cs="宋体"/>
          <w:sz w:val="24"/>
          <w:szCs w:val="24"/>
          <w:highlight w:val="none"/>
          <w:u w:val="single"/>
        </w:rPr>
        <w:t xml:space="preserve"> （项目名称） </w:t>
      </w:r>
      <w:r>
        <w:rPr>
          <w:rFonts w:hint="eastAsia" w:ascii="宋体" w:hAnsi="宋体" w:eastAsia="宋体" w:cs="宋体"/>
          <w:sz w:val="24"/>
          <w:szCs w:val="24"/>
          <w:highlight w:val="none"/>
        </w:rPr>
        <w:t>的投标，以本公司的名义处理一切与之有关的事物。</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本授权书于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日签字生效，特此声明！</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778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法定代表人身份证（正反面）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778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被授权人的身份证（正反面）</w:t>
            </w: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法定代表人签字或盖章：</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被授权人签字：</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公        章：</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jc w:val="left"/>
        <w:textAlignment w:val="auto"/>
        <w:rPr>
          <w:rFonts w:hint="eastAsia" w:ascii="宋体" w:hAnsi="宋体" w:eastAsia="宋体" w:cs="宋体"/>
          <w:b/>
          <w:bCs/>
          <w:sz w:val="24"/>
          <w:szCs w:val="24"/>
          <w:highlight w:val="none"/>
        </w:rPr>
      </w:pPr>
      <w:r>
        <w:rPr>
          <w:rFonts w:hint="eastAsia" w:ascii="宋体" w:hAnsi="宋体" w:eastAsia="宋体" w:cs="宋体"/>
          <w:bCs/>
          <w:sz w:val="24"/>
          <w:szCs w:val="24"/>
          <w:highlight w:val="none"/>
        </w:rPr>
        <w:t>年   月   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注：法人代表本人作为公司代理人前来参加投标的供应商，可不提供此项证明文件。</w:t>
      </w:r>
    </w:p>
    <w:p>
      <w:pPr>
        <w:pStyle w:val="2"/>
        <w:rPr>
          <w:lang w:val="en-US" w:eastAsia="zh-CN"/>
        </w:rPr>
      </w:pPr>
      <w:r>
        <w:rPr>
          <w:rFonts w:hint="eastAsia" w:ascii="宋体" w:hAnsi="宋体" w:eastAsia="宋体" w:cs="宋体"/>
          <w:color w:val="000000"/>
          <w:kern w:val="0"/>
          <w:sz w:val="24"/>
          <w:szCs w:val="24"/>
          <w:highlight w:val="none"/>
        </w:rPr>
        <w:br w:type="page"/>
      </w:r>
    </w:p>
    <w:p>
      <w:pPr>
        <w:keepNext w:val="0"/>
        <w:keepLines w:val="0"/>
        <w:pageBreakBefore w:val="0"/>
        <w:widowControl w:val="0"/>
        <w:numPr>
          <w:ilvl w:val="0"/>
          <w:numId w:val="7"/>
        </w:numPr>
        <w:kinsoku/>
        <w:overflowPunct/>
        <w:topLinePunct w:val="0"/>
        <w:autoSpaceDE w:val="0"/>
        <w:autoSpaceDN w:val="0"/>
        <w:bidi w:val="0"/>
        <w:adjustRightInd w:val="0"/>
        <w:spacing w:line="360" w:lineRule="auto"/>
        <w:rPr>
          <w:rFonts w:ascii="仿宋" w:hAnsi="仿宋" w:eastAsia="仿宋" w:cs="Times New Roman"/>
          <w:color w:val="000000"/>
          <w:kern w:val="0"/>
          <w:sz w:val="30"/>
          <w:szCs w:val="30"/>
          <w:highlight w:val="none"/>
          <w:lang w:val="en-US" w:eastAsia="zh-CN" w:bidi="ar-SA"/>
        </w:rPr>
      </w:pPr>
      <w:r>
        <w:rPr>
          <w:rFonts w:hint="eastAsia" w:ascii="仿宋" w:hAnsi="仿宋" w:eastAsia="仿宋" w:cs="Times New Roman"/>
          <w:color w:val="000000"/>
          <w:kern w:val="0"/>
          <w:sz w:val="30"/>
          <w:szCs w:val="30"/>
          <w:highlight w:val="none"/>
          <w:lang w:val="en-US" w:eastAsia="zh-CN" w:bidi="ar-SA"/>
        </w:rPr>
        <w:t>报价表（加盖公章）</w:t>
      </w:r>
    </w:p>
    <w:p>
      <w:pPr>
        <w:keepNext w:val="0"/>
        <w:keepLines w:val="0"/>
        <w:pageBreakBefore w:val="0"/>
        <w:kinsoku/>
        <w:overflowPunct/>
        <w:topLinePunct w:val="0"/>
        <w:bidi w:val="0"/>
        <w:spacing w:line="360" w:lineRule="auto"/>
        <w:jc w:val="center"/>
        <w:rPr>
          <w:rFonts w:hint="eastAsia" w:ascii="宋体" w:hAnsi="宋体" w:eastAsia="宋体" w:cs="宋体"/>
          <w:b/>
          <w:bCs/>
          <w:color w:val="000000"/>
          <w:sz w:val="24"/>
          <w:szCs w:val="24"/>
          <w:highlight w:val="none"/>
          <w:lang w:val="en-US" w:eastAsia="zh-CN"/>
        </w:rPr>
      </w:pPr>
      <w:r>
        <w:rPr>
          <w:rFonts w:hint="eastAsia" w:ascii="宋体" w:hAnsi="宋体" w:eastAsia="宋体" w:cs="宋体"/>
          <w:b/>
          <w:bCs/>
          <w:color w:val="000000"/>
          <w:sz w:val="24"/>
          <w:szCs w:val="24"/>
          <w:highlight w:val="none"/>
          <w:lang w:val="en-US" w:eastAsia="zh-CN"/>
        </w:rPr>
        <w:t>2024年新疆医科大学后勤处基建科采购（触控一体机）办公设备项目XXX公司报价表</w:t>
      </w:r>
    </w:p>
    <w:tbl>
      <w:tblPr>
        <w:tblStyle w:val="3"/>
        <w:tblpPr w:leftFromText="180" w:rightFromText="180" w:vertAnchor="text" w:horzAnchor="page" w:tblpX="1304" w:tblpY="328"/>
        <w:tblOverlap w:val="never"/>
        <w:tblW w:w="9013" w:type="dxa"/>
        <w:tblInd w:w="0" w:type="dxa"/>
        <w:tblLayout w:type="fixed"/>
        <w:tblCellMar>
          <w:top w:w="0" w:type="dxa"/>
          <w:left w:w="108" w:type="dxa"/>
          <w:bottom w:w="0" w:type="dxa"/>
          <w:right w:w="108" w:type="dxa"/>
        </w:tblCellMar>
      </w:tblPr>
      <w:tblGrid>
        <w:gridCol w:w="793"/>
        <w:gridCol w:w="810"/>
        <w:gridCol w:w="880"/>
        <w:gridCol w:w="1330"/>
        <w:gridCol w:w="1540"/>
        <w:gridCol w:w="940"/>
        <w:gridCol w:w="760"/>
        <w:gridCol w:w="870"/>
        <w:gridCol w:w="1090"/>
      </w:tblGrid>
      <w:tr>
        <w:tblPrEx>
          <w:tblCellMar>
            <w:top w:w="0" w:type="dxa"/>
            <w:left w:w="108" w:type="dxa"/>
            <w:bottom w:w="0" w:type="dxa"/>
            <w:right w:w="108" w:type="dxa"/>
          </w:tblCellMar>
        </w:tblPrEx>
        <w:trPr>
          <w:trHeight w:val="31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left"/>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序号</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货物名称</w:t>
            </w:r>
          </w:p>
        </w:tc>
        <w:tc>
          <w:tcPr>
            <w:tcW w:w="8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hint="eastAsia" w:ascii="宋体" w:hAnsi="宋体" w:eastAsia="宋体" w:cs="宋体"/>
                <w:color w:val="000000"/>
                <w:kern w:val="0"/>
                <w:sz w:val="24"/>
                <w:highlight w:val="none"/>
                <w:lang w:val="en-US" w:eastAsia="zh-CN" w:bidi="ar"/>
              </w:rPr>
            </w:pPr>
            <w:r>
              <w:rPr>
                <w:rFonts w:hint="eastAsia" w:ascii="宋体" w:hAnsi="宋体" w:eastAsia="宋体" w:cs="宋体"/>
                <w:color w:val="000000"/>
                <w:kern w:val="0"/>
                <w:sz w:val="24"/>
                <w:highlight w:val="none"/>
                <w:lang w:val="en-US" w:eastAsia="zh-CN" w:bidi="ar"/>
              </w:rPr>
              <w:t>品牌</w:t>
            </w:r>
          </w:p>
        </w:tc>
        <w:tc>
          <w:tcPr>
            <w:tcW w:w="1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规格型号</w:t>
            </w: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bidi w:val="0"/>
              <w:spacing w:line="360" w:lineRule="auto"/>
              <w:jc w:val="center"/>
              <w:textAlignment w:val="center"/>
              <w:rPr>
                <w:rFonts w:hint="eastAsia"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技术参数</w:t>
            </w:r>
          </w:p>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（是否响应）</w:t>
            </w: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hint="eastAsia"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单</w:t>
            </w:r>
            <w:r>
              <w:rPr>
                <w:rFonts w:hint="eastAsia" w:ascii="宋体" w:hAnsi="宋体" w:eastAsia="宋体" w:cs="宋体"/>
                <w:color w:val="000000"/>
                <w:kern w:val="0"/>
                <w:sz w:val="24"/>
                <w:highlight w:val="none"/>
                <w:lang w:val="en-US" w:eastAsia="zh-CN" w:bidi="ar"/>
              </w:rPr>
              <w:t xml:space="preserve"> </w:t>
            </w:r>
            <w:r>
              <w:rPr>
                <w:rFonts w:hint="eastAsia" w:ascii="宋体" w:hAnsi="宋体" w:eastAsia="宋体" w:cs="宋体"/>
                <w:color w:val="000000"/>
                <w:kern w:val="0"/>
                <w:sz w:val="24"/>
                <w:highlight w:val="none"/>
                <w:lang w:bidi="ar"/>
              </w:rPr>
              <w:t>价</w:t>
            </w:r>
          </w:p>
          <w:p>
            <w:pPr>
              <w:keepNext w:val="0"/>
              <w:keepLines w:val="0"/>
              <w:pageBreakBefore w:val="0"/>
              <w:widowControl/>
              <w:kinsoku/>
              <w:overflowPunct/>
              <w:topLinePunct w:val="0"/>
              <w:bidi w:val="0"/>
              <w:spacing w:line="360" w:lineRule="auto"/>
              <w:jc w:val="center"/>
              <w:textAlignment w:val="center"/>
              <w:rPr>
                <w:rFonts w:hint="eastAsia" w:ascii="宋体" w:hAnsi="宋体" w:eastAsia="宋体" w:cs="宋体"/>
                <w:color w:val="000000"/>
                <w:sz w:val="24"/>
                <w:highlight w:val="none"/>
                <w:lang w:eastAsia="zh-CN"/>
              </w:rPr>
            </w:pPr>
            <w:r>
              <w:rPr>
                <w:rFonts w:hint="eastAsia" w:ascii="宋体" w:hAnsi="宋体" w:eastAsia="宋体" w:cs="宋体"/>
                <w:color w:val="000000"/>
                <w:kern w:val="0"/>
                <w:sz w:val="24"/>
                <w:highlight w:val="none"/>
                <w:lang w:eastAsia="zh-CN" w:bidi="ar"/>
              </w:rPr>
              <w:t>（</w:t>
            </w:r>
            <w:r>
              <w:rPr>
                <w:rFonts w:hint="eastAsia" w:ascii="宋体" w:hAnsi="宋体" w:eastAsia="宋体" w:cs="宋体"/>
                <w:color w:val="000000"/>
                <w:kern w:val="0"/>
                <w:sz w:val="24"/>
                <w:highlight w:val="none"/>
                <w:lang w:val="en-US" w:eastAsia="zh-CN" w:bidi="ar"/>
              </w:rPr>
              <w:t>元</w:t>
            </w:r>
            <w:r>
              <w:rPr>
                <w:rFonts w:hint="eastAsia" w:ascii="宋体" w:hAnsi="宋体" w:eastAsia="宋体" w:cs="宋体"/>
                <w:color w:val="000000"/>
                <w:kern w:val="0"/>
                <w:sz w:val="24"/>
                <w:highlight w:val="none"/>
                <w:lang w:eastAsia="zh-CN" w:bidi="ar"/>
              </w:rPr>
              <w:t>）</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hint="eastAsia" w:ascii="宋体" w:hAnsi="宋体" w:eastAsia="宋体" w:cs="宋体"/>
                <w:color w:val="000000"/>
                <w:sz w:val="24"/>
                <w:highlight w:val="none"/>
                <w:lang w:eastAsia="zh-CN"/>
              </w:rPr>
            </w:pPr>
            <w:r>
              <w:rPr>
                <w:rFonts w:hint="eastAsia" w:ascii="宋体" w:hAnsi="宋体" w:eastAsia="宋体" w:cs="宋体"/>
                <w:color w:val="000000"/>
                <w:kern w:val="0"/>
                <w:sz w:val="24"/>
                <w:highlight w:val="none"/>
                <w:lang w:bidi="ar"/>
              </w:rPr>
              <w:t>数量</w:t>
            </w: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单位</w:t>
            </w:r>
            <w:r>
              <w:rPr>
                <w:rFonts w:hint="eastAsia" w:ascii="宋体" w:hAnsi="宋体" w:eastAsia="宋体" w:cs="宋体"/>
                <w:color w:val="000000"/>
                <w:kern w:val="0"/>
                <w:sz w:val="24"/>
                <w:highlight w:val="none"/>
                <w:lang w:eastAsia="zh-CN" w:bidi="ar"/>
              </w:rPr>
              <w:t>（</w:t>
            </w:r>
            <w:r>
              <w:rPr>
                <w:rFonts w:hint="eastAsia" w:ascii="宋体" w:hAnsi="宋体" w:eastAsia="宋体" w:cs="宋体"/>
                <w:color w:val="000000"/>
                <w:kern w:val="0"/>
                <w:sz w:val="24"/>
                <w:highlight w:val="none"/>
                <w:lang w:val="en-US" w:eastAsia="zh-CN" w:bidi="ar"/>
              </w:rPr>
              <w:t>台）</w:t>
            </w: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ind w:left="240" w:hanging="240" w:hangingChars="100"/>
              <w:jc w:val="center"/>
              <w:textAlignment w:val="center"/>
              <w:rPr>
                <w:rFonts w:hint="eastAsia" w:ascii="宋体" w:hAnsi="宋体" w:eastAsia="宋体" w:cs="宋体"/>
                <w:color w:val="000000"/>
                <w:sz w:val="24"/>
                <w:highlight w:val="none"/>
                <w:lang w:eastAsia="zh-CN"/>
              </w:rPr>
            </w:pPr>
            <w:r>
              <w:rPr>
                <w:rFonts w:hint="eastAsia" w:ascii="宋体" w:hAnsi="宋体" w:eastAsia="宋体" w:cs="宋体"/>
                <w:color w:val="000000"/>
                <w:kern w:val="0"/>
                <w:sz w:val="24"/>
                <w:highlight w:val="none"/>
                <w:lang w:bidi="ar"/>
              </w:rPr>
              <w:t>总价</w:t>
            </w:r>
            <w:r>
              <w:rPr>
                <w:rFonts w:hint="eastAsia" w:ascii="宋体" w:hAnsi="宋体" w:eastAsia="宋体" w:cs="宋体"/>
                <w:color w:val="000000"/>
                <w:kern w:val="0"/>
                <w:sz w:val="24"/>
                <w:highlight w:val="none"/>
                <w:lang w:eastAsia="zh-CN" w:bidi="ar"/>
              </w:rPr>
              <w:t>（</w:t>
            </w:r>
            <w:r>
              <w:rPr>
                <w:rFonts w:hint="eastAsia" w:ascii="宋体" w:hAnsi="宋体" w:eastAsia="宋体" w:cs="宋体"/>
                <w:color w:val="000000"/>
                <w:kern w:val="0"/>
                <w:sz w:val="24"/>
                <w:highlight w:val="none"/>
                <w:lang w:val="en-US" w:eastAsia="zh-CN" w:bidi="ar"/>
              </w:rPr>
              <w:t>元</w:t>
            </w:r>
            <w:r>
              <w:rPr>
                <w:rFonts w:hint="eastAsia" w:ascii="宋体" w:hAnsi="宋体" w:eastAsia="宋体" w:cs="宋体"/>
                <w:color w:val="000000"/>
                <w:kern w:val="0"/>
                <w:sz w:val="24"/>
                <w:highlight w:val="none"/>
                <w:lang w:eastAsia="zh-CN" w:bidi="ar"/>
              </w:rPr>
              <w:t>）</w:t>
            </w:r>
          </w:p>
        </w:tc>
      </w:tr>
      <w:tr>
        <w:tblPrEx>
          <w:tblCellMar>
            <w:top w:w="0" w:type="dxa"/>
            <w:left w:w="108" w:type="dxa"/>
            <w:bottom w:w="0" w:type="dxa"/>
            <w:right w:w="108" w:type="dxa"/>
          </w:tblCellMar>
        </w:tblPrEx>
        <w:trPr>
          <w:trHeight w:val="316"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1</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r>
      <w:tr>
        <w:tblPrEx>
          <w:tblCellMar>
            <w:top w:w="0" w:type="dxa"/>
            <w:left w:w="108" w:type="dxa"/>
            <w:bottom w:w="0" w:type="dxa"/>
            <w:right w:w="108" w:type="dxa"/>
          </w:tblCellMar>
        </w:tblPrEx>
        <w:trPr>
          <w:trHeight w:val="31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2</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r>
      <w:tr>
        <w:tblPrEx>
          <w:tblCellMar>
            <w:top w:w="0" w:type="dxa"/>
            <w:left w:w="108" w:type="dxa"/>
            <w:bottom w:w="0" w:type="dxa"/>
            <w:right w:w="108" w:type="dxa"/>
          </w:tblCellMar>
        </w:tblPrEx>
        <w:trPr>
          <w:trHeight w:val="31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3</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r>
      <w:tr>
        <w:tblPrEx>
          <w:tblCellMar>
            <w:top w:w="0" w:type="dxa"/>
            <w:left w:w="108" w:type="dxa"/>
            <w:bottom w:w="0" w:type="dxa"/>
            <w:right w:w="108" w:type="dxa"/>
          </w:tblCellMar>
        </w:tblPrEx>
        <w:trPr>
          <w:trHeight w:val="31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4</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r>
      <w:tr>
        <w:tblPrEx>
          <w:tblCellMar>
            <w:top w:w="0" w:type="dxa"/>
            <w:left w:w="108" w:type="dxa"/>
            <w:bottom w:w="0" w:type="dxa"/>
            <w:right w:w="108" w:type="dxa"/>
          </w:tblCellMar>
        </w:tblPrEx>
        <w:trPr>
          <w:trHeight w:val="31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5</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r>
      <w:tr>
        <w:tblPrEx>
          <w:tblCellMar>
            <w:top w:w="0" w:type="dxa"/>
            <w:left w:w="108" w:type="dxa"/>
            <w:bottom w:w="0" w:type="dxa"/>
            <w:right w:w="108" w:type="dxa"/>
          </w:tblCellMar>
        </w:tblPrEx>
        <w:trPr>
          <w:trHeight w:val="31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6</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r>
      <w:tr>
        <w:tblPrEx>
          <w:tblCellMar>
            <w:top w:w="0" w:type="dxa"/>
            <w:left w:w="108" w:type="dxa"/>
            <w:bottom w:w="0" w:type="dxa"/>
            <w:right w:w="108" w:type="dxa"/>
          </w:tblCellMar>
        </w:tblPrEx>
        <w:trPr>
          <w:trHeight w:val="31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7</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r>
      <w:tr>
        <w:tblPrEx>
          <w:tblCellMar>
            <w:top w:w="0" w:type="dxa"/>
            <w:left w:w="108" w:type="dxa"/>
            <w:bottom w:w="0" w:type="dxa"/>
            <w:right w:w="108" w:type="dxa"/>
          </w:tblCellMar>
        </w:tblPrEx>
        <w:trPr>
          <w:trHeight w:val="315"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kern w:val="0"/>
                <w:sz w:val="24"/>
                <w:highlight w:val="none"/>
                <w:lang w:bidi="ar"/>
              </w:rPr>
            </w:pPr>
            <w:r>
              <w:rPr>
                <w:rFonts w:hint="eastAsia" w:ascii="宋体" w:hAnsi="宋体" w:eastAsia="宋体" w:cs="宋体"/>
                <w:color w:val="000000"/>
                <w:kern w:val="0"/>
                <w:sz w:val="24"/>
                <w:highlight w:val="none"/>
                <w:lang w:bidi="ar"/>
              </w:rPr>
              <w:t>8</w:t>
            </w:r>
          </w:p>
        </w:tc>
        <w:tc>
          <w:tcPr>
            <w:tcW w:w="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3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54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9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c>
          <w:tcPr>
            <w:tcW w:w="109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overflowPunct/>
              <w:topLinePunct w:val="0"/>
              <w:bidi w:val="0"/>
              <w:spacing w:line="360" w:lineRule="auto"/>
              <w:jc w:val="center"/>
              <w:rPr>
                <w:rFonts w:ascii="宋体" w:hAnsi="宋体" w:eastAsia="宋体" w:cs="宋体"/>
                <w:color w:val="000000"/>
                <w:sz w:val="24"/>
                <w:highlight w:val="none"/>
              </w:rPr>
            </w:pPr>
          </w:p>
        </w:tc>
      </w:tr>
      <w:tr>
        <w:tblPrEx>
          <w:tblCellMar>
            <w:top w:w="0" w:type="dxa"/>
            <w:left w:w="108" w:type="dxa"/>
            <w:bottom w:w="0" w:type="dxa"/>
            <w:right w:w="108" w:type="dxa"/>
          </w:tblCellMar>
        </w:tblPrEx>
        <w:trPr>
          <w:trHeight w:val="436" w:hRule="atLeast"/>
        </w:trPr>
        <w:tc>
          <w:tcPr>
            <w:tcW w:w="7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sz w:val="24"/>
                <w:highlight w:val="none"/>
              </w:rPr>
            </w:pPr>
          </w:p>
        </w:tc>
        <w:tc>
          <w:tcPr>
            <w:tcW w:w="822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overflowPunct/>
              <w:topLinePunct w:val="0"/>
              <w:bidi w:val="0"/>
              <w:spacing w:line="360" w:lineRule="auto"/>
              <w:jc w:val="center"/>
              <w:textAlignment w:val="center"/>
              <w:rPr>
                <w:rFonts w:ascii="宋体" w:hAnsi="宋体" w:eastAsia="宋体" w:cs="宋体"/>
                <w:color w:val="000000"/>
                <w:sz w:val="24"/>
                <w:highlight w:val="none"/>
              </w:rPr>
            </w:pPr>
            <w:r>
              <w:rPr>
                <w:rFonts w:hint="eastAsia" w:ascii="宋体" w:hAnsi="宋体" w:eastAsia="宋体" w:cs="宋体"/>
                <w:color w:val="000000"/>
                <w:kern w:val="0"/>
                <w:sz w:val="24"/>
                <w:highlight w:val="none"/>
                <w:lang w:bidi="ar"/>
              </w:rPr>
              <w:t>合计：</w:t>
            </w:r>
          </w:p>
        </w:tc>
      </w:tr>
    </w:tbl>
    <w:p>
      <w:pPr>
        <w:keepNext w:val="0"/>
        <w:keepLines w:val="0"/>
        <w:pageBreakBefore w:val="0"/>
        <w:kinsoku/>
        <w:overflowPunct/>
        <w:topLinePunct w:val="0"/>
        <w:bidi w:val="0"/>
        <w:spacing w:line="360" w:lineRule="auto"/>
        <w:rPr>
          <w:rFonts w:hint="eastAsia" w:ascii="宋体" w:hAnsi="宋体" w:eastAsia="宋体" w:cs="宋体"/>
          <w:color w:val="000000"/>
          <w:sz w:val="24"/>
          <w:szCs w:val="24"/>
          <w:highlight w:val="none"/>
        </w:rPr>
      </w:pPr>
      <w:r>
        <w:rPr>
          <w:rFonts w:hint="eastAsia" w:ascii="Calibri" w:hAnsi="Calibri" w:eastAsia="宋体" w:cs="Times New Roman"/>
          <w:color w:val="000000"/>
          <w:highlight w:val="none"/>
        </w:rPr>
        <w:t xml:space="preserve">   </w:t>
      </w:r>
    </w:p>
    <w:p>
      <w:pPr>
        <w:keepNext w:val="0"/>
        <w:keepLines w:val="0"/>
        <w:pageBreakBefore w:val="0"/>
        <w:widowControl w:val="0"/>
        <w:numPr>
          <w:ilvl w:val="0"/>
          <w:numId w:val="7"/>
        </w:numPr>
        <w:kinsoku/>
        <w:overflowPunct/>
        <w:topLinePunct w:val="0"/>
        <w:autoSpaceDE w:val="0"/>
        <w:autoSpaceDN w:val="0"/>
        <w:bidi w:val="0"/>
        <w:adjustRightInd w:val="0"/>
        <w:spacing w:line="360" w:lineRule="auto"/>
        <w:ind w:left="0" w:leftChars="0"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具备履行合同所必需的设备和专业技术能力的证明材料。</w:t>
      </w:r>
    </w:p>
    <w:p>
      <w:pPr>
        <w:keepNext w:val="0"/>
        <w:keepLines w:val="0"/>
        <w:pageBreakBefore w:val="0"/>
        <w:widowControl w:val="0"/>
        <w:numPr>
          <w:ilvl w:val="0"/>
          <w:numId w:val="7"/>
        </w:numPr>
        <w:kinsoku/>
        <w:overflowPunct/>
        <w:topLinePunct w:val="0"/>
        <w:autoSpaceDE w:val="0"/>
        <w:autoSpaceDN w:val="0"/>
        <w:bidi w:val="0"/>
        <w:adjustRightInd w:val="0"/>
        <w:spacing w:line="360" w:lineRule="auto"/>
        <w:ind w:left="0" w:leftChars="0" w:firstLine="0" w:firstLineChars="0"/>
        <w:rPr>
          <w:rFonts w:hint="eastAsia" w:ascii="宋体" w:hAnsi="宋体" w:eastAsia="宋体" w:cs="宋体"/>
          <w:color w:val="000000"/>
          <w:kern w:val="0"/>
          <w:sz w:val="24"/>
          <w:szCs w:val="24"/>
          <w:highlight w:val="none"/>
          <w:lang w:val="en-US" w:eastAsia="zh-CN" w:bidi="ar-SA"/>
        </w:rPr>
      </w:pPr>
      <w:r>
        <w:rPr>
          <w:rFonts w:hint="eastAsia" w:ascii="宋体" w:hAnsi="宋体" w:eastAsia="宋体" w:cs="宋体"/>
          <w:color w:val="000000"/>
          <w:kern w:val="0"/>
          <w:sz w:val="24"/>
          <w:szCs w:val="24"/>
          <w:highlight w:val="none"/>
          <w:lang w:val="en-US" w:eastAsia="zh-CN" w:bidi="ar-SA"/>
        </w:rPr>
        <w:t>承诺函（加盖公章）</w:t>
      </w:r>
    </w:p>
    <w:p>
      <w:pPr>
        <w:keepNext w:val="0"/>
        <w:keepLines w:val="0"/>
        <w:pageBreakBefore w:val="0"/>
        <w:widowControl w:val="0"/>
        <w:kinsoku/>
        <w:overflowPunct/>
        <w:topLinePunct w:val="0"/>
        <w:autoSpaceDE w:val="0"/>
        <w:autoSpaceDN w:val="0"/>
        <w:bidi w:val="0"/>
        <w:adjustRightInd w:val="0"/>
        <w:spacing w:line="360" w:lineRule="auto"/>
        <w:ind w:firstLine="480" w:firstLineChars="200"/>
        <w:jc w:val="left"/>
        <w:rPr>
          <w:rFonts w:hint="eastAsia" w:ascii="宋体" w:hAnsi="宋体" w:eastAsia="宋体" w:cs="宋体"/>
          <w:bCs/>
          <w:color w:val="000000"/>
          <w:kern w:val="2"/>
          <w:sz w:val="24"/>
          <w:szCs w:val="24"/>
          <w:highlight w:val="none"/>
          <w:lang w:val="en-US" w:eastAsia="zh-CN" w:bidi="ar-SA"/>
        </w:rPr>
      </w:pPr>
      <w:r>
        <w:rPr>
          <w:rFonts w:hint="eastAsia" w:ascii="宋体" w:hAnsi="宋体" w:eastAsia="宋体" w:cs="宋体"/>
          <w:bCs/>
          <w:color w:val="000000"/>
          <w:kern w:val="2"/>
          <w:sz w:val="24"/>
          <w:szCs w:val="24"/>
          <w:highlight w:val="none"/>
          <w:lang w:val="en-US" w:eastAsia="zh-CN" w:bidi="ar-SA"/>
        </w:rPr>
        <w:t>（1）违约金承诺函：中标人因自身原因弃标的或者未能在指定时间内完成、供货和验收（视为投标商自愿放弃），需赔付本项目我单位合同总金额30%的违约金。</w:t>
      </w:r>
    </w:p>
    <w:p>
      <w:pPr>
        <w:keepNext w:val="0"/>
        <w:keepLines w:val="0"/>
        <w:pageBreakBefore w:val="0"/>
        <w:widowControl w:val="0"/>
        <w:kinsoku/>
        <w:overflowPunct/>
        <w:topLinePunct w:val="0"/>
        <w:autoSpaceDE w:val="0"/>
        <w:autoSpaceDN w:val="0"/>
        <w:bidi w:val="0"/>
        <w:adjustRightInd w:val="0"/>
        <w:spacing w:line="360" w:lineRule="auto"/>
        <w:ind w:firstLine="480" w:firstLineChars="200"/>
        <w:jc w:val="left"/>
        <w:rPr>
          <w:rFonts w:hint="eastAsia" w:ascii="宋体" w:hAnsi="宋体" w:eastAsia="宋体" w:cs="宋体"/>
          <w:bCs/>
          <w:color w:val="000000"/>
          <w:kern w:val="2"/>
          <w:sz w:val="24"/>
          <w:szCs w:val="24"/>
          <w:highlight w:val="none"/>
          <w:lang w:val="en-US" w:eastAsia="zh-CN" w:bidi="ar-SA"/>
        </w:rPr>
      </w:pPr>
      <w:r>
        <w:rPr>
          <w:rFonts w:hint="eastAsia" w:ascii="宋体" w:hAnsi="宋体" w:eastAsia="宋体" w:cs="宋体"/>
          <w:bCs/>
          <w:color w:val="000000"/>
          <w:kern w:val="2"/>
          <w:sz w:val="24"/>
          <w:szCs w:val="24"/>
          <w:highlight w:val="none"/>
          <w:lang w:val="en-US" w:eastAsia="zh-CN" w:bidi="ar-SA"/>
        </w:rPr>
        <w:t xml:space="preserve">（2）售后质保服务承诺函 </w:t>
      </w:r>
    </w:p>
    <w:p>
      <w:pPr>
        <w:pStyle w:val="7"/>
        <w:spacing w:line="360" w:lineRule="auto"/>
        <w:rPr>
          <w:rFonts w:ascii="宋体" w:hAnsi="宋体" w:eastAsia="宋体" w:cs="宋体"/>
          <w:bCs/>
          <w:kern w:val="2"/>
          <w:highlight w:val="none"/>
        </w:rPr>
      </w:pPr>
      <w:r>
        <w:rPr>
          <w:rFonts w:ascii="宋体" w:hAnsi="宋体" w:eastAsia="宋体" w:cs="宋体"/>
          <w:bCs/>
          <w:kern w:val="2"/>
          <w:highlight w:val="none"/>
        </w:rPr>
        <w:t>（根据竞价文件质保要求，提供质保期承诺函，格式自拟，加盖公章）</w:t>
      </w:r>
    </w:p>
    <w:p>
      <w:pPr>
        <w:pStyle w:val="2"/>
        <w:rPr>
          <w:rFonts w:hint="default"/>
          <w:lang w:val="en-US" w:eastAsia="zh-CN"/>
        </w:rPr>
      </w:pPr>
    </w:p>
    <w:p>
      <w:pPr>
        <w:keepNext w:val="0"/>
        <w:keepLines w:val="0"/>
        <w:pageBreakBefore w:val="0"/>
        <w:widowControl w:val="0"/>
        <w:kinsoku/>
        <w:overflowPunct/>
        <w:topLinePunct w:val="0"/>
        <w:autoSpaceDE w:val="0"/>
        <w:autoSpaceDN w:val="0"/>
        <w:bidi w:val="0"/>
        <w:adjustRightInd w:val="0"/>
        <w:spacing w:line="360" w:lineRule="auto"/>
        <w:jc w:val="left"/>
        <w:rPr>
          <w:rFonts w:ascii="Times New Roman" w:hAnsi="Times New Roman" w:eastAsia="Times New Roman" w:cs="Times New Roman"/>
          <w:color w:val="000000"/>
          <w:spacing w:val="16"/>
          <w:kern w:val="0"/>
          <w:position w:val="6"/>
          <w:sz w:val="11"/>
          <w:szCs w:val="11"/>
          <w:highlight w:val="none"/>
          <w:lang w:val="en-US" w:eastAsia="zh-CN" w:bidi="ar-SA"/>
        </w:rPr>
      </w:pPr>
    </w:p>
    <w:p>
      <w:pPr>
        <w:keepNext w:val="0"/>
        <w:keepLines w:val="0"/>
        <w:pageBreakBefore w:val="0"/>
        <w:widowControl w:val="0"/>
        <w:kinsoku/>
        <w:overflowPunct/>
        <w:topLinePunct w:val="0"/>
        <w:autoSpaceDE w:val="0"/>
        <w:autoSpaceDN w:val="0"/>
        <w:bidi w:val="0"/>
        <w:adjustRightInd w:val="0"/>
        <w:spacing w:line="360" w:lineRule="auto"/>
        <w:jc w:val="left"/>
        <w:rPr>
          <w:rFonts w:ascii="Times New Roman" w:hAnsi="Times New Roman" w:eastAsia="Times New Roman" w:cs="Times New Roman"/>
          <w:color w:val="000000"/>
          <w:spacing w:val="16"/>
          <w:kern w:val="0"/>
          <w:position w:val="6"/>
          <w:sz w:val="11"/>
          <w:szCs w:val="11"/>
          <w:highlight w:val="none"/>
          <w:lang w:val="en-US" w:eastAsia="zh-CN" w:bidi="ar-SA"/>
        </w:rPr>
      </w:pPr>
    </w:p>
    <w:p>
      <w:pPr>
        <w:keepNext w:val="0"/>
        <w:keepLines w:val="0"/>
        <w:pageBreakBefore w:val="0"/>
        <w:widowControl w:val="0"/>
        <w:kinsoku/>
        <w:overflowPunct/>
        <w:topLinePunct w:val="0"/>
        <w:autoSpaceDE w:val="0"/>
        <w:autoSpaceDN w:val="0"/>
        <w:bidi w:val="0"/>
        <w:adjustRightInd w:val="0"/>
        <w:spacing w:line="360" w:lineRule="auto"/>
        <w:jc w:val="left"/>
        <w:rPr>
          <w:rFonts w:ascii="Times New Roman" w:hAnsi="Times New Roman" w:eastAsia="Times New Roman" w:cs="Times New Roman"/>
          <w:color w:val="000000"/>
          <w:spacing w:val="16"/>
          <w:kern w:val="0"/>
          <w:position w:val="6"/>
          <w:sz w:val="11"/>
          <w:szCs w:val="11"/>
          <w:highlight w:val="none"/>
          <w:lang w:val="en-US" w:eastAsia="zh-CN" w:bidi="ar-SA"/>
        </w:rPr>
      </w:pPr>
    </w:p>
    <w:p>
      <w:pPr>
        <w:keepNext w:val="0"/>
        <w:keepLines w:val="0"/>
        <w:pageBreakBefore w:val="0"/>
        <w:widowControl w:val="0"/>
        <w:kinsoku/>
        <w:overflowPunct/>
        <w:topLinePunct w:val="0"/>
        <w:autoSpaceDE w:val="0"/>
        <w:autoSpaceDN w:val="0"/>
        <w:bidi w:val="0"/>
        <w:adjustRightInd w:val="0"/>
        <w:spacing w:line="360" w:lineRule="auto"/>
        <w:jc w:val="left"/>
        <w:rPr>
          <w:rFonts w:ascii="Times New Roman" w:hAnsi="Times New Roman" w:eastAsia="Times New Roman" w:cs="Times New Roman"/>
          <w:color w:val="000000"/>
          <w:spacing w:val="16"/>
          <w:kern w:val="0"/>
          <w:position w:val="6"/>
          <w:sz w:val="11"/>
          <w:szCs w:val="11"/>
          <w:highlight w:val="none"/>
          <w:lang w:val="en-US" w:eastAsia="zh-CN" w:bidi="ar-SA"/>
        </w:rPr>
      </w:pPr>
    </w:p>
    <w:p>
      <w:pPr>
        <w:keepNext w:val="0"/>
        <w:keepLines w:val="0"/>
        <w:pageBreakBefore w:val="0"/>
        <w:widowControl w:val="0"/>
        <w:kinsoku/>
        <w:overflowPunct/>
        <w:topLinePunct w:val="0"/>
        <w:autoSpaceDE w:val="0"/>
        <w:autoSpaceDN w:val="0"/>
        <w:bidi w:val="0"/>
        <w:adjustRightInd w:val="0"/>
        <w:spacing w:line="360" w:lineRule="auto"/>
        <w:jc w:val="left"/>
        <w:rPr>
          <w:rFonts w:ascii="Times New Roman" w:hAnsi="Times New Roman" w:eastAsia="Times New Roman" w:cs="Times New Roman"/>
          <w:color w:val="000000"/>
          <w:spacing w:val="16"/>
          <w:kern w:val="0"/>
          <w:position w:val="6"/>
          <w:sz w:val="11"/>
          <w:szCs w:val="11"/>
          <w:highlight w:val="none"/>
          <w:lang w:val="en-US" w:eastAsia="zh-CN" w:bidi="ar-SA"/>
        </w:rPr>
      </w:pPr>
    </w:p>
    <w:p>
      <w:pPr>
        <w:keepNext w:val="0"/>
        <w:keepLines w:val="0"/>
        <w:pageBreakBefore w:val="0"/>
        <w:widowControl w:val="0"/>
        <w:kinsoku/>
        <w:overflowPunct/>
        <w:topLinePunct w:val="0"/>
        <w:autoSpaceDE w:val="0"/>
        <w:autoSpaceDN w:val="0"/>
        <w:bidi w:val="0"/>
        <w:adjustRightInd w:val="0"/>
        <w:spacing w:line="360" w:lineRule="auto"/>
        <w:jc w:val="left"/>
        <w:rPr>
          <w:rFonts w:ascii="Times New Roman" w:hAnsi="Times New Roman" w:eastAsia="Times New Roman" w:cs="Times New Roman"/>
          <w:color w:val="000000"/>
          <w:spacing w:val="16"/>
          <w:kern w:val="0"/>
          <w:position w:val="6"/>
          <w:sz w:val="11"/>
          <w:szCs w:val="11"/>
          <w:highlight w:val="none"/>
          <w:lang w:val="en-US" w:eastAsia="zh-CN" w:bidi="ar-SA"/>
        </w:rPr>
      </w:pPr>
    </w:p>
    <w:p>
      <w:pPr>
        <w:keepNext w:val="0"/>
        <w:keepLines w:val="0"/>
        <w:pageBreakBefore w:val="0"/>
        <w:kinsoku/>
        <w:overflowPunct/>
        <w:topLinePunct w:val="0"/>
        <w:bidi w:val="0"/>
        <w:spacing w:line="360" w:lineRule="auto"/>
        <w:rPr>
          <w:color w:val="000000"/>
          <w:highlight w:val="none"/>
        </w:rPr>
        <w:sectPr>
          <w:footerReference r:id="rId3" w:type="default"/>
          <w:pgSz w:w="11906" w:h="16839"/>
          <w:pgMar w:top="1440" w:right="1800" w:bottom="1440" w:left="1800" w:header="0" w:footer="1259" w:gutter="0"/>
          <w:pgNumType w:fmt="decimal"/>
          <w:cols w:space="720" w:num="1"/>
        </w:sectPr>
      </w:pPr>
      <w:r>
        <w:rPr>
          <w:rFonts w:ascii="Times New Roman" w:hAnsi="Times New Roman" w:eastAsia="Times New Roman" w:cs="Times New Roman"/>
          <w:color w:val="000000"/>
          <w:spacing w:val="16"/>
          <w:kern w:val="0"/>
          <w:position w:val="6"/>
          <w:sz w:val="11"/>
          <w:szCs w:val="11"/>
          <w:highlight w:val="none"/>
          <w:lang w:val="en-US" w:eastAsia="zh-CN" w:bidi="ar-SA"/>
        </w:rPr>
        <w:t xml:space="preserve"> </w:t>
      </w:r>
      <w:r>
        <w:rPr>
          <w:rFonts w:ascii="宋体" w:hAnsi="宋体" w:eastAsia="宋体" w:cs="宋体"/>
          <w:color w:val="000000"/>
          <w:spacing w:val="5"/>
          <w:w w:val="102"/>
          <w:kern w:val="0"/>
          <w:sz w:val="17"/>
          <w:szCs w:val="17"/>
          <w:highlight w:val="none"/>
          <w:lang w:val="en-US" w:eastAsia="zh-CN" w:bidi="ar-SA"/>
        </w:rPr>
        <w:t>从业人员、营业收入、资产总额填报上一年度数据，无上一年度数据的新成立企业可不填报。</w:t>
      </w:r>
    </w:p>
    <w:p>
      <w:pPr>
        <w:widowControl w:val="0"/>
        <w:ind w:left="2100"/>
        <w:jc w:val="both"/>
        <w:rPr>
          <w:rFonts w:hint="eastAsia" w:ascii="Calibri" w:hAnsi="Calibri" w:eastAsia="宋体" w:cs="Times New Roman"/>
          <w:color w:val="000000"/>
          <w:kern w:val="2"/>
          <w:sz w:val="21"/>
          <w:szCs w:val="24"/>
          <w:highlight w:val="none"/>
          <w:lang w:val="en-US" w:eastAsia="zh-CN" w:bidi="ar-SA"/>
        </w:rPr>
      </w:pPr>
    </w:p>
    <w:p>
      <w:pPr>
        <w:widowControl w:val="0"/>
        <w:ind w:firstLine="482" w:firstLineChars="200"/>
        <w:jc w:val="center"/>
        <w:rPr>
          <w:rFonts w:ascii="宋体" w:hAnsi="宋体" w:eastAsia="宋体" w:cs="Arial"/>
          <w:b/>
          <w:snapToGrid w:val="0"/>
          <w:color w:val="000000"/>
          <w:kern w:val="2"/>
          <w:sz w:val="24"/>
          <w:szCs w:val="24"/>
          <w:highlight w:val="none"/>
          <w:lang w:val="en-US" w:eastAsia="zh-CN" w:bidi="ar-SA"/>
        </w:rPr>
      </w:pPr>
      <w:r>
        <w:rPr>
          <w:rFonts w:hint="eastAsia" w:ascii="宋体" w:hAnsi="宋体" w:eastAsia="宋体" w:cs="Arial"/>
          <w:b/>
          <w:snapToGrid w:val="0"/>
          <w:color w:val="000000"/>
          <w:kern w:val="2"/>
          <w:sz w:val="24"/>
          <w:szCs w:val="24"/>
          <w:highlight w:val="none"/>
          <w:lang w:val="en-US" w:eastAsia="zh-CN" w:bidi="ar-SA"/>
        </w:rPr>
        <w:t>参加政府采购活动前三年内在经营活动中</w:t>
      </w:r>
    </w:p>
    <w:p>
      <w:pPr>
        <w:widowControl w:val="0"/>
        <w:ind w:firstLine="482" w:firstLineChars="200"/>
        <w:jc w:val="center"/>
        <w:rPr>
          <w:rFonts w:ascii="宋体" w:hAnsi="宋体" w:eastAsia="宋体" w:cs="Arial"/>
          <w:b/>
          <w:snapToGrid w:val="0"/>
          <w:color w:val="000000"/>
          <w:kern w:val="2"/>
          <w:sz w:val="24"/>
          <w:szCs w:val="24"/>
          <w:highlight w:val="none"/>
          <w:lang w:val="en-US" w:eastAsia="zh-CN" w:bidi="ar-SA"/>
        </w:rPr>
      </w:pPr>
      <w:r>
        <w:rPr>
          <w:rFonts w:hint="eastAsia" w:ascii="宋体" w:hAnsi="宋体" w:eastAsia="宋体" w:cs="Arial"/>
          <w:b/>
          <w:snapToGrid w:val="0"/>
          <w:color w:val="000000"/>
          <w:kern w:val="2"/>
          <w:sz w:val="24"/>
          <w:szCs w:val="24"/>
          <w:highlight w:val="none"/>
          <w:lang w:val="en-US" w:eastAsia="zh-CN" w:bidi="ar-SA"/>
        </w:rPr>
        <w:t>没有重大违法记录的书面声明</w:t>
      </w:r>
    </w:p>
    <w:p>
      <w:pPr>
        <w:widowControl w:val="0"/>
        <w:spacing w:line="360" w:lineRule="auto"/>
        <w:ind w:firstLine="420" w:firstLineChars="200"/>
        <w:jc w:val="both"/>
        <w:rPr>
          <w:rFonts w:hint="eastAsia" w:ascii="宋体" w:hAnsi="宋体" w:eastAsia="宋体" w:cs="Arial"/>
          <w:snapToGrid w:val="0"/>
          <w:color w:val="000000"/>
          <w:kern w:val="2"/>
          <w:sz w:val="21"/>
          <w:szCs w:val="21"/>
          <w:highlight w:val="none"/>
          <w:lang w:val="en-US" w:eastAsia="zh-CN" w:bidi="ar-SA"/>
        </w:rPr>
      </w:pPr>
    </w:p>
    <w:p>
      <w:pPr>
        <w:widowControl w:val="0"/>
        <w:spacing w:line="360" w:lineRule="auto"/>
        <w:ind w:firstLine="440" w:firstLineChars="200"/>
        <w:jc w:val="both"/>
        <w:rPr>
          <w:rFonts w:ascii="宋体" w:hAnsi="宋体" w:eastAsia="宋体" w:cs="Arial"/>
          <w:snapToGrid w:val="0"/>
          <w:color w:val="000000"/>
          <w:kern w:val="2"/>
          <w:sz w:val="22"/>
          <w:szCs w:val="22"/>
          <w:highlight w:val="none"/>
          <w:lang w:val="en-US" w:eastAsia="zh-CN" w:bidi="ar-SA"/>
        </w:rPr>
      </w:pPr>
      <w:r>
        <w:rPr>
          <w:rFonts w:hint="eastAsia" w:ascii="宋体" w:hAnsi="宋体" w:eastAsia="宋体" w:cs="Arial"/>
          <w:snapToGrid w:val="0"/>
          <w:color w:val="000000"/>
          <w:kern w:val="2"/>
          <w:sz w:val="22"/>
          <w:szCs w:val="22"/>
          <w:highlight w:val="none"/>
          <w:lang w:val="en-US" w:eastAsia="zh-CN" w:bidi="ar-SA"/>
        </w:rPr>
        <w:t>本单位郑重声明：</w:t>
      </w:r>
    </w:p>
    <w:p>
      <w:pPr>
        <w:widowControl w:val="0"/>
        <w:spacing w:line="360" w:lineRule="auto"/>
        <w:ind w:firstLine="440" w:firstLineChars="200"/>
        <w:jc w:val="both"/>
        <w:rPr>
          <w:rFonts w:ascii="宋体" w:hAnsi="宋体" w:eastAsia="宋体" w:cs="Arial"/>
          <w:snapToGrid w:val="0"/>
          <w:color w:val="000000"/>
          <w:kern w:val="2"/>
          <w:sz w:val="22"/>
          <w:szCs w:val="22"/>
          <w:highlight w:val="none"/>
          <w:lang w:val="en-US" w:eastAsia="zh-CN" w:bidi="ar-SA"/>
        </w:rPr>
      </w:pPr>
      <w:r>
        <w:rPr>
          <w:rFonts w:hint="eastAsia" w:ascii="宋体" w:hAnsi="宋体" w:eastAsia="宋体" w:cs="Arial"/>
          <w:snapToGrid w:val="0"/>
          <w:color w:val="000000"/>
          <w:kern w:val="2"/>
          <w:sz w:val="22"/>
          <w:szCs w:val="22"/>
          <w:highlight w:val="none"/>
          <w:lang w:val="en-US" w:eastAsia="zh-CN" w:bidi="ar-SA"/>
        </w:rPr>
        <w:t>我单位在参加采购活动前三年内在经营活动中没有《政府采购法》第二十二条第一款第</w:t>
      </w:r>
      <w:r>
        <w:rPr>
          <w:rFonts w:ascii="宋体" w:hAnsi="宋体" w:eastAsia="宋体" w:cs="Arial"/>
          <w:snapToGrid w:val="0"/>
          <w:color w:val="000000"/>
          <w:kern w:val="2"/>
          <w:sz w:val="22"/>
          <w:szCs w:val="22"/>
          <w:highlight w:val="none"/>
          <w:lang w:val="en-US" w:eastAsia="zh-CN" w:bidi="ar-SA"/>
        </w:rPr>
        <w:t>(</w:t>
      </w:r>
      <w:r>
        <w:rPr>
          <w:rFonts w:hint="eastAsia" w:ascii="宋体" w:hAnsi="宋体" w:eastAsia="宋体" w:cs="Arial"/>
          <w:snapToGrid w:val="0"/>
          <w:color w:val="000000"/>
          <w:kern w:val="2"/>
          <w:sz w:val="22"/>
          <w:szCs w:val="22"/>
          <w:highlight w:val="none"/>
          <w:lang w:val="en-US" w:eastAsia="zh-CN" w:bidi="ar-SA"/>
        </w:rPr>
        <w:t>五</w:t>
      </w:r>
      <w:r>
        <w:rPr>
          <w:rFonts w:ascii="宋体" w:hAnsi="宋体" w:eastAsia="宋体" w:cs="Arial"/>
          <w:snapToGrid w:val="0"/>
          <w:color w:val="000000"/>
          <w:kern w:val="2"/>
          <w:sz w:val="22"/>
          <w:szCs w:val="22"/>
          <w:highlight w:val="none"/>
          <w:lang w:val="en-US" w:eastAsia="zh-CN" w:bidi="ar-SA"/>
        </w:rPr>
        <w:t>)</w:t>
      </w:r>
      <w:r>
        <w:rPr>
          <w:rFonts w:hint="eastAsia" w:ascii="宋体" w:hAnsi="宋体" w:eastAsia="宋体" w:cs="Arial"/>
          <w:snapToGrid w:val="0"/>
          <w:color w:val="000000"/>
          <w:kern w:val="2"/>
          <w:sz w:val="22"/>
          <w:szCs w:val="22"/>
          <w:highlight w:val="none"/>
          <w:lang w:val="en-US" w:eastAsia="zh-CN" w:bidi="ar-SA"/>
        </w:rPr>
        <w:t>项所称重大违法记录，包括：</w:t>
      </w:r>
    </w:p>
    <w:p>
      <w:pPr>
        <w:widowControl w:val="0"/>
        <w:spacing w:line="360" w:lineRule="auto"/>
        <w:ind w:firstLine="440" w:firstLineChars="200"/>
        <w:jc w:val="both"/>
        <w:rPr>
          <w:rFonts w:ascii="宋体" w:hAnsi="宋体" w:eastAsia="宋体" w:cs="Arial"/>
          <w:snapToGrid w:val="0"/>
          <w:color w:val="000000"/>
          <w:kern w:val="2"/>
          <w:sz w:val="22"/>
          <w:szCs w:val="22"/>
          <w:highlight w:val="none"/>
          <w:lang w:val="en-US" w:eastAsia="zh-CN" w:bidi="ar-SA"/>
        </w:rPr>
      </w:pPr>
      <w:r>
        <w:rPr>
          <w:rFonts w:hint="eastAsia" w:ascii="宋体" w:hAnsi="宋体" w:eastAsia="宋体" w:cs="Arial"/>
          <w:snapToGrid w:val="0"/>
          <w:color w:val="000000"/>
          <w:kern w:val="2"/>
          <w:sz w:val="22"/>
          <w:szCs w:val="22"/>
          <w:highlight w:val="none"/>
          <w:lang w:val="en-US" w:eastAsia="zh-CN" w:bidi="ar-SA"/>
        </w:rPr>
        <w:t>我单位或者其法定代表人、董事、监事、高级管理人员未因经营活动中的违法行为受到刑事处罚或者责令停产停业、吊销许可证或者执照、较大数额罚款等行政处罚。</w:t>
      </w:r>
    </w:p>
    <w:p>
      <w:pPr>
        <w:widowControl w:val="0"/>
        <w:spacing w:line="360" w:lineRule="auto"/>
        <w:ind w:firstLine="440" w:firstLineChars="200"/>
        <w:jc w:val="both"/>
        <w:rPr>
          <w:rFonts w:ascii="宋体" w:hAnsi="宋体" w:eastAsia="宋体" w:cs="Arial"/>
          <w:snapToGrid w:val="0"/>
          <w:color w:val="000000"/>
          <w:kern w:val="2"/>
          <w:sz w:val="22"/>
          <w:szCs w:val="22"/>
          <w:highlight w:val="none"/>
          <w:lang w:val="en-US" w:eastAsia="zh-CN" w:bidi="ar-SA"/>
        </w:rPr>
      </w:pPr>
      <w:r>
        <w:rPr>
          <w:rFonts w:hint="eastAsia" w:ascii="宋体" w:hAnsi="宋体" w:eastAsia="宋体" w:cs="Arial"/>
          <w:snapToGrid w:val="0"/>
          <w:color w:val="000000"/>
          <w:kern w:val="2"/>
          <w:sz w:val="22"/>
          <w:szCs w:val="22"/>
          <w:highlight w:val="none"/>
          <w:lang w:val="en-US" w:eastAsia="zh-CN" w:bidi="ar-SA"/>
        </w:rPr>
        <w:t>特此声明！</w:t>
      </w:r>
    </w:p>
    <w:p>
      <w:pPr>
        <w:widowControl w:val="0"/>
        <w:spacing w:line="360" w:lineRule="auto"/>
        <w:ind w:firstLine="440" w:firstLineChars="200"/>
        <w:jc w:val="both"/>
        <w:rPr>
          <w:rFonts w:ascii="宋体" w:hAnsi="宋体" w:eastAsia="宋体" w:cs="Arial"/>
          <w:snapToGrid w:val="0"/>
          <w:color w:val="000000"/>
          <w:kern w:val="2"/>
          <w:sz w:val="22"/>
          <w:szCs w:val="22"/>
          <w:highlight w:val="none"/>
          <w:lang w:val="en-US" w:eastAsia="zh-CN" w:bidi="ar-SA"/>
        </w:rPr>
      </w:pPr>
    </w:p>
    <w:p>
      <w:pPr>
        <w:widowControl w:val="0"/>
        <w:spacing w:line="360" w:lineRule="auto"/>
        <w:ind w:firstLine="440" w:firstLineChars="200"/>
        <w:jc w:val="both"/>
        <w:rPr>
          <w:rFonts w:ascii="宋体" w:hAnsi="宋体" w:eastAsia="宋体" w:cs="Arial"/>
          <w:snapToGrid w:val="0"/>
          <w:color w:val="000000"/>
          <w:kern w:val="2"/>
          <w:sz w:val="22"/>
          <w:szCs w:val="22"/>
          <w:highlight w:val="none"/>
          <w:lang w:val="en-US" w:eastAsia="zh-CN" w:bidi="ar-SA"/>
        </w:rPr>
      </w:pPr>
      <w:r>
        <w:rPr>
          <w:rFonts w:hint="eastAsia" w:ascii="宋体" w:hAnsi="宋体" w:eastAsia="宋体" w:cs="Arial"/>
          <w:snapToGrid w:val="0"/>
          <w:color w:val="000000"/>
          <w:kern w:val="2"/>
          <w:sz w:val="22"/>
          <w:szCs w:val="22"/>
          <w:highlight w:val="none"/>
          <w:lang w:val="en-US" w:eastAsia="zh-CN" w:bidi="ar-SA"/>
        </w:rPr>
        <w:t>供应商名称</w:t>
      </w:r>
      <w:r>
        <w:rPr>
          <w:rFonts w:ascii="宋体" w:hAnsi="宋体" w:eastAsia="宋体" w:cs="Arial"/>
          <w:snapToGrid w:val="0"/>
          <w:color w:val="000000"/>
          <w:kern w:val="2"/>
          <w:sz w:val="22"/>
          <w:szCs w:val="22"/>
          <w:highlight w:val="none"/>
          <w:lang w:val="en-US" w:eastAsia="zh-CN" w:bidi="ar-SA"/>
        </w:rPr>
        <w:t>(</w:t>
      </w:r>
      <w:r>
        <w:rPr>
          <w:rFonts w:hint="eastAsia" w:ascii="宋体" w:hAnsi="宋体" w:eastAsia="宋体" w:cs="Arial"/>
          <w:snapToGrid w:val="0"/>
          <w:color w:val="000000"/>
          <w:kern w:val="2"/>
          <w:sz w:val="22"/>
          <w:szCs w:val="22"/>
          <w:highlight w:val="none"/>
          <w:lang w:val="en-US" w:eastAsia="zh-CN" w:bidi="ar-SA"/>
        </w:rPr>
        <w:t>公章</w:t>
      </w:r>
      <w:r>
        <w:rPr>
          <w:rFonts w:ascii="宋体" w:hAnsi="宋体" w:eastAsia="宋体" w:cs="Arial"/>
          <w:snapToGrid w:val="0"/>
          <w:color w:val="000000"/>
          <w:kern w:val="2"/>
          <w:sz w:val="22"/>
          <w:szCs w:val="22"/>
          <w:highlight w:val="none"/>
          <w:lang w:val="en-US" w:eastAsia="zh-CN" w:bidi="ar-SA"/>
        </w:rPr>
        <w:t>)</w:t>
      </w:r>
      <w:r>
        <w:rPr>
          <w:rFonts w:hint="eastAsia" w:ascii="宋体" w:hAnsi="宋体" w:eastAsia="宋体" w:cs="Arial"/>
          <w:snapToGrid w:val="0"/>
          <w:color w:val="000000"/>
          <w:kern w:val="2"/>
          <w:sz w:val="22"/>
          <w:szCs w:val="22"/>
          <w:highlight w:val="none"/>
          <w:lang w:val="en-US" w:eastAsia="zh-CN" w:bidi="ar-SA"/>
        </w:rPr>
        <w:t>：</w:t>
      </w:r>
      <w:r>
        <w:rPr>
          <w:rFonts w:ascii="宋体" w:hAnsi="宋体" w:eastAsia="宋体" w:cs="Arial"/>
          <w:snapToGrid w:val="0"/>
          <w:color w:val="000000"/>
          <w:kern w:val="2"/>
          <w:sz w:val="22"/>
          <w:szCs w:val="22"/>
          <w:highlight w:val="none"/>
          <w:lang w:val="en-US" w:eastAsia="zh-CN" w:bidi="ar-SA"/>
        </w:rPr>
        <w:t>____________</w:t>
      </w:r>
    </w:p>
    <w:p>
      <w:pPr>
        <w:widowControl w:val="0"/>
        <w:spacing w:line="360" w:lineRule="auto"/>
        <w:ind w:firstLine="440" w:firstLineChars="200"/>
        <w:jc w:val="both"/>
        <w:rPr>
          <w:rFonts w:ascii="宋体" w:hAnsi="宋体" w:eastAsia="宋体" w:cs="Arial"/>
          <w:snapToGrid w:val="0"/>
          <w:color w:val="000000"/>
          <w:kern w:val="2"/>
          <w:sz w:val="22"/>
          <w:szCs w:val="22"/>
          <w:highlight w:val="none"/>
          <w:lang w:val="en-US" w:eastAsia="zh-CN" w:bidi="ar-SA"/>
        </w:rPr>
      </w:pPr>
      <w:r>
        <w:rPr>
          <w:rFonts w:hint="eastAsia" w:ascii="宋体" w:hAnsi="宋体" w:eastAsia="宋体" w:cs="Arial"/>
          <w:snapToGrid w:val="0"/>
          <w:color w:val="000000"/>
          <w:kern w:val="2"/>
          <w:sz w:val="22"/>
          <w:szCs w:val="22"/>
          <w:highlight w:val="none"/>
          <w:lang w:val="en-US" w:eastAsia="zh-CN" w:bidi="ar-SA"/>
        </w:rPr>
        <w:t>法定代表人或其授权代表</w:t>
      </w:r>
      <w:r>
        <w:rPr>
          <w:rFonts w:ascii="宋体" w:hAnsi="宋体" w:eastAsia="宋体" w:cs="Arial"/>
          <w:snapToGrid w:val="0"/>
          <w:color w:val="000000"/>
          <w:kern w:val="2"/>
          <w:sz w:val="22"/>
          <w:szCs w:val="22"/>
          <w:highlight w:val="none"/>
          <w:lang w:val="en-US" w:eastAsia="zh-CN" w:bidi="ar-SA"/>
        </w:rPr>
        <w:t>(</w:t>
      </w:r>
      <w:r>
        <w:rPr>
          <w:rFonts w:hint="eastAsia" w:ascii="宋体" w:hAnsi="宋体" w:eastAsia="宋体" w:cs="Arial"/>
          <w:snapToGrid w:val="0"/>
          <w:color w:val="000000"/>
          <w:kern w:val="2"/>
          <w:sz w:val="22"/>
          <w:szCs w:val="22"/>
          <w:highlight w:val="none"/>
          <w:lang w:val="en-US" w:eastAsia="zh-CN" w:bidi="ar-SA"/>
        </w:rPr>
        <w:t>签字或盖章</w:t>
      </w:r>
      <w:r>
        <w:rPr>
          <w:rFonts w:ascii="宋体" w:hAnsi="宋体" w:eastAsia="宋体" w:cs="Arial"/>
          <w:snapToGrid w:val="0"/>
          <w:color w:val="000000"/>
          <w:kern w:val="2"/>
          <w:sz w:val="22"/>
          <w:szCs w:val="22"/>
          <w:highlight w:val="none"/>
          <w:lang w:val="en-US" w:eastAsia="zh-CN" w:bidi="ar-SA"/>
        </w:rPr>
        <w:t>)</w:t>
      </w:r>
      <w:r>
        <w:rPr>
          <w:rFonts w:hint="eastAsia" w:ascii="宋体" w:hAnsi="宋体" w:eastAsia="宋体" w:cs="Arial"/>
          <w:snapToGrid w:val="0"/>
          <w:color w:val="000000"/>
          <w:kern w:val="2"/>
          <w:sz w:val="22"/>
          <w:szCs w:val="22"/>
          <w:highlight w:val="none"/>
          <w:lang w:val="en-US" w:eastAsia="zh-CN" w:bidi="ar-SA"/>
        </w:rPr>
        <w:t>：</w:t>
      </w:r>
      <w:r>
        <w:rPr>
          <w:rFonts w:ascii="宋体" w:hAnsi="宋体" w:eastAsia="宋体" w:cs="Arial"/>
          <w:snapToGrid w:val="0"/>
          <w:color w:val="000000"/>
          <w:kern w:val="2"/>
          <w:sz w:val="22"/>
          <w:szCs w:val="22"/>
          <w:highlight w:val="none"/>
          <w:lang w:val="en-US" w:eastAsia="zh-CN" w:bidi="ar-SA"/>
        </w:rPr>
        <w:t>____________</w:t>
      </w:r>
    </w:p>
    <w:p>
      <w:pPr>
        <w:spacing w:line="360" w:lineRule="auto"/>
        <w:ind w:firstLine="440" w:firstLineChars="200"/>
        <w:rPr>
          <w:rFonts w:hint="default" w:hAnsi="宋体" w:eastAsia="宋体"/>
          <w:color w:val="000000"/>
          <w:sz w:val="22"/>
          <w:szCs w:val="22"/>
          <w:highlight w:val="none"/>
          <w:u w:val="none"/>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宋体" w:hAnsi="宋体" w:eastAsia="宋体" w:cs="Arial"/>
          <w:snapToGrid w:val="0"/>
          <w:color w:val="000000"/>
          <w:kern w:val="2"/>
          <w:sz w:val="22"/>
          <w:szCs w:val="22"/>
          <w:highlight w:val="none"/>
          <w:lang w:val="en-US" w:eastAsia="zh-CN" w:bidi="ar-SA"/>
        </w:rPr>
        <w:t>日期：</w:t>
      </w:r>
      <w:r>
        <w:rPr>
          <w:rFonts w:ascii="宋体" w:hAnsi="宋体" w:eastAsia="宋体" w:cs="Arial"/>
          <w:snapToGrid w:val="0"/>
          <w:color w:val="000000"/>
          <w:kern w:val="2"/>
          <w:sz w:val="22"/>
          <w:szCs w:val="22"/>
          <w:highlight w:val="none"/>
          <w:lang w:val="en-US" w:eastAsia="zh-CN" w:bidi="ar-SA"/>
        </w:rPr>
        <w:t>______</w:t>
      </w:r>
      <w:r>
        <w:rPr>
          <w:rFonts w:hint="eastAsia" w:ascii="宋体" w:hAnsi="宋体" w:eastAsia="宋体" w:cs="Arial"/>
          <w:snapToGrid w:val="0"/>
          <w:color w:val="000000"/>
          <w:kern w:val="2"/>
          <w:sz w:val="22"/>
          <w:szCs w:val="22"/>
          <w:highlight w:val="none"/>
          <w:lang w:val="en-US" w:eastAsia="zh-CN" w:bidi="ar-SA"/>
        </w:rPr>
        <w:t>年</w:t>
      </w:r>
      <w:r>
        <w:rPr>
          <w:rFonts w:ascii="宋体" w:hAnsi="宋体" w:eastAsia="宋体" w:cs="Arial"/>
          <w:snapToGrid w:val="0"/>
          <w:color w:val="000000"/>
          <w:kern w:val="2"/>
          <w:sz w:val="22"/>
          <w:szCs w:val="22"/>
          <w:highlight w:val="none"/>
          <w:lang w:val="en-US" w:eastAsia="zh-CN" w:bidi="ar-SA"/>
        </w:rPr>
        <w:t>____</w:t>
      </w:r>
      <w:r>
        <w:rPr>
          <w:rFonts w:hint="eastAsia" w:ascii="宋体" w:hAnsi="宋体" w:eastAsia="宋体" w:cs="Arial"/>
          <w:snapToGrid w:val="0"/>
          <w:color w:val="000000"/>
          <w:kern w:val="2"/>
          <w:sz w:val="22"/>
          <w:szCs w:val="22"/>
          <w:highlight w:val="none"/>
          <w:lang w:val="en-US" w:eastAsia="zh-CN" w:bidi="ar-SA"/>
        </w:rPr>
        <w:t>月</w:t>
      </w:r>
      <w:r>
        <w:rPr>
          <w:rFonts w:hint="eastAsia" w:ascii="宋体" w:hAnsi="宋体" w:eastAsia="宋体" w:cs="Arial"/>
          <w:snapToGrid w:val="0"/>
          <w:color w:val="000000"/>
          <w:kern w:val="2"/>
          <w:sz w:val="22"/>
          <w:szCs w:val="22"/>
          <w:highlight w:val="none"/>
          <w:u w:val="single"/>
          <w:lang w:val="en-US" w:eastAsia="zh-CN" w:bidi="ar-SA"/>
        </w:rPr>
        <w:t>　</w:t>
      </w:r>
    </w:p>
    <w:p>
      <w:pPr>
        <w:rPr>
          <w:rFonts w:hint="default" w:eastAsiaTheme="minorEastAsia"/>
          <w:sz w:val="18"/>
          <w:szCs w:val="1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0"/>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18" w:lineRule="exact"/>
      <w:ind w:firstLine="4090"/>
      <w:rPr>
        <w:rFonts w:ascii="Calibri" w:hAnsi="Calibri" w:eastAsia="Calibri" w:cs="Calibri"/>
        <w:sz w:val="17"/>
        <w:szCs w:val="17"/>
      </w:rPr>
    </w:pPr>
    <w:r>
      <w:rPr>
        <w:rFonts w:ascii="Calibri" w:hAnsi="Calibri" w:eastAsia="宋体" w:cs="Times New Roman"/>
        <w:sz w:val="17"/>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widowControl w:val="0"/>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widowControl w:val="0"/>
                      <w:tabs>
                        <w:tab w:val="center" w:pos="4153"/>
                        <w:tab w:val="right" w:pos="8306"/>
                      </w:tabs>
                      <w:snapToGrid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047A1"/>
    <w:multiLevelType w:val="singleLevel"/>
    <w:tmpl w:val="9BD047A1"/>
    <w:lvl w:ilvl="0" w:tentative="0">
      <w:start w:val="1"/>
      <w:numFmt w:val="chineseCounting"/>
      <w:suff w:val="nothing"/>
      <w:lvlText w:val="%1、"/>
      <w:lvlJc w:val="left"/>
      <w:rPr>
        <w:rFonts w:hint="eastAsia"/>
      </w:rPr>
    </w:lvl>
  </w:abstractNum>
  <w:abstractNum w:abstractNumId="1">
    <w:nsid w:val="C08735E9"/>
    <w:multiLevelType w:val="singleLevel"/>
    <w:tmpl w:val="C08735E9"/>
    <w:lvl w:ilvl="0" w:tentative="0">
      <w:start w:val="1"/>
      <w:numFmt w:val="decimal"/>
      <w:suff w:val="nothing"/>
      <w:lvlText w:val="%1、"/>
      <w:lvlJc w:val="left"/>
    </w:lvl>
  </w:abstractNum>
  <w:abstractNum w:abstractNumId="2">
    <w:nsid w:val="CD4AC829"/>
    <w:multiLevelType w:val="singleLevel"/>
    <w:tmpl w:val="CD4AC829"/>
    <w:lvl w:ilvl="0" w:tentative="0">
      <w:start w:val="2"/>
      <w:numFmt w:val="decimal"/>
      <w:lvlText w:val="%1."/>
      <w:lvlJc w:val="left"/>
      <w:pPr>
        <w:tabs>
          <w:tab w:val="left" w:pos="312"/>
        </w:tabs>
      </w:pPr>
    </w:lvl>
  </w:abstractNum>
  <w:abstractNum w:abstractNumId="3">
    <w:nsid w:val="DC20D91A"/>
    <w:multiLevelType w:val="singleLevel"/>
    <w:tmpl w:val="DC20D91A"/>
    <w:lvl w:ilvl="0" w:tentative="0">
      <w:start w:val="8"/>
      <w:numFmt w:val="decimal"/>
      <w:suff w:val="nothing"/>
      <w:lvlText w:val="%1、"/>
      <w:lvlJc w:val="left"/>
    </w:lvl>
  </w:abstractNum>
  <w:abstractNum w:abstractNumId="4">
    <w:nsid w:val="045B6E05"/>
    <w:multiLevelType w:val="singleLevel"/>
    <w:tmpl w:val="045B6E05"/>
    <w:lvl w:ilvl="0" w:tentative="0">
      <w:start w:val="1"/>
      <w:numFmt w:val="chineseCounting"/>
      <w:suff w:val="nothing"/>
      <w:lvlText w:val="（%1）"/>
      <w:lvlJc w:val="left"/>
      <w:rPr>
        <w:rFonts w:hint="eastAsia"/>
      </w:rPr>
    </w:lvl>
  </w:abstractNum>
  <w:abstractNum w:abstractNumId="5">
    <w:nsid w:val="59251738"/>
    <w:multiLevelType w:val="multilevel"/>
    <w:tmpl w:val="59251738"/>
    <w:lvl w:ilvl="0" w:tentative="0">
      <w:start w:val="2"/>
      <w:numFmt w:val="japaneseCounting"/>
      <w:lvlText w:val="%1、"/>
      <w:lvlJc w:val="left"/>
      <w:pPr>
        <w:ind w:left="1488" w:hanging="744"/>
      </w:pPr>
      <w:rPr>
        <w:rFonts w:hint="default"/>
      </w:rPr>
    </w:lvl>
    <w:lvl w:ilvl="1" w:tentative="0">
      <w:start w:val="1"/>
      <w:numFmt w:val="lowerLetter"/>
      <w:lvlText w:val="%2)"/>
      <w:lvlJc w:val="left"/>
      <w:pPr>
        <w:ind w:left="1584" w:hanging="420"/>
      </w:pPr>
    </w:lvl>
    <w:lvl w:ilvl="2" w:tentative="0">
      <w:start w:val="1"/>
      <w:numFmt w:val="lowerRoman"/>
      <w:lvlText w:val="%3."/>
      <w:lvlJc w:val="right"/>
      <w:pPr>
        <w:ind w:left="2004" w:hanging="420"/>
      </w:pPr>
    </w:lvl>
    <w:lvl w:ilvl="3" w:tentative="0">
      <w:start w:val="1"/>
      <w:numFmt w:val="decimal"/>
      <w:lvlText w:val="%4."/>
      <w:lvlJc w:val="left"/>
      <w:pPr>
        <w:ind w:left="2424" w:hanging="420"/>
      </w:pPr>
    </w:lvl>
    <w:lvl w:ilvl="4" w:tentative="0">
      <w:start w:val="1"/>
      <w:numFmt w:val="lowerLetter"/>
      <w:lvlText w:val="%5)"/>
      <w:lvlJc w:val="left"/>
      <w:pPr>
        <w:ind w:left="2844" w:hanging="420"/>
      </w:pPr>
    </w:lvl>
    <w:lvl w:ilvl="5" w:tentative="0">
      <w:start w:val="1"/>
      <w:numFmt w:val="lowerRoman"/>
      <w:lvlText w:val="%6."/>
      <w:lvlJc w:val="right"/>
      <w:pPr>
        <w:ind w:left="3264" w:hanging="420"/>
      </w:pPr>
    </w:lvl>
    <w:lvl w:ilvl="6" w:tentative="0">
      <w:start w:val="1"/>
      <w:numFmt w:val="decimal"/>
      <w:lvlText w:val="%7."/>
      <w:lvlJc w:val="left"/>
      <w:pPr>
        <w:ind w:left="3684" w:hanging="420"/>
      </w:pPr>
    </w:lvl>
    <w:lvl w:ilvl="7" w:tentative="0">
      <w:start w:val="1"/>
      <w:numFmt w:val="lowerLetter"/>
      <w:lvlText w:val="%8)"/>
      <w:lvlJc w:val="left"/>
      <w:pPr>
        <w:ind w:left="4104" w:hanging="420"/>
      </w:pPr>
    </w:lvl>
    <w:lvl w:ilvl="8" w:tentative="0">
      <w:start w:val="1"/>
      <w:numFmt w:val="lowerRoman"/>
      <w:lvlText w:val="%9."/>
      <w:lvlJc w:val="right"/>
      <w:pPr>
        <w:ind w:left="4524" w:hanging="420"/>
      </w:pPr>
    </w:lvl>
  </w:abstractNum>
  <w:abstractNum w:abstractNumId="6">
    <w:nsid w:val="76FA5F40"/>
    <w:multiLevelType w:val="singleLevel"/>
    <w:tmpl w:val="76FA5F40"/>
    <w:lvl w:ilvl="0" w:tentative="0">
      <w:start w:val="1"/>
      <w:numFmt w:val="decimal"/>
      <w:suff w:val="nothing"/>
      <w:lvlText w:val="%1、"/>
      <w:lvlJc w:val="left"/>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QwZGExYWU3NDk4NDhmNTY2ZmRkOTBiMWNkODUyYTMifQ=="/>
    <w:docVar w:name="KSO_WPS_MARK_KEY" w:val="5f40dd2e-09b7-4725-8b62-7c90e822bc7f"/>
  </w:docVars>
  <w:rsids>
    <w:rsidRoot w:val="10FA3D6D"/>
    <w:rsid w:val="007F6C6F"/>
    <w:rsid w:val="01443A28"/>
    <w:rsid w:val="022A0D1C"/>
    <w:rsid w:val="03795BF7"/>
    <w:rsid w:val="03D9701F"/>
    <w:rsid w:val="05E45FFD"/>
    <w:rsid w:val="070D0B30"/>
    <w:rsid w:val="079923C4"/>
    <w:rsid w:val="07EE6F1A"/>
    <w:rsid w:val="092959CA"/>
    <w:rsid w:val="0A36264B"/>
    <w:rsid w:val="0A987458"/>
    <w:rsid w:val="0C873133"/>
    <w:rsid w:val="0DBE2B84"/>
    <w:rsid w:val="0E8908C3"/>
    <w:rsid w:val="1044187D"/>
    <w:rsid w:val="10FA3D6D"/>
    <w:rsid w:val="126718B8"/>
    <w:rsid w:val="133B4ABA"/>
    <w:rsid w:val="15035321"/>
    <w:rsid w:val="17FF3E14"/>
    <w:rsid w:val="1851580A"/>
    <w:rsid w:val="18B36E47"/>
    <w:rsid w:val="1980089F"/>
    <w:rsid w:val="1A4C1518"/>
    <w:rsid w:val="1D9629D5"/>
    <w:rsid w:val="2266225D"/>
    <w:rsid w:val="2CB114B4"/>
    <w:rsid w:val="32675B67"/>
    <w:rsid w:val="352E7D40"/>
    <w:rsid w:val="362B2522"/>
    <w:rsid w:val="3A78307D"/>
    <w:rsid w:val="3B9D177C"/>
    <w:rsid w:val="3BDF1600"/>
    <w:rsid w:val="3C0246C7"/>
    <w:rsid w:val="3CCE02CE"/>
    <w:rsid w:val="3D56754F"/>
    <w:rsid w:val="3F9E528E"/>
    <w:rsid w:val="3FF86918"/>
    <w:rsid w:val="43F06012"/>
    <w:rsid w:val="44DC0B83"/>
    <w:rsid w:val="45481B5B"/>
    <w:rsid w:val="47086643"/>
    <w:rsid w:val="48C35205"/>
    <w:rsid w:val="49397EDB"/>
    <w:rsid w:val="49EE2E0C"/>
    <w:rsid w:val="4B1E733D"/>
    <w:rsid w:val="4CAA019C"/>
    <w:rsid w:val="4DD636D4"/>
    <w:rsid w:val="4EF522B1"/>
    <w:rsid w:val="4F6173D5"/>
    <w:rsid w:val="50863BA3"/>
    <w:rsid w:val="547215A0"/>
    <w:rsid w:val="55F940F1"/>
    <w:rsid w:val="576B012D"/>
    <w:rsid w:val="57831D16"/>
    <w:rsid w:val="57B12B5E"/>
    <w:rsid w:val="57BB4615"/>
    <w:rsid w:val="586B0003"/>
    <w:rsid w:val="58801DB1"/>
    <w:rsid w:val="5A4E6F7C"/>
    <w:rsid w:val="5AAA42D2"/>
    <w:rsid w:val="5B081542"/>
    <w:rsid w:val="5D6D0B56"/>
    <w:rsid w:val="5E440123"/>
    <w:rsid w:val="5E530FC6"/>
    <w:rsid w:val="61461762"/>
    <w:rsid w:val="618B5A4F"/>
    <w:rsid w:val="637F7835"/>
    <w:rsid w:val="64CE229F"/>
    <w:rsid w:val="65085558"/>
    <w:rsid w:val="650A5F27"/>
    <w:rsid w:val="65BF660F"/>
    <w:rsid w:val="677B1F86"/>
    <w:rsid w:val="67C24194"/>
    <w:rsid w:val="6807260B"/>
    <w:rsid w:val="68BE670A"/>
    <w:rsid w:val="69EE7F76"/>
    <w:rsid w:val="69F36887"/>
    <w:rsid w:val="6AF24883"/>
    <w:rsid w:val="6CC24BA2"/>
    <w:rsid w:val="6CDC1854"/>
    <w:rsid w:val="73777B6B"/>
    <w:rsid w:val="7B074BD9"/>
    <w:rsid w:val="7C4F4BD6"/>
    <w:rsid w:val="7DD65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Hyperlink"/>
    <w:basedOn w:val="5"/>
    <w:unhideWhenUsed/>
    <w:qFormat/>
    <w:uiPriority w:val="99"/>
    <w:rPr>
      <w:color w:val="0563C1" w:themeColor="hyperlink"/>
      <w:u w:val="single"/>
      <w14:textFill>
        <w14:solidFill>
          <w14:schemeClr w14:val="hlink"/>
        </w14:solidFill>
      </w14:textFill>
    </w:rPr>
  </w:style>
  <w:style w:type="paragraph" w:customStyle="1" w:styleId="7">
    <w:name w:val="Default Text"/>
    <w:basedOn w:val="1"/>
    <w:qFormat/>
    <w:uiPriority w:val="0"/>
    <w:pPr>
      <w:autoSpaceDE w:val="0"/>
      <w:autoSpaceDN w:val="0"/>
      <w:adjustRightInd w:val="0"/>
      <w:jc w:val="left"/>
    </w:pPr>
    <w:rPr>
      <w:rFonts w:ascii="Times New Roman" w:hAnsi="Times New Roman"/>
      <w:color w:val="000000"/>
      <w:kern w:val="0"/>
      <w:sz w:val="24"/>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6828</Words>
  <Characters>7231</Characters>
  <Lines>0</Lines>
  <Paragraphs>0</Paragraphs>
  <TotalTime>19</TotalTime>
  <ScaleCrop>false</ScaleCrop>
  <LinksUpToDate>false</LinksUpToDate>
  <CharactersWithSpaces>7553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2024-03-06T11:09:00Z</dcterms:created>
  <dc:creator>Lenovo</dc:creator>
  <cp:lastModifiedBy>WPS_1620374670</cp:lastModifiedBy>
  <dcterms:modified xsi:type="dcterms:W3CDTF">2024-04-12T11:46:56Z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94B9F0B5677541AF881F6240B0B240CB_13</vt:lpwstr>
  </property>
</Properties>
</file>