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540E">
      <w:pPr>
        <w:pStyle w:val="2"/>
        <w:rPr>
          <w:rFonts w:ascii="Times New Roman"/>
          <w:b w:val="0"/>
          <w:sz w:val="20"/>
        </w:rPr>
      </w:pPr>
    </w:p>
    <w:p w14:paraId="68666196">
      <w:pPr>
        <w:pStyle w:val="2"/>
        <w:rPr>
          <w:rFonts w:ascii="Times New Roman"/>
          <w:b w:val="0"/>
          <w:sz w:val="20"/>
        </w:rPr>
      </w:pPr>
    </w:p>
    <w:p w14:paraId="5B6E35DA">
      <w:pPr>
        <w:pStyle w:val="2"/>
        <w:rPr>
          <w:rFonts w:ascii="Times New Roman"/>
          <w:b w:val="0"/>
          <w:sz w:val="20"/>
        </w:rPr>
      </w:pPr>
    </w:p>
    <w:p w14:paraId="5F95198D">
      <w:pPr>
        <w:pStyle w:val="2"/>
        <w:rPr>
          <w:rFonts w:ascii="Times New Roman"/>
          <w:b w:val="0"/>
          <w:sz w:val="20"/>
        </w:rPr>
      </w:pPr>
    </w:p>
    <w:p w14:paraId="4DBE746E">
      <w:pPr>
        <w:pStyle w:val="2"/>
        <w:rPr>
          <w:rFonts w:ascii="Times New Roman"/>
          <w:b w:val="0"/>
          <w:sz w:val="20"/>
        </w:rPr>
      </w:pPr>
    </w:p>
    <w:p w14:paraId="3E7209C5">
      <w:pPr>
        <w:pStyle w:val="2"/>
        <w:rPr>
          <w:rFonts w:ascii="Times New Roman"/>
          <w:b w:val="0"/>
          <w:sz w:val="20"/>
        </w:rPr>
      </w:pPr>
    </w:p>
    <w:p w14:paraId="7D136F29">
      <w:pPr>
        <w:pStyle w:val="2"/>
        <w:rPr>
          <w:rFonts w:ascii="Times New Roman"/>
          <w:b w:val="0"/>
          <w:sz w:val="20"/>
        </w:rPr>
      </w:pPr>
    </w:p>
    <w:p w14:paraId="60233C3F">
      <w:pPr>
        <w:pStyle w:val="2"/>
        <w:rPr>
          <w:rFonts w:ascii="Times New Roman"/>
          <w:b w:val="0"/>
          <w:sz w:val="20"/>
        </w:rPr>
      </w:pPr>
    </w:p>
    <w:p w14:paraId="58CE5AF2">
      <w:pPr>
        <w:pStyle w:val="2"/>
        <w:rPr>
          <w:rFonts w:ascii="Times New Roman"/>
          <w:b w:val="0"/>
          <w:sz w:val="20"/>
        </w:rPr>
      </w:pPr>
    </w:p>
    <w:p w14:paraId="590C2283">
      <w:pPr>
        <w:pStyle w:val="2"/>
        <w:rPr>
          <w:rFonts w:ascii="Times New Roman"/>
          <w:b w:val="0"/>
          <w:sz w:val="20"/>
        </w:rPr>
      </w:pPr>
    </w:p>
    <w:p w14:paraId="13340305">
      <w:pPr>
        <w:pStyle w:val="2"/>
        <w:rPr>
          <w:rFonts w:ascii="Times New Roman"/>
          <w:b w:val="0"/>
          <w:sz w:val="20"/>
        </w:rPr>
      </w:pPr>
    </w:p>
    <w:p w14:paraId="686AB313">
      <w:pPr>
        <w:pStyle w:val="2"/>
        <w:rPr>
          <w:rFonts w:ascii="Times New Roman"/>
          <w:b w:val="0"/>
          <w:sz w:val="20"/>
        </w:rPr>
      </w:pPr>
    </w:p>
    <w:p w14:paraId="7E0EC671">
      <w:pPr>
        <w:pStyle w:val="2"/>
        <w:rPr>
          <w:rFonts w:ascii="Times New Roman"/>
          <w:b w:val="0"/>
          <w:sz w:val="20"/>
        </w:rPr>
      </w:pPr>
    </w:p>
    <w:p w14:paraId="045ECE0E">
      <w:pPr>
        <w:pStyle w:val="2"/>
        <w:rPr>
          <w:rFonts w:ascii="Times New Roman"/>
          <w:b w:val="0"/>
          <w:sz w:val="20"/>
        </w:rPr>
      </w:pPr>
    </w:p>
    <w:p w14:paraId="459E7F4C">
      <w:pPr>
        <w:pStyle w:val="2"/>
        <w:rPr>
          <w:rFonts w:ascii="Times New Roman"/>
          <w:b w:val="0"/>
          <w:sz w:val="20"/>
        </w:rPr>
      </w:pPr>
    </w:p>
    <w:p w14:paraId="6B2DC8B0">
      <w:pPr>
        <w:pStyle w:val="2"/>
        <w:rPr>
          <w:rFonts w:ascii="Times New Roman"/>
          <w:b w:val="0"/>
          <w:sz w:val="20"/>
        </w:rPr>
      </w:pPr>
    </w:p>
    <w:p w14:paraId="3C3A0A1F">
      <w:pPr>
        <w:pStyle w:val="2"/>
        <w:rPr>
          <w:rFonts w:ascii="Times New Roman"/>
          <w:b w:val="0"/>
          <w:sz w:val="20"/>
        </w:rPr>
      </w:pPr>
    </w:p>
    <w:p w14:paraId="274EA512">
      <w:pPr>
        <w:pStyle w:val="2"/>
        <w:rPr>
          <w:rFonts w:ascii="Times New Roman"/>
          <w:b w:val="0"/>
          <w:sz w:val="20"/>
        </w:rPr>
      </w:pPr>
    </w:p>
    <w:p w14:paraId="2BBD5745">
      <w:pPr>
        <w:pStyle w:val="2"/>
        <w:rPr>
          <w:rFonts w:ascii="Times New Roman"/>
          <w:b w:val="0"/>
          <w:sz w:val="20"/>
        </w:rPr>
      </w:pPr>
    </w:p>
    <w:p w14:paraId="1465BE73">
      <w:pPr>
        <w:pStyle w:val="2"/>
        <w:rPr>
          <w:rFonts w:ascii="Times New Roman"/>
          <w:b w:val="0"/>
          <w:sz w:val="20"/>
        </w:rPr>
      </w:pPr>
    </w:p>
    <w:p w14:paraId="43F97E83">
      <w:pPr>
        <w:pStyle w:val="2"/>
        <w:spacing w:before="5"/>
        <w:rPr>
          <w:rFonts w:ascii="Times New Roman"/>
          <w:b w:val="0"/>
          <w:sz w:val="21"/>
        </w:rPr>
      </w:pPr>
    </w:p>
    <w:p w14:paraId="6EBB7744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w w:val="95"/>
        </w:rPr>
        <w:t>和田公路管理局</w:t>
      </w:r>
      <w:r>
        <w:rPr>
          <w:rFonts w:hint="eastAsia"/>
          <w:w w:val="95"/>
        </w:rPr>
        <w:t>玉龙喀什（一桥二桥）桥面桥基危害预防视频监控项目</w:t>
      </w:r>
      <w:r>
        <w:rPr>
          <w:w w:val="95"/>
        </w:rPr>
        <w:t xml:space="preserve">-- </w:t>
      </w:r>
      <w:r>
        <w:t>响应</w:t>
      </w:r>
      <w:r>
        <w:rPr>
          <w:rFonts w:hint="eastAsia"/>
          <w:lang w:val="en-US" w:eastAsia="zh-CN"/>
        </w:rPr>
        <w:t>文件</w:t>
      </w:r>
    </w:p>
    <w:p w14:paraId="2342BDA5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63A8269A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42D0E02C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1004CF06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57C0F3D1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45B3D87E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3921969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 w14:paraId="0D9ED23E"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 w14:paraId="3AFEE68C">
      <w:pPr>
        <w:tabs>
          <w:tab w:val="right" w:leader="dot" w:pos="8306"/>
        </w:tabs>
        <w:spacing w:before="238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</w:p>
    <w:p w14:paraId="35BFA12B"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 w14:paraId="59989137"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sz w:val="21"/>
        </w:rPr>
        <w:t>三、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 w14:paraId="4C7C10E6"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>设备</w:t>
      </w:r>
      <w:r>
        <w:rPr>
          <w:sz w:val="21"/>
        </w:rPr>
        <w:t>检测报告、功能介绍资料</w:t>
      </w:r>
    </w:p>
    <w:p w14:paraId="4E7263AD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1、高清云台检测报告</w:t>
      </w:r>
      <w:r>
        <w:rPr>
          <w:sz w:val="21"/>
        </w:rPr>
        <w:br w:type="textWrapping"/>
      </w:r>
      <w:r>
        <w:rPr>
          <w:rFonts w:hint="eastAsia"/>
          <w:sz w:val="21"/>
          <w:lang w:val="en-US" w:eastAsia="zh-CN"/>
        </w:rPr>
        <w:t>2、水情检测摄像机检测报告</w:t>
      </w:r>
    </w:p>
    <w:p w14:paraId="75E1E43C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3、桥面检测摄像机检测报告</w:t>
      </w:r>
    </w:p>
    <w:p w14:paraId="140DFCA8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4、桥基桥墩检测摄像机检测报告</w:t>
      </w:r>
    </w:p>
    <w:p w14:paraId="78318B3E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5、核心交换机检测报告</w:t>
      </w:r>
    </w:p>
    <w:p w14:paraId="66899560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6、前端存储NVR检测报告</w:t>
      </w:r>
    </w:p>
    <w:p w14:paraId="4BE9A4C9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五、现场勘察确认函</w:t>
      </w:r>
    </w:p>
    <w:p w14:paraId="3FB91A07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六、服务承诺书</w:t>
      </w:r>
    </w:p>
    <w:p w14:paraId="16AD8287"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七、安全生产承诺书</w:t>
      </w:r>
    </w:p>
    <w:p w14:paraId="24AEF13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  <w:bookmarkStart w:id="0" w:name="_GoBack"/>
      <w:bookmarkEnd w:id="0"/>
    </w:p>
    <w:p w14:paraId="259C66DE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377551A2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4F3F7E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6BDB6A6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A6E49E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0B2BF0C7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38BC61C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78E1F8B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4A6FE58F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7BDE934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1AECF1B"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备注：严格按照投标文件要求提交，所有页面必须盖章确认，页码标注，所有文件必须压缩成一个PDF。</w:t>
      </w:r>
    </w:p>
    <w:p w14:paraId="23E4F4FF">
      <w:pPr>
        <w:pStyle w:val="2"/>
        <w:jc w:val="left"/>
        <w:rPr>
          <w:rFonts w:ascii="Calibri"/>
          <w:b w:val="0"/>
          <w:sz w:val="18"/>
        </w:rPr>
      </w:pPr>
    </w:p>
    <w:p w14:paraId="5B378B9A">
      <w:pPr>
        <w:pStyle w:val="2"/>
        <w:jc w:val="left"/>
        <w:rPr>
          <w:rFonts w:ascii="Calibri"/>
          <w:b w:val="0"/>
          <w:sz w:val="18"/>
        </w:rPr>
      </w:pPr>
    </w:p>
    <w:p w14:paraId="13FF0CC3">
      <w:pPr>
        <w:pStyle w:val="2"/>
        <w:jc w:val="left"/>
        <w:rPr>
          <w:rFonts w:ascii="Calibri"/>
          <w:b w:val="0"/>
          <w:sz w:val="18"/>
        </w:rPr>
      </w:pPr>
    </w:p>
    <w:p w14:paraId="18982D3B">
      <w:pPr>
        <w:pStyle w:val="2"/>
        <w:jc w:val="left"/>
        <w:rPr>
          <w:rFonts w:ascii="Calibri"/>
          <w:b w:val="0"/>
          <w:sz w:val="18"/>
        </w:rPr>
      </w:pPr>
    </w:p>
    <w:p w14:paraId="2EEEFC12">
      <w:pPr>
        <w:pStyle w:val="2"/>
        <w:jc w:val="left"/>
        <w:rPr>
          <w:rFonts w:ascii="Calibri"/>
          <w:b w:val="0"/>
          <w:sz w:val="18"/>
        </w:rPr>
      </w:pPr>
    </w:p>
    <w:p w14:paraId="605365F8">
      <w:pPr>
        <w:pStyle w:val="2"/>
        <w:jc w:val="left"/>
        <w:rPr>
          <w:rFonts w:ascii="Calibri"/>
          <w:b w:val="0"/>
          <w:sz w:val="18"/>
        </w:rPr>
      </w:pPr>
    </w:p>
    <w:p w14:paraId="3B877D95">
      <w:pPr>
        <w:pStyle w:val="2"/>
        <w:jc w:val="left"/>
        <w:rPr>
          <w:rFonts w:ascii="Calibri"/>
          <w:b w:val="0"/>
          <w:sz w:val="18"/>
        </w:rPr>
      </w:pPr>
    </w:p>
    <w:p w14:paraId="04F6F643">
      <w:pPr>
        <w:spacing w:before="0"/>
        <w:ind w:right="0"/>
        <w:jc w:val="both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EwYWRiZGFlMWFjYjI0OWNhMjk0MjU5OTdkNjMifQ=="/>
  </w:docVars>
  <w:rsids>
    <w:rsidRoot w:val="00000000"/>
    <w:rsid w:val="0ABC3D8F"/>
    <w:rsid w:val="2C2B4067"/>
    <w:rsid w:val="35B7634B"/>
    <w:rsid w:val="37D3615C"/>
    <w:rsid w:val="4ACA0D5B"/>
    <w:rsid w:val="5E221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265</Characters>
  <TotalTime>19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WPS_1725012826</cp:lastModifiedBy>
  <cp:lastPrinted>2024-01-23T11:31:00Z</cp:lastPrinted>
  <dcterms:modified xsi:type="dcterms:W3CDTF">2024-09-23T17:32:04Z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24DE6F651994480DABBE7F67B69D24B1_13</vt:lpwstr>
  </property>
</Properties>
</file>