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88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692A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AA0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34411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1.供货商必须具有：采购方采购物资的销售资质。</w:t>
      </w:r>
    </w:p>
    <w:p w14:paraId="12E1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16C5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必须上传商品报价单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报价产品照片（需体现出生产日期保质期，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生产日期必须是2024年8月之后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送货物品必须上传照片一致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必须有相关经营范围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户许可证、资质证明、法人代表身份证正反面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需上传承诺书（必须按照提供的模板）,如不能及时提供导致无法审核将视为无效报价。</w:t>
      </w:r>
    </w:p>
    <w:p w14:paraId="576F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407A2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</w:p>
    <w:p w14:paraId="195A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供货物品</w:t>
      </w:r>
      <w:r>
        <w:rPr>
          <w:rFonts w:hint="eastAsia" w:ascii="Times New Roman" w:hAnsi="Times New Roman" w:eastAsia="仿宋_GB2312" w:cs="宋体"/>
          <w:sz w:val="32"/>
          <w:szCs w:val="32"/>
        </w:rPr>
        <w:t>及赠送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 w14:paraId="333E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日以内必须将成品货物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送达我方指定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于田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县城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753E1E34"/>
    <w:p w14:paraId="68A4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 w14:paraId="2519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15FF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0D80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0CD7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656C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27F725A"/>
    <w:rsid w:val="089C05CC"/>
    <w:rsid w:val="0F0B7A93"/>
    <w:rsid w:val="42C655A5"/>
    <w:rsid w:val="43E204BA"/>
    <w:rsid w:val="4F8461DF"/>
    <w:rsid w:val="5EBF37CC"/>
    <w:rsid w:val="5F4B39F7"/>
    <w:rsid w:val="61EB1727"/>
    <w:rsid w:val="627F725A"/>
    <w:rsid w:val="643B678F"/>
    <w:rsid w:val="74D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412</Characters>
  <Lines>0</Lines>
  <Paragraphs>0</Paragraphs>
  <TotalTime>84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小麦</cp:lastModifiedBy>
  <dcterms:modified xsi:type="dcterms:W3CDTF">2025-01-10T10:20:29Z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A43E5BF6469C4FF9B8BF5AFA85229227_11</vt:lpwstr>
  </property>
  <property fmtid="{D5CDD505-2E9C-101B-9397-08002B2CF9AE}" pid="4" name="KSOTemplateDocerSaveRecord">
    <vt:lpwstr>eyJoZGlkIjoiYzE3NDM2MGUwOTdiYTlmYzZhOGI4NGVlMWU4ZGJmMjkiLCJ1c2VySWQiOiIxNTgxMzg1OTM2In0=</vt:lpwstr>
  </property>
</Properties>
</file>