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3D94E4">
      <w:pPr>
        <w:jc w:val="center"/>
        <w:rPr>
          <w:rFonts w:hint="eastAsia" w:asciiTheme="majorEastAsia" w:hAnsiTheme="majorEastAsia" w:eastAsiaTheme="majorEastAsia" w:cstheme="majorEastAsia"/>
          <w:b/>
          <w:bCs/>
          <w:sz w:val="44"/>
          <w:szCs w:val="44"/>
        </w:rPr>
      </w:pPr>
      <w:bookmarkStart w:id="0" w:name="OLE_LINK10"/>
      <w:bookmarkStart w:id="1" w:name="OLE_LINK1"/>
      <w:r>
        <w:rPr>
          <w:rFonts w:hint="eastAsia" w:asciiTheme="majorEastAsia" w:hAnsiTheme="majorEastAsia" w:eastAsiaTheme="majorEastAsia" w:cstheme="majorEastAsia"/>
          <w:b/>
          <w:bCs/>
          <w:sz w:val="44"/>
          <w:szCs w:val="44"/>
        </w:rPr>
        <w:t>和田公路事业发展中心</w:t>
      </w:r>
      <w:r>
        <w:rPr>
          <w:rFonts w:hint="eastAsia" w:asciiTheme="majorEastAsia" w:hAnsiTheme="majorEastAsia" w:eastAsiaTheme="majorEastAsia" w:cstheme="majorEastAsia"/>
          <w:b/>
          <w:bCs/>
          <w:sz w:val="44"/>
          <w:szCs w:val="44"/>
          <w:lang w:eastAsia="zh-CN"/>
        </w:rPr>
        <w:t>皮山</w:t>
      </w:r>
      <w:r>
        <w:rPr>
          <w:rFonts w:hint="eastAsia" w:asciiTheme="majorEastAsia" w:hAnsiTheme="majorEastAsia" w:eastAsiaTheme="majorEastAsia" w:cstheme="majorEastAsia"/>
          <w:b/>
          <w:bCs/>
          <w:sz w:val="44"/>
          <w:szCs w:val="44"/>
        </w:rPr>
        <w:t>养护所2025年日常养护路面开槽灌封采购项目</w:t>
      </w:r>
      <w:bookmarkEnd w:id="0"/>
      <w:r>
        <w:rPr>
          <w:rFonts w:hint="eastAsia" w:asciiTheme="majorEastAsia" w:hAnsiTheme="majorEastAsia" w:eastAsiaTheme="majorEastAsia" w:cstheme="majorEastAsia"/>
          <w:b/>
          <w:bCs/>
          <w:sz w:val="44"/>
          <w:szCs w:val="44"/>
        </w:rPr>
        <w:t>在线询价相关要求</w:t>
      </w:r>
    </w:p>
    <w:bookmarkEnd w:id="1"/>
    <w:p w14:paraId="50B0F155">
      <w:pPr>
        <w:rPr>
          <w:rFonts w:hint="eastAsia"/>
        </w:rPr>
      </w:pPr>
    </w:p>
    <w:p w14:paraId="4C9E9438">
      <w:pPr>
        <w:rPr>
          <w:rFonts w:hint="eastAsia" w:ascii="仿宋" w:hAnsi="仿宋" w:eastAsia="仿宋" w:cs="仿宋"/>
          <w:sz w:val="32"/>
          <w:szCs w:val="32"/>
        </w:rPr>
      </w:pPr>
      <w:r>
        <w:rPr>
          <w:rFonts w:hint="eastAsia" w:ascii="仿宋" w:hAnsi="仿宋" w:eastAsia="仿宋" w:cs="仿宋"/>
          <w:sz w:val="32"/>
          <w:szCs w:val="32"/>
        </w:rPr>
        <w:t>在线询价单位：和田公路事业发展中心</w:t>
      </w:r>
      <w:r>
        <w:rPr>
          <w:rFonts w:hint="eastAsia" w:ascii="仿宋" w:hAnsi="仿宋" w:eastAsia="仿宋" w:cs="仿宋"/>
          <w:sz w:val="32"/>
          <w:szCs w:val="32"/>
          <w:lang w:eastAsia="zh-CN"/>
        </w:rPr>
        <w:t>皮山</w:t>
      </w:r>
      <w:r>
        <w:rPr>
          <w:rFonts w:hint="eastAsia" w:ascii="仿宋" w:hAnsi="仿宋" w:eastAsia="仿宋" w:cs="仿宋"/>
          <w:sz w:val="32"/>
          <w:szCs w:val="32"/>
        </w:rPr>
        <w:t>养护所</w:t>
      </w:r>
    </w:p>
    <w:p w14:paraId="4F48DE75">
      <w:pPr>
        <w:numPr>
          <w:ilvl w:val="0"/>
          <w:numId w:val="2"/>
        </w:numPr>
        <w:ind w:firstLine="640" w:firstLineChars="200"/>
        <w:rPr>
          <w:rFonts w:hint="eastAsia" w:ascii="仿宋" w:hAnsi="仿宋" w:eastAsia="仿宋" w:cs="仿宋"/>
          <w:sz w:val="32"/>
          <w:szCs w:val="32"/>
        </w:rPr>
      </w:pPr>
      <w:r>
        <w:rPr>
          <w:rFonts w:hint="eastAsia" w:ascii="仿宋" w:hAnsi="仿宋" w:eastAsia="仿宋" w:cs="仿宋"/>
          <w:sz w:val="32"/>
          <w:szCs w:val="32"/>
        </w:rPr>
        <w:t>项目概况：</w:t>
      </w:r>
    </w:p>
    <w:p w14:paraId="5BBE190D">
      <w:pPr>
        <w:numPr>
          <w:ilvl w:val="0"/>
          <w:numId w:val="3"/>
        </w:numPr>
        <w:ind w:left="200" w:leftChars="0" w:firstLine="640" w:firstLineChars="0"/>
        <w:rPr>
          <w:rFonts w:hint="eastAsia" w:ascii="仿宋" w:hAnsi="仿宋" w:eastAsia="仿宋" w:cs="仿宋"/>
          <w:sz w:val="32"/>
          <w:szCs w:val="32"/>
          <w:lang w:eastAsia="zh-CN"/>
        </w:rPr>
      </w:pPr>
      <w:r>
        <w:rPr>
          <w:rFonts w:hint="eastAsia" w:ascii="仿宋" w:hAnsi="仿宋" w:eastAsia="仿宋" w:cs="仿宋"/>
          <w:sz w:val="32"/>
          <w:szCs w:val="32"/>
        </w:rPr>
        <w:t>采购数量：</w:t>
      </w:r>
      <w:r>
        <w:rPr>
          <w:rFonts w:hint="eastAsia" w:ascii="仿宋" w:hAnsi="仿宋" w:eastAsia="仿宋" w:cs="仿宋"/>
          <w:sz w:val="32"/>
          <w:szCs w:val="32"/>
          <w:lang w:val="en-US" w:eastAsia="zh-CN"/>
        </w:rPr>
        <w:t>路面开槽灌缝146889</w:t>
      </w:r>
      <w:r>
        <w:rPr>
          <w:rFonts w:hint="eastAsia" w:ascii="仿宋" w:hAnsi="仿宋" w:eastAsia="仿宋" w:cs="仿宋"/>
          <w:sz w:val="32"/>
          <w:szCs w:val="32"/>
        </w:rPr>
        <w:t>米</w:t>
      </w:r>
      <w:r>
        <w:rPr>
          <w:rFonts w:hint="eastAsia" w:ascii="仿宋" w:hAnsi="仿宋" w:eastAsia="仿宋" w:cs="仿宋"/>
          <w:sz w:val="32"/>
          <w:szCs w:val="32"/>
          <w:lang w:eastAsia="zh-CN"/>
        </w:rPr>
        <w:t>。</w:t>
      </w:r>
    </w:p>
    <w:p w14:paraId="48B5B15E">
      <w:pPr>
        <w:numPr>
          <w:ilvl w:val="0"/>
          <w:numId w:val="3"/>
        </w:numPr>
        <w:ind w:left="200" w:leftChars="0" w:firstLine="640" w:firstLineChars="0"/>
        <w:rPr>
          <w:rFonts w:hint="eastAsia" w:ascii="仿宋" w:hAnsi="仿宋" w:eastAsia="仿宋" w:cs="仿宋"/>
          <w:sz w:val="32"/>
          <w:szCs w:val="32"/>
          <w:lang w:eastAsia="zh-CN"/>
        </w:rPr>
      </w:pPr>
      <w:r>
        <w:rPr>
          <w:rFonts w:hint="eastAsia" w:ascii="仿宋" w:hAnsi="仿宋" w:eastAsia="仿宋" w:cs="仿宋"/>
          <w:sz w:val="32"/>
          <w:szCs w:val="32"/>
        </w:rPr>
        <w:t>此工程为包工不包料、供应商认真查阅附件技术参数及上传资料要求。</w:t>
      </w:r>
    </w:p>
    <w:p w14:paraId="56004FE6">
      <w:pPr>
        <w:numPr>
          <w:ilvl w:val="0"/>
          <w:numId w:val="3"/>
        </w:numPr>
        <w:ind w:left="200" w:leftChars="0" w:firstLine="640" w:firstLineChars="0"/>
        <w:rPr>
          <w:rFonts w:hint="eastAsia" w:ascii="仿宋" w:hAnsi="仿宋" w:eastAsia="仿宋" w:cs="仿宋"/>
          <w:sz w:val="32"/>
          <w:szCs w:val="32"/>
          <w:lang w:eastAsia="zh-CN"/>
        </w:rPr>
      </w:pPr>
      <w:r>
        <w:rPr>
          <w:rFonts w:hint="eastAsia" w:ascii="仿宋" w:hAnsi="仿宋" w:eastAsia="仿宋" w:cs="仿宋"/>
          <w:sz w:val="32"/>
          <w:szCs w:val="32"/>
          <w:lang w:val="en-US" w:eastAsia="zh-CN"/>
        </w:rPr>
        <w:t>施工地点包括</w:t>
      </w:r>
      <w:bookmarkStart w:id="2" w:name="OLE_LINK4"/>
      <w:r>
        <w:rPr>
          <w:rFonts w:hint="eastAsia" w:ascii="仿宋" w:hAnsi="仿宋" w:eastAsia="仿宋" w:cs="仿宋"/>
          <w:sz w:val="32"/>
          <w:szCs w:val="32"/>
          <w:lang w:val="en-US" w:eastAsia="zh-CN"/>
        </w:rPr>
        <w:t>G3012线吐和高速，S217线</w:t>
      </w:r>
      <w:bookmarkEnd w:id="2"/>
      <w:r>
        <w:rPr>
          <w:rFonts w:hint="eastAsia" w:ascii="仿宋" w:hAnsi="仿宋" w:eastAsia="仿宋" w:cs="仿宋"/>
          <w:sz w:val="32"/>
          <w:szCs w:val="32"/>
          <w:lang w:val="en-US" w:eastAsia="zh-CN"/>
        </w:rPr>
        <w:t>、Z731线，Z721线</w:t>
      </w:r>
    </w:p>
    <w:p w14:paraId="420F2651">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二、</w:t>
      </w:r>
      <w:r>
        <w:rPr>
          <w:rFonts w:hint="eastAsia" w:ascii="仿宋" w:hAnsi="仿宋" w:eastAsia="仿宋" w:cs="仿宋"/>
          <w:sz w:val="32"/>
          <w:szCs w:val="32"/>
        </w:rPr>
        <w:t>灌缝</w:t>
      </w:r>
      <w:r>
        <w:rPr>
          <w:rFonts w:hint="eastAsia" w:ascii="仿宋" w:hAnsi="仿宋" w:eastAsia="仿宋" w:cs="仿宋"/>
          <w:sz w:val="32"/>
          <w:szCs w:val="32"/>
          <w:lang w:val="en-US" w:eastAsia="zh-CN"/>
        </w:rPr>
        <w:t>施工</w:t>
      </w:r>
      <w:r>
        <w:rPr>
          <w:rFonts w:hint="eastAsia" w:ascii="仿宋" w:hAnsi="仿宋" w:eastAsia="仿宋" w:cs="仿宋"/>
          <w:sz w:val="32"/>
          <w:szCs w:val="32"/>
        </w:rPr>
        <w:t>技术要求</w:t>
      </w:r>
    </w:p>
    <w:p w14:paraId="442BB271">
      <w:pPr>
        <w:ind w:firstLine="720" w:firstLineChars="200"/>
        <w:rPr>
          <w:rFonts w:hint="eastAsia" w:ascii="仿宋" w:hAnsi="仿宋" w:eastAsia="仿宋" w:cs="仿宋"/>
          <w:sz w:val="36"/>
          <w:szCs w:val="36"/>
        </w:rPr>
      </w:pPr>
      <w:r>
        <w:rPr>
          <w:rFonts w:hint="eastAsia" w:ascii="仿宋" w:hAnsi="仿宋" w:eastAsia="仿宋" w:cs="仿宋"/>
          <w:sz w:val="36"/>
          <w:szCs w:val="36"/>
          <w:lang w:val="en-US" w:eastAsia="zh-CN"/>
        </w:rPr>
        <w:t>1、严格执行</w:t>
      </w:r>
      <w:r>
        <w:rPr>
          <w:rFonts w:hint="eastAsia" w:ascii="仿宋" w:hAnsi="仿宋" w:eastAsia="仿宋" w:cs="仿宋"/>
          <w:sz w:val="36"/>
          <w:szCs w:val="36"/>
        </w:rPr>
        <w:t>《公路工程技术标准》（JTG B01—2014）</w:t>
      </w:r>
    </w:p>
    <w:p w14:paraId="1DFEAC01">
      <w:pPr>
        <w:rPr>
          <w:rFonts w:hint="eastAsia" w:ascii="仿宋" w:hAnsi="仿宋" w:eastAsia="仿宋" w:cs="仿宋"/>
          <w:sz w:val="36"/>
          <w:szCs w:val="36"/>
          <w:lang w:eastAsia="zh-CN"/>
        </w:rPr>
      </w:pPr>
      <w:r>
        <w:rPr>
          <w:rFonts w:hint="eastAsia" w:ascii="仿宋" w:hAnsi="仿宋" w:eastAsia="仿宋" w:cs="仿宋"/>
          <w:sz w:val="36"/>
          <w:szCs w:val="36"/>
          <w:lang w:val="en-US" w:eastAsia="zh-CN"/>
        </w:rPr>
        <w:t>等</w:t>
      </w:r>
      <w:r>
        <w:rPr>
          <w:rFonts w:hint="eastAsia" w:ascii="仿宋" w:hAnsi="仿宋" w:eastAsia="仿宋" w:cs="仿宋"/>
          <w:sz w:val="36"/>
          <w:szCs w:val="36"/>
        </w:rPr>
        <w:t>国家现行的有关规范、标准、规程、规定的要求</w:t>
      </w:r>
      <w:r>
        <w:rPr>
          <w:rFonts w:hint="eastAsia" w:ascii="仿宋" w:hAnsi="仿宋" w:eastAsia="仿宋" w:cs="仿宋"/>
          <w:sz w:val="36"/>
          <w:szCs w:val="36"/>
          <w:lang w:eastAsia="zh-CN"/>
        </w:rPr>
        <w:t>。</w:t>
      </w:r>
    </w:p>
    <w:p w14:paraId="49B36CC5">
      <w:pPr>
        <w:numPr>
          <w:ilvl w:val="0"/>
          <w:numId w:val="4"/>
        </w:numPr>
        <w:ind w:firstLine="720" w:firstLineChars="200"/>
        <w:rPr>
          <w:rFonts w:hint="eastAsia" w:ascii="仿宋" w:hAnsi="仿宋" w:eastAsia="仿宋" w:cs="仿宋"/>
          <w:sz w:val="36"/>
          <w:szCs w:val="36"/>
          <w:lang w:val="en-US" w:eastAsia="zh-CN"/>
        </w:rPr>
      </w:pPr>
      <w:r>
        <w:rPr>
          <w:rFonts w:hint="eastAsia" w:ascii="仿宋" w:hAnsi="仿宋" w:eastAsia="仿宋" w:cs="仿宋"/>
          <w:sz w:val="36"/>
          <w:szCs w:val="36"/>
          <w:lang w:val="en-US" w:eastAsia="zh-CN"/>
        </w:rPr>
        <w:t>施工内容包括开槽、吹风清理、灌封等。</w:t>
      </w:r>
    </w:p>
    <w:p w14:paraId="0259FCCE">
      <w:pPr>
        <w:numPr>
          <w:ilvl w:val="0"/>
          <w:numId w:val="4"/>
        </w:numPr>
        <w:ind w:firstLine="720" w:firstLineChars="200"/>
        <w:rPr>
          <w:rFonts w:hint="eastAsia" w:ascii="仿宋" w:hAnsi="仿宋" w:eastAsia="仿宋" w:cs="仿宋"/>
          <w:sz w:val="36"/>
          <w:szCs w:val="36"/>
          <w:lang w:val="en-US" w:eastAsia="zh-CN"/>
        </w:rPr>
      </w:pPr>
      <w:r>
        <w:rPr>
          <w:rFonts w:hint="eastAsia" w:ascii="仿宋" w:hAnsi="仿宋" w:eastAsia="仿宋" w:cs="仿宋"/>
          <w:sz w:val="36"/>
          <w:szCs w:val="36"/>
          <w:lang w:val="en-US" w:eastAsia="zh-CN"/>
        </w:rPr>
        <w:t>质量要求：灌封充分饱满、表面平整、光滑、不凹陷、无气泡、无颗粒胶粒、手感软硬一直，路面衔接平顺、无脱落、变形等现象；</w:t>
      </w:r>
    </w:p>
    <w:p w14:paraId="03A8AB7E">
      <w:pPr>
        <w:numPr>
          <w:ilvl w:val="0"/>
          <w:numId w:val="4"/>
        </w:numPr>
        <w:ind w:firstLine="720" w:firstLineChars="200"/>
        <w:rPr>
          <w:rFonts w:hint="eastAsia" w:ascii="仿宋" w:hAnsi="仿宋" w:eastAsia="仿宋" w:cs="仿宋"/>
          <w:sz w:val="36"/>
          <w:szCs w:val="36"/>
          <w:lang w:val="en-US" w:eastAsia="zh-CN"/>
        </w:rPr>
      </w:pPr>
      <w:r>
        <w:rPr>
          <w:rFonts w:hint="eastAsia" w:ascii="仿宋" w:hAnsi="仿宋" w:eastAsia="仿宋" w:cs="仿宋"/>
          <w:sz w:val="36"/>
          <w:szCs w:val="36"/>
          <w:lang w:val="en-US" w:eastAsia="zh-CN"/>
        </w:rPr>
        <w:t>本项目在施工过程中，应严格按《公路环境保护设计规范》（JTG B04-2010）执行。注意防止生活污水、施工废水和工业废渣等环境的污染。注意保护自然水流形态，做到不淤、不堵、不留工程隐患，防止生活污水、施工废水和工业废渣等环境的污染。</w:t>
      </w:r>
    </w:p>
    <w:p w14:paraId="2EF867E4">
      <w:pPr>
        <w:numPr>
          <w:ilvl w:val="0"/>
          <w:numId w:val="0"/>
        </w:numPr>
        <w:ind w:firstLine="640" w:firstLineChars="200"/>
        <w:rPr>
          <w:rFonts w:hint="eastAsia" w:ascii="仿宋" w:hAnsi="仿宋" w:eastAsia="仿宋" w:cs="仿宋"/>
          <w:color w:val="auto"/>
          <w:sz w:val="32"/>
          <w:szCs w:val="32"/>
          <w:lang w:val="en-US" w:eastAsia="zh-CN"/>
        </w:rPr>
      </w:pPr>
      <w:bookmarkStart w:id="3" w:name="OLE_LINK3"/>
      <w:r>
        <w:rPr>
          <w:rFonts w:hint="eastAsia" w:ascii="仿宋" w:hAnsi="仿宋" w:eastAsia="仿宋" w:cs="仿宋"/>
          <w:color w:val="auto"/>
          <w:sz w:val="32"/>
          <w:szCs w:val="32"/>
          <w:lang w:val="en-US" w:eastAsia="zh-CN"/>
        </w:rPr>
        <w:t>三、安全施工作业要求</w:t>
      </w:r>
    </w:p>
    <w:p w14:paraId="44E9C53E">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1、严格按照国标规定的公路养护作业区摆设要求施工，如缺少标志牌和安全锥等不符合规定现象，我方有权拒绝施工或暂停施工。造成工期延误的由中标单位自行承担。</w:t>
      </w:r>
    </w:p>
    <w:p w14:paraId="038A4645">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2、在进行灌缝作业前，应结合施工组织设计，制定安全保障措施方案，并报有关部门批准。灌缝作业人员必须接受安全技术教育，遵守各项安全技术操作规程，统一安全着装，严禁违章作业。</w:t>
      </w:r>
    </w:p>
    <w:p w14:paraId="30B089A6">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所有参与灌缝作业的人员必须穿着带有反光标志的工作服或背心，必须配备安全员并专人观察险情，操作特种养护机械的作业人员必须持证上岗，严禁在作业时乱丢杂物，注意观作业区情况，确保自身安全。‌‌</w:t>
      </w:r>
    </w:p>
    <w:p w14:paraId="1DA88F55">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4、当作业人员进入灌封区域时，必须保持通讯设备畅通，以避免紧急情况的发生。</w:t>
      </w:r>
    </w:p>
    <w:p w14:paraId="4E59CCB6">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5、路面灌封作业完成后，及时清理作业区域内杂物和垃圾。</w:t>
      </w:r>
    </w:p>
    <w:p w14:paraId="5C9068C6">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注：如投标单位未按照以上要求在灌缝作业时出现安全事故一切责任由投标单位负责。</w:t>
      </w:r>
      <w:bookmarkEnd w:id="3"/>
    </w:p>
    <w:p w14:paraId="3E61C159">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四、验收、质量保证及售后服务</w:t>
      </w:r>
    </w:p>
    <w:p w14:paraId="61EAD04F">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（一）验收</w:t>
      </w:r>
      <w:r>
        <w:rPr>
          <w:rFonts w:hint="eastAsia" w:ascii="仿宋" w:hAnsi="仿宋" w:eastAsia="仿宋" w:cs="仿宋"/>
          <w:sz w:val="32"/>
          <w:szCs w:val="32"/>
          <w:lang w:val="en-US" w:eastAsia="zh-CN"/>
        </w:rPr>
        <w:t>标准</w:t>
      </w:r>
    </w:p>
    <w:p w14:paraId="7035C49C">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1.验收前所产生的一切损失应由中标方负责。</w:t>
      </w:r>
    </w:p>
    <w:p w14:paraId="7C21637C">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2.质量要符合《公路工程技术标准》（JTG B01—2014）、等国家现行的有关规范、标准、规程、规定的要求。</w:t>
      </w:r>
    </w:p>
    <w:p w14:paraId="7FEEE603">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必须符合国家相关标准，同时必须满足本次</w:t>
      </w:r>
      <w:r>
        <w:rPr>
          <w:rFonts w:hint="eastAsia" w:ascii="仿宋" w:hAnsi="仿宋" w:eastAsia="仿宋" w:cs="仿宋"/>
          <w:sz w:val="32"/>
          <w:szCs w:val="32"/>
          <w:lang w:val="en-US" w:eastAsia="zh-CN"/>
        </w:rPr>
        <w:t>施工</w:t>
      </w:r>
      <w:r>
        <w:rPr>
          <w:rFonts w:hint="eastAsia" w:ascii="仿宋" w:hAnsi="仿宋" w:eastAsia="仿宋" w:cs="仿宋"/>
          <w:sz w:val="32"/>
          <w:szCs w:val="32"/>
        </w:rPr>
        <w:t>的要求。</w:t>
      </w:r>
    </w:p>
    <w:p w14:paraId="0E4ADF9A">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4、施工完成后中标单位</w:t>
      </w:r>
      <w:r>
        <w:rPr>
          <w:rFonts w:hint="eastAsia" w:ascii="仿宋" w:hAnsi="仿宋" w:eastAsia="仿宋" w:cs="仿宋"/>
          <w:sz w:val="32"/>
          <w:szCs w:val="32"/>
        </w:rPr>
        <w:t>和采购方双方对</w:t>
      </w:r>
      <w:r>
        <w:rPr>
          <w:rFonts w:hint="eastAsia" w:ascii="仿宋" w:hAnsi="仿宋" w:eastAsia="仿宋" w:cs="仿宋"/>
          <w:sz w:val="32"/>
          <w:szCs w:val="32"/>
          <w:lang w:val="en-US" w:eastAsia="zh-CN"/>
        </w:rPr>
        <w:t>工程量进行初步验收签字</w:t>
      </w:r>
      <w:r>
        <w:rPr>
          <w:rFonts w:hint="eastAsia" w:ascii="仿宋" w:hAnsi="仿宋" w:eastAsia="仿宋" w:cs="仿宋"/>
          <w:sz w:val="32"/>
          <w:szCs w:val="32"/>
        </w:rPr>
        <w:t>，</w:t>
      </w:r>
      <w:r>
        <w:rPr>
          <w:rFonts w:hint="eastAsia" w:ascii="仿宋" w:hAnsi="仿宋" w:eastAsia="仿宋" w:cs="仿宋"/>
          <w:sz w:val="32"/>
          <w:szCs w:val="32"/>
          <w:lang w:val="en-US" w:eastAsia="zh-CN"/>
        </w:rPr>
        <w:t>初验合格后由</w:t>
      </w:r>
      <w:bookmarkStart w:id="4" w:name="OLE_LINK2"/>
      <w:r>
        <w:rPr>
          <w:rFonts w:hint="eastAsia" w:ascii="仿宋" w:hAnsi="仿宋" w:eastAsia="仿宋" w:cs="仿宋"/>
          <w:sz w:val="32"/>
          <w:szCs w:val="32"/>
          <w:lang w:val="en-US" w:eastAsia="zh-CN"/>
        </w:rPr>
        <w:t>第三方</w:t>
      </w:r>
      <w:bookmarkEnd w:id="4"/>
      <w:r>
        <w:rPr>
          <w:rFonts w:hint="eastAsia" w:ascii="仿宋" w:hAnsi="仿宋" w:eastAsia="仿宋" w:cs="仿宋"/>
          <w:sz w:val="32"/>
          <w:szCs w:val="32"/>
        </w:rPr>
        <w:t>有资质的检测机构，</w:t>
      </w:r>
      <w:r>
        <w:rPr>
          <w:rFonts w:hint="eastAsia" w:ascii="仿宋" w:hAnsi="仿宋" w:eastAsia="仿宋" w:cs="仿宋"/>
          <w:sz w:val="32"/>
          <w:szCs w:val="32"/>
          <w:lang w:val="en-US" w:eastAsia="zh-CN"/>
        </w:rPr>
        <w:t>对全部工程量</w:t>
      </w:r>
      <w:r>
        <w:rPr>
          <w:rFonts w:hint="eastAsia" w:ascii="仿宋" w:hAnsi="仿宋" w:eastAsia="仿宋" w:cs="仿宋"/>
          <w:sz w:val="32"/>
          <w:szCs w:val="32"/>
        </w:rPr>
        <w:t>进行实验检测，实验检测合格</w:t>
      </w:r>
      <w:r>
        <w:rPr>
          <w:rFonts w:hint="eastAsia" w:ascii="仿宋" w:hAnsi="仿宋" w:eastAsia="仿宋" w:cs="仿宋"/>
          <w:sz w:val="32"/>
          <w:szCs w:val="32"/>
          <w:lang w:val="en-US" w:eastAsia="zh-CN"/>
        </w:rPr>
        <w:t>履行相关手续</w:t>
      </w:r>
      <w:r>
        <w:rPr>
          <w:rFonts w:hint="eastAsia" w:ascii="仿宋" w:hAnsi="仿宋" w:eastAsia="仿宋" w:cs="仿宋"/>
          <w:sz w:val="32"/>
          <w:szCs w:val="32"/>
        </w:rPr>
        <w:t>，否则不给予验收。</w:t>
      </w:r>
    </w:p>
    <w:p w14:paraId="5E4B3BC6">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5、第三方</w:t>
      </w:r>
      <w:r>
        <w:rPr>
          <w:rFonts w:hint="eastAsia" w:ascii="仿宋" w:hAnsi="仿宋" w:eastAsia="仿宋" w:cs="仿宋"/>
          <w:sz w:val="32"/>
          <w:szCs w:val="32"/>
        </w:rPr>
        <w:t>实验检测后因质量不合格造成</w:t>
      </w:r>
      <w:r>
        <w:rPr>
          <w:rFonts w:hint="eastAsia" w:ascii="仿宋" w:hAnsi="仿宋" w:eastAsia="仿宋" w:cs="仿宋"/>
          <w:sz w:val="32"/>
          <w:szCs w:val="32"/>
          <w:lang w:val="en-US" w:eastAsia="zh-CN"/>
        </w:rPr>
        <w:t>返工和材料购买的</w:t>
      </w:r>
      <w:r>
        <w:rPr>
          <w:rFonts w:hint="eastAsia" w:ascii="仿宋" w:hAnsi="仿宋" w:eastAsia="仿宋" w:cs="仿宋"/>
          <w:sz w:val="32"/>
          <w:szCs w:val="32"/>
        </w:rPr>
        <w:t>，由</w:t>
      </w:r>
      <w:r>
        <w:rPr>
          <w:rFonts w:hint="eastAsia" w:ascii="仿宋" w:hAnsi="仿宋" w:eastAsia="仿宋" w:cs="仿宋"/>
          <w:sz w:val="32"/>
          <w:szCs w:val="32"/>
          <w:lang w:val="en-US" w:eastAsia="zh-CN"/>
        </w:rPr>
        <w:t>中标单位</w:t>
      </w:r>
      <w:r>
        <w:rPr>
          <w:rFonts w:hint="eastAsia" w:ascii="仿宋" w:hAnsi="仿宋" w:eastAsia="仿宋" w:cs="仿宋"/>
          <w:sz w:val="32"/>
          <w:szCs w:val="32"/>
        </w:rPr>
        <w:t>承担造成的所有费用。</w:t>
      </w:r>
    </w:p>
    <w:p w14:paraId="5FDC65D5">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6、</w:t>
      </w:r>
      <w:r>
        <w:rPr>
          <w:rFonts w:hint="eastAsia" w:ascii="仿宋" w:hAnsi="仿宋" w:eastAsia="仿宋" w:cs="仿宋"/>
          <w:sz w:val="32"/>
          <w:szCs w:val="32"/>
          <w:lang w:val="en-US" w:eastAsia="zh-CN"/>
        </w:rPr>
        <w:t>中标</w:t>
      </w:r>
      <w:r>
        <w:rPr>
          <w:rFonts w:hint="eastAsia" w:ascii="仿宋" w:hAnsi="仿宋" w:eastAsia="仿宋" w:cs="仿宋"/>
          <w:sz w:val="32"/>
          <w:szCs w:val="32"/>
        </w:rPr>
        <w:t>方需提供纸质版验收人或代表证明。并与</w:t>
      </w:r>
      <w:r>
        <w:rPr>
          <w:rFonts w:hint="eastAsia" w:ascii="仿宋" w:hAnsi="仿宋" w:eastAsia="仿宋" w:cs="仿宋"/>
          <w:sz w:val="32"/>
          <w:szCs w:val="32"/>
          <w:lang w:val="en-US" w:eastAsia="zh-CN"/>
        </w:rPr>
        <w:t>采购</w:t>
      </w:r>
      <w:r>
        <w:rPr>
          <w:rFonts w:hint="eastAsia" w:ascii="仿宋" w:hAnsi="仿宋" w:eastAsia="仿宋" w:cs="仿宋"/>
          <w:sz w:val="32"/>
          <w:szCs w:val="32"/>
        </w:rPr>
        <w:t>方共同验收。</w:t>
      </w:r>
    </w:p>
    <w:p w14:paraId="129C44B4">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（二）质量保证及售后服务</w:t>
      </w:r>
    </w:p>
    <w:p w14:paraId="7455131D">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1、质量保证期：</w:t>
      </w:r>
      <w:r>
        <w:rPr>
          <w:rFonts w:hint="eastAsia" w:ascii="仿宋" w:hAnsi="仿宋" w:eastAsia="仿宋" w:cs="仿宋"/>
          <w:sz w:val="32"/>
          <w:szCs w:val="32"/>
          <w:lang w:val="en-US" w:eastAsia="zh-CN"/>
        </w:rPr>
        <w:t>二</w:t>
      </w:r>
      <w:r>
        <w:rPr>
          <w:rFonts w:hint="eastAsia" w:ascii="仿宋" w:hAnsi="仿宋" w:eastAsia="仿宋" w:cs="仿宋"/>
          <w:sz w:val="32"/>
          <w:szCs w:val="32"/>
        </w:rPr>
        <w:t>年及以上。</w:t>
      </w:r>
    </w:p>
    <w:p w14:paraId="65B00383">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因施工</w:t>
      </w:r>
      <w:r>
        <w:rPr>
          <w:rFonts w:hint="eastAsia" w:ascii="仿宋" w:hAnsi="仿宋" w:eastAsia="仿宋" w:cs="仿宋"/>
          <w:sz w:val="32"/>
          <w:szCs w:val="32"/>
        </w:rPr>
        <w:t>问题中标人需无条件进行</w:t>
      </w:r>
      <w:r>
        <w:rPr>
          <w:rFonts w:hint="eastAsia" w:ascii="仿宋" w:hAnsi="仿宋" w:eastAsia="仿宋" w:cs="仿宋"/>
          <w:sz w:val="32"/>
          <w:szCs w:val="32"/>
          <w:lang w:val="en-US" w:eastAsia="zh-CN"/>
        </w:rPr>
        <w:t>返工</w:t>
      </w:r>
      <w:r>
        <w:rPr>
          <w:rFonts w:hint="eastAsia" w:ascii="仿宋" w:hAnsi="仿宋" w:eastAsia="仿宋" w:cs="仿宋"/>
          <w:sz w:val="32"/>
          <w:szCs w:val="32"/>
        </w:rPr>
        <w:t>。</w:t>
      </w:r>
    </w:p>
    <w:p w14:paraId="22315F11">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五、</w:t>
      </w:r>
      <w:r>
        <w:rPr>
          <w:rFonts w:hint="eastAsia" w:ascii="仿宋" w:hAnsi="仿宋" w:eastAsia="仿宋" w:cs="仿宋"/>
          <w:sz w:val="32"/>
          <w:szCs w:val="32"/>
        </w:rPr>
        <w:t>报价说明</w:t>
      </w:r>
    </w:p>
    <w:p w14:paraId="563DF49D">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1、费用</w:t>
      </w:r>
    </w:p>
    <w:p w14:paraId="59EDE2C2">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投标单位</w:t>
      </w:r>
      <w:r>
        <w:rPr>
          <w:rFonts w:hint="eastAsia" w:ascii="仿宋" w:hAnsi="仿宋" w:eastAsia="仿宋" w:cs="仿宋"/>
          <w:sz w:val="32"/>
          <w:szCs w:val="32"/>
        </w:rPr>
        <w:t>报价包括：本次在线询价文件确定的工作内容所需的全部费用（包括税费、运费、第三方检测费、货物保险费、过磅费、停车费等货物的运输、装卸等验收过程中产生的一切费用）需提供费用承担承诺书。</w:t>
      </w:r>
    </w:p>
    <w:p w14:paraId="2599C187">
      <w:pPr>
        <w:numPr>
          <w:ilvl w:val="0"/>
          <w:numId w:val="5"/>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地点及时间</w:t>
      </w:r>
    </w:p>
    <w:p w14:paraId="29DC0836">
      <w:pPr>
        <w:numPr>
          <w:ilvl w:val="0"/>
          <w:numId w:val="3"/>
        </w:numPr>
        <w:ind w:left="200" w:leftChars="0" w:firstLine="64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w:t>
      </w:r>
      <w:r>
        <w:rPr>
          <w:rFonts w:hint="eastAsia" w:ascii="仿宋" w:hAnsi="仿宋" w:eastAsia="仿宋" w:cs="仿宋"/>
          <w:sz w:val="32"/>
          <w:szCs w:val="32"/>
          <w:lang w:val="en-US" w:eastAsia="zh-CN"/>
        </w:rPr>
        <w:t>和田公路事业发展中心皮山养护所管辖</w:t>
      </w:r>
      <w:bookmarkStart w:id="5" w:name="OLE_LINK11"/>
      <w:r>
        <w:rPr>
          <w:rFonts w:hint="eastAsia" w:ascii="仿宋" w:hAnsi="仿宋" w:eastAsia="仿宋" w:cs="仿宋"/>
          <w:sz w:val="32"/>
          <w:szCs w:val="32"/>
          <w:lang w:val="en-US" w:eastAsia="zh-CN"/>
        </w:rPr>
        <w:t>范围的G3012线吐和高速，S217线、Z731线，Z721线</w:t>
      </w:r>
      <w:bookmarkEnd w:id="5"/>
    </w:p>
    <w:p w14:paraId="0A948521">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5.施工</w:t>
      </w:r>
      <w:r>
        <w:rPr>
          <w:rFonts w:hint="eastAsia" w:ascii="仿宋" w:hAnsi="仿宋" w:eastAsia="仿宋" w:cs="仿宋"/>
          <w:sz w:val="32"/>
          <w:szCs w:val="32"/>
        </w:rPr>
        <w:t>时间：</w:t>
      </w:r>
      <w:r>
        <w:rPr>
          <w:rFonts w:hint="eastAsia" w:ascii="仿宋" w:hAnsi="仿宋" w:eastAsia="仿宋" w:cs="仿宋"/>
          <w:sz w:val="32"/>
          <w:szCs w:val="32"/>
          <w:lang w:val="en-US" w:eastAsia="zh-CN"/>
        </w:rPr>
        <w:t>签订合同后3日内所以人员、设备及安全防护设备进场，</w:t>
      </w:r>
      <w:bookmarkStart w:id="6" w:name="OLE_LINK12"/>
      <w:r>
        <w:rPr>
          <w:rFonts w:hint="eastAsia" w:ascii="仿宋" w:hAnsi="仿宋" w:eastAsia="仿宋" w:cs="仿宋"/>
          <w:sz w:val="32"/>
          <w:szCs w:val="32"/>
          <w:lang w:val="en-US" w:eastAsia="zh-CN"/>
        </w:rPr>
        <w:t>25日内保质保量完成，</w:t>
      </w:r>
      <w:bookmarkEnd w:id="6"/>
      <w:r>
        <w:rPr>
          <w:rFonts w:hint="eastAsia" w:ascii="仿宋" w:hAnsi="仿宋" w:eastAsia="仿宋" w:cs="仿宋"/>
          <w:sz w:val="32"/>
          <w:szCs w:val="32"/>
          <w:lang w:val="en-US" w:eastAsia="zh-CN"/>
        </w:rPr>
        <w:t>节假日不允许施工（25日不包括</w:t>
      </w:r>
      <w:bookmarkStart w:id="7" w:name="OLE_LINK9"/>
      <w:r>
        <w:rPr>
          <w:rFonts w:hint="eastAsia" w:ascii="仿宋" w:hAnsi="仿宋" w:eastAsia="仿宋" w:cs="仿宋"/>
          <w:sz w:val="32"/>
          <w:szCs w:val="32"/>
          <w:lang w:val="en-US" w:eastAsia="zh-CN"/>
        </w:rPr>
        <w:t>节假日</w:t>
      </w:r>
      <w:bookmarkEnd w:id="7"/>
      <w:r>
        <w:rPr>
          <w:rFonts w:hint="eastAsia" w:ascii="仿宋" w:hAnsi="仿宋" w:eastAsia="仿宋" w:cs="仿宋"/>
          <w:sz w:val="32"/>
          <w:szCs w:val="32"/>
          <w:lang w:val="en-US" w:eastAsia="zh-CN"/>
        </w:rPr>
        <w:t>）。</w:t>
      </w:r>
    </w:p>
    <w:p w14:paraId="74B83BFB">
      <w:pPr>
        <w:numPr>
          <w:ilvl w:val="0"/>
          <w:numId w:val="5"/>
        </w:numPr>
        <w:ind w:left="0" w:leftChars="0" w:firstLine="640" w:firstLineChars="200"/>
        <w:rPr>
          <w:rFonts w:hint="eastAsia" w:ascii="仿宋" w:hAnsi="仿宋" w:eastAsia="仿宋" w:cs="仿宋"/>
          <w:sz w:val="32"/>
          <w:szCs w:val="32"/>
        </w:rPr>
      </w:pPr>
      <w:r>
        <w:rPr>
          <w:rFonts w:hint="eastAsia" w:ascii="仿宋" w:hAnsi="仿宋" w:eastAsia="仿宋" w:cs="仿宋"/>
          <w:sz w:val="32"/>
          <w:szCs w:val="32"/>
        </w:rPr>
        <w:t>付款方式</w:t>
      </w:r>
    </w:p>
    <w:p w14:paraId="76BDC62B">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付款比例：</w:t>
      </w:r>
    </w:p>
    <w:p w14:paraId="3ACFA0B5">
      <w:pPr>
        <w:numPr>
          <w:ilvl w:val="0"/>
          <w:numId w:val="6"/>
        </w:numPr>
        <w:ind w:firstLine="640" w:firstLineChars="200"/>
        <w:rPr>
          <w:rFonts w:hint="eastAsia" w:ascii="仿宋" w:hAnsi="仿宋" w:eastAsia="仿宋" w:cs="仿宋"/>
          <w:color w:val="auto"/>
          <w:sz w:val="32"/>
          <w:szCs w:val="32"/>
        </w:rPr>
      </w:pPr>
      <w:r>
        <w:rPr>
          <w:rFonts w:hint="eastAsia" w:ascii="仿宋" w:hAnsi="仿宋" w:eastAsia="仿宋" w:cs="仿宋"/>
          <w:sz w:val="32"/>
          <w:szCs w:val="32"/>
          <w:lang w:val="en-US" w:eastAsia="zh-CN"/>
        </w:rPr>
        <w:t>人员、设备及安全设施全部入场后</w:t>
      </w:r>
      <w:bookmarkStart w:id="8" w:name="OLE_LINK5"/>
      <w:r>
        <w:rPr>
          <w:rFonts w:hint="eastAsia" w:ascii="仿宋" w:hAnsi="仿宋" w:eastAsia="仿宋" w:cs="仿宋"/>
          <w:sz w:val="32"/>
          <w:szCs w:val="32"/>
        </w:rPr>
        <w:t>支付</w:t>
      </w:r>
      <w:r>
        <w:rPr>
          <w:rFonts w:hint="eastAsia" w:ascii="仿宋" w:hAnsi="仿宋" w:eastAsia="仿宋" w:cs="仿宋"/>
          <w:sz w:val="32"/>
          <w:szCs w:val="32"/>
          <w:lang w:val="en-US" w:eastAsia="zh-CN"/>
        </w:rPr>
        <w:t>工程总价的30</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w:t>
      </w:r>
    </w:p>
    <w:bookmarkEnd w:id="8"/>
    <w:p w14:paraId="2C06AE4B">
      <w:pPr>
        <w:numPr>
          <w:ilvl w:val="0"/>
          <w:numId w:val="6"/>
        </w:numPr>
        <w:ind w:firstLine="640" w:firstLineChars="200"/>
        <w:rPr>
          <w:rFonts w:hint="eastAsia" w:ascii="仿宋" w:hAnsi="仿宋" w:eastAsia="仿宋" w:cs="仿宋"/>
          <w:color w:val="auto"/>
          <w:sz w:val="32"/>
          <w:szCs w:val="32"/>
        </w:rPr>
      </w:pPr>
      <w:bookmarkStart w:id="9" w:name="OLE_LINK6"/>
      <w:r>
        <w:rPr>
          <w:rFonts w:hint="eastAsia" w:ascii="仿宋" w:hAnsi="仿宋" w:eastAsia="仿宋" w:cs="仿宋"/>
          <w:color w:val="auto"/>
          <w:sz w:val="32"/>
          <w:szCs w:val="32"/>
          <w:lang w:val="en-US" w:eastAsia="zh-CN"/>
        </w:rPr>
        <w:t>完成工程量的50%后</w:t>
      </w:r>
      <w:bookmarkEnd w:id="9"/>
      <w:r>
        <w:rPr>
          <w:rFonts w:hint="eastAsia" w:ascii="仿宋" w:hAnsi="仿宋" w:eastAsia="仿宋" w:cs="仿宋"/>
          <w:color w:val="auto"/>
          <w:sz w:val="32"/>
          <w:szCs w:val="32"/>
          <w:lang w:val="en-US" w:eastAsia="zh-CN"/>
        </w:rPr>
        <w:t>，</w:t>
      </w:r>
      <w:bookmarkStart w:id="10" w:name="OLE_LINK7"/>
      <w:r>
        <w:rPr>
          <w:rFonts w:hint="eastAsia" w:ascii="仿宋" w:hAnsi="仿宋" w:eastAsia="仿宋" w:cs="仿宋"/>
          <w:color w:val="auto"/>
          <w:sz w:val="32"/>
          <w:szCs w:val="32"/>
          <w:lang w:val="en-US" w:eastAsia="zh-CN"/>
        </w:rPr>
        <w:t>初验合格后</w:t>
      </w:r>
      <w:bookmarkEnd w:id="10"/>
      <w:bookmarkStart w:id="11" w:name="OLE_LINK8"/>
      <w:r>
        <w:rPr>
          <w:rFonts w:hint="eastAsia" w:ascii="仿宋" w:hAnsi="仿宋" w:eastAsia="仿宋" w:cs="仿宋"/>
          <w:color w:val="auto"/>
          <w:sz w:val="32"/>
          <w:szCs w:val="32"/>
        </w:rPr>
        <w:t>支付</w:t>
      </w:r>
      <w:r>
        <w:rPr>
          <w:rFonts w:hint="eastAsia" w:ascii="仿宋" w:hAnsi="仿宋" w:eastAsia="仿宋" w:cs="仿宋"/>
          <w:color w:val="auto"/>
          <w:sz w:val="32"/>
          <w:szCs w:val="32"/>
          <w:lang w:val="en-US" w:eastAsia="zh-CN"/>
        </w:rPr>
        <w:t>工程总价的30%</w:t>
      </w:r>
      <w:r>
        <w:rPr>
          <w:rFonts w:hint="eastAsia" w:ascii="仿宋" w:hAnsi="仿宋" w:eastAsia="仿宋" w:cs="仿宋"/>
          <w:color w:val="auto"/>
          <w:sz w:val="32"/>
          <w:szCs w:val="32"/>
        </w:rPr>
        <w:t>。</w:t>
      </w:r>
    </w:p>
    <w:bookmarkEnd w:id="11"/>
    <w:p w14:paraId="7098F406">
      <w:pPr>
        <w:numPr>
          <w:ilvl w:val="0"/>
          <w:numId w:val="6"/>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完成工程量的100%后，初验合格及第三方验收合格后支付工程总价的剩余40%</w:t>
      </w:r>
      <w:r>
        <w:rPr>
          <w:rFonts w:hint="eastAsia" w:ascii="仿宋" w:hAnsi="仿宋" w:eastAsia="仿宋" w:cs="仿宋"/>
          <w:color w:val="auto"/>
          <w:sz w:val="32"/>
          <w:szCs w:val="32"/>
        </w:rPr>
        <w:t>。</w:t>
      </w:r>
    </w:p>
    <w:p w14:paraId="6E345C2C">
      <w:pPr>
        <w:numPr>
          <w:ilvl w:val="0"/>
          <w:numId w:val="6"/>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采购人对付款资料审核通过后，以转账方式向成交供应商支付采购资金。</w:t>
      </w:r>
    </w:p>
    <w:p w14:paraId="566D14A6">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八、对供应商的竞价要求</w:t>
      </w:r>
    </w:p>
    <w:p w14:paraId="5CFE63F1">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1、供应商必须是独立的法人，持有效的营业执照及安全生产许可证。</w:t>
      </w:r>
    </w:p>
    <w:p w14:paraId="4E0D207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2、供应商具有有效的基本账户开户许可证或基本存款账户信息证明。</w:t>
      </w:r>
    </w:p>
    <w:p w14:paraId="4C118D3B">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3、本次询价不接受联合体形式投标，不允许转包和分包，如发现本单位有权废标。</w:t>
      </w:r>
    </w:p>
    <w:p w14:paraId="5BE6B02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4、经营范围：经营范围必须包含公路管理与养护或相关经营范围。</w:t>
      </w:r>
    </w:p>
    <w:p w14:paraId="0DB929E5">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5、资质要求：必须持有公路施工或公路养护相关的资质。</w:t>
      </w:r>
    </w:p>
    <w:p w14:paraId="4CB18561">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6、项目经理：至少有一名，要有工程师及以上技术职称和持有有效的交通运输主管部门颁发的安全生产考核合格证书(B 类)；</w:t>
      </w:r>
    </w:p>
    <w:p w14:paraId="2B2EB48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7、投标方必须有专业的灌封机、开槽机；</w:t>
      </w:r>
    </w:p>
    <w:p w14:paraId="7416B7B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8、参加政府采购活动前三年内，在经营活动中没有重大违法记录；</w:t>
      </w:r>
    </w:p>
    <w:p w14:paraId="06A7859A">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9、与采购人存在利害关系可能影响招标公正性的单位，不得参加投标。</w:t>
      </w:r>
    </w:p>
    <w:p w14:paraId="73998211">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10、信誉要求：供应商应有良好的信誉，具有相应的施工能力，并有良好的技术支持能力和较强的服务能力；</w:t>
      </w:r>
    </w:p>
    <w:p w14:paraId="62F91618">
      <w:pPr>
        <w:numPr>
          <w:ilvl w:val="0"/>
          <w:numId w:val="3"/>
        </w:numPr>
        <w:ind w:firstLine="640" w:firstLineChars="200"/>
        <w:rPr>
          <w:rFonts w:hint="eastAsia" w:ascii="仿宋" w:hAnsi="仿宋" w:eastAsia="仿宋" w:cs="仿宋"/>
          <w:color w:val="auto"/>
          <w:sz w:val="32"/>
          <w:szCs w:val="32"/>
          <w:lang w:val="en-US" w:eastAsia="zh-CN"/>
        </w:rPr>
      </w:pPr>
      <w:bookmarkStart w:id="12" w:name="OLE_LINK13"/>
      <w:r>
        <w:rPr>
          <w:rFonts w:hint="eastAsia" w:ascii="仿宋" w:hAnsi="仿宋" w:eastAsia="仿宋" w:cs="仿宋"/>
          <w:color w:val="auto"/>
          <w:sz w:val="32"/>
          <w:szCs w:val="32"/>
          <w:lang w:val="en-US" w:eastAsia="zh-CN"/>
        </w:rPr>
        <w:t>11、因施工</w:t>
      </w:r>
      <w:r>
        <w:rPr>
          <w:rFonts w:hint="eastAsia" w:ascii="仿宋" w:hAnsi="仿宋" w:eastAsia="仿宋" w:cs="仿宋"/>
          <w:sz w:val="32"/>
          <w:szCs w:val="32"/>
          <w:lang w:val="en-US" w:eastAsia="zh-CN"/>
        </w:rPr>
        <w:t>范围为G3012线吐和高速，S217线、Z731线，Z721线四条线路。</w:t>
      </w:r>
    </w:p>
    <w:p w14:paraId="32D8A6A3">
      <w:pPr>
        <w:numPr>
          <w:ilvl w:val="0"/>
          <w:numId w:val="3"/>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sz w:val="32"/>
          <w:szCs w:val="32"/>
          <w:lang w:val="en-US" w:eastAsia="zh-CN"/>
        </w:rPr>
        <w:t>为保证25日内保质保量完成，必须保证两条线同时施工。</w:t>
      </w:r>
    </w:p>
    <w:bookmarkEnd w:id="12"/>
    <w:p w14:paraId="0BE1AFF4">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九、必须提供上传的文件资料</w:t>
      </w:r>
    </w:p>
    <w:p w14:paraId="07D989CD">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响应时，以下要求的上传文件资料上供应商盖公章，高清扫描件后合成一件PDF文件在平台上上传、如果供应商扫描文件资料上未盖章、扫描文件资料模糊、不清楚、资料内容不符合采购方采购要求，没有按照要求合成一件PDF文件，视为竞价无效，采购方有权取消供应商的竞价结果。</w:t>
      </w:r>
    </w:p>
    <w:p w14:paraId="76D26374">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1、公司营业执照（必须具有公路管理与养护相关经营范围）。</w:t>
      </w:r>
    </w:p>
    <w:p w14:paraId="1B503AEE">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2、法人证。</w:t>
      </w:r>
    </w:p>
    <w:p w14:paraId="5F0E3C65">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3、安全生产许可证。</w:t>
      </w:r>
    </w:p>
    <w:p w14:paraId="78617AE4">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4、开户许可证或基本存款账户信息证明。</w:t>
      </w:r>
    </w:p>
    <w:p w14:paraId="5A9FD238">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5、资质证书（</w:t>
      </w:r>
      <w:r>
        <w:rPr>
          <w:rFonts w:hint="eastAsia" w:ascii="仿宋" w:hAnsi="仿宋" w:eastAsia="仿宋" w:cs="仿宋"/>
          <w:color w:val="auto"/>
          <w:sz w:val="32"/>
          <w:szCs w:val="32"/>
        </w:rPr>
        <w:t>必须</w:t>
      </w:r>
      <w:r>
        <w:rPr>
          <w:rFonts w:hint="eastAsia" w:ascii="仿宋" w:hAnsi="仿宋" w:eastAsia="仿宋" w:cs="仿宋"/>
          <w:color w:val="auto"/>
          <w:sz w:val="32"/>
          <w:szCs w:val="32"/>
          <w:lang w:val="en-US" w:eastAsia="zh-CN"/>
        </w:rPr>
        <w:t>持有公路施工或公路养护相关的资质）。</w:t>
      </w:r>
    </w:p>
    <w:p w14:paraId="2D8FCC89">
      <w:pPr>
        <w:ind w:firstLine="320" w:firstLineChars="100"/>
        <w:rPr>
          <w:rFonts w:hint="eastAsia" w:ascii="仿宋" w:hAnsi="仿宋" w:eastAsia="仿宋" w:cs="仿宋"/>
          <w:color w:val="FF0000"/>
          <w:sz w:val="32"/>
          <w:szCs w:val="32"/>
          <w:lang w:val="en-US" w:eastAsia="zh-CN"/>
        </w:rPr>
      </w:pPr>
      <w:r>
        <w:rPr>
          <w:rFonts w:hint="eastAsia" w:ascii="仿宋" w:hAnsi="仿宋" w:eastAsia="仿宋" w:cs="仿宋"/>
          <w:color w:val="auto"/>
          <w:sz w:val="32"/>
          <w:szCs w:val="32"/>
          <w:lang w:val="en-US" w:eastAsia="zh-CN"/>
        </w:rPr>
        <w:t>6、项目经理工程师及以上技术职称证书，以及交通运输主管部门颁发的安全生产考核合格证书(B 类)；</w:t>
      </w:r>
    </w:p>
    <w:p w14:paraId="282B4F65">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7、未被列入失信被执行人名证明（“信用中国”）（截图）。</w:t>
      </w:r>
    </w:p>
    <w:p w14:paraId="2968A355">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8、未被列入严重违法行为证明（国家企业信用信息公示系统）（截图）。</w:t>
      </w:r>
    </w:p>
    <w:p w14:paraId="586F8380">
      <w:pPr>
        <w:rPr>
          <w:rFonts w:hint="default" w:ascii="仿宋" w:hAnsi="仿宋" w:eastAsia="仿宋" w:cs="仿宋"/>
          <w:color w:val="FF0000"/>
          <w:sz w:val="32"/>
          <w:szCs w:val="32"/>
          <w:lang w:val="en-US" w:eastAsia="zh-CN"/>
        </w:rPr>
      </w:pPr>
      <w:r>
        <w:rPr>
          <w:rFonts w:hint="eastAsia" w:ascii="仿宋" w:hAnsi="仿宋" w:eastAsia="仿宋" w:cs="仿宋"/>
          <w:color w:val="FF0000"/>
          <w:sz w:val="32"/>
          <w:szCs w:val="32"/>
          <w:lang w:val="en-US" w:eastAsia="zh-CN"/>
        </w:rPr>
        <w:t xml:space="preserve"> </w:t>
      </w:r>
      <w:r>
        <w:rPr>
          <w:rFonts w:hint="eastAsia" w:ascii="仿宋" w:hAnsi="仿宋" w:eastAsia="仿宋" w:cs="仿宋"/>
          <w:color w:val="auto"/>
          <w:sz w:val="32"/>
          <w:szCs w:val="32"/>
          <w:lang w:val="en-US" w:eastAsia="zh-CN"/>
        </w:rPr>
        <w:t xml:space="preserve"> 9、新疆维吾尔自治区交通运输厅信用交通网站，未列入黑名单证明（截图）。</w:t>
      </w:r>
    </w:p>
    <w:p w14:paraId="2C54865D">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10、与采购人不存在利害关系证明</w:t>
      </w:r>
      <w:r>
        <w:rPr>
          <w:rFonts w:hint="eastAsia" w:ascii="仿宋" w:hAnsi="仿宋" w:eastAsia="仿宋" w:cs="仿宋"/>
          <w:color w:val="auto"/>
          <w:sz w:val="32"/>
          <w:szCs w:val="32"/>
        </w:rPr>
        <w:t>。</w:t>
      </w:r>
    </w:p>
    <w:p w14:paraId="33499264">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11、施工质量保证书（必须写清楚质量保证内容及造成验收不合格后的承诺，如核心内容不全视为无效报价）。</w:t>
      </w:r>
    </w:p>
    <w:p w14:paraId="1ACCD7F5">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12、商业贿赂承诺书。</w:t>
      </w:r>
    </w:p>
    <w:p w14:paraId="4DFC708B">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13、不分包不转包承诺书。</w:t>
      </w:r>
    </w:p>
    <w:p w14:paraId="5E69126D">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14、灌缝机、开槽机照片。</w:t>
      </w:r>
    </w:p>
    <w:p w14:paraId="39417187">
      <w:pPr>
        <w:rPr>
          <w:rFonts w:hint="eastAsia" w:ascii="仿宋" w:hAnsi="仿宋" w:eastAsia="仿宋" w:cs="仿宋"/>
          <w:color w:val="auto"/>
          <w:sz w:val="32"/>
          <w:szCs w:val="32"/>
          <w:lang w:val="en-US" w:eastAsia="zh-CN"/>
        </w:rPr>
      </w:pPr>
      <w:r>
        <w:rPr>
          <w:rFonts w:hint="eastAsia" w:ascii="仿宋" w:hAnsi="仿宋" w:eastAsia="仿宋" w:cs="仿宋"/>
          <w:color w:val="FF0000"/>
          <w:sz w:val="32"/>
          <w:szCs w:val="32"/>
        </w:rPr>
        <w:t xml:space="preserve">  </w:t>
      </w:r>
      <w:r>
        <w:rPr>
          <w:rFonts w:hint="eastAsia" w:ascii="仿宋" w:hAnsi="仿宋" w:eastAsia="仿宋" w:cs="仿宋"/>
          <w:color w:val="auto"/>
          <w:sz w:val="32"/>
          <w:szCs w:val="32"/>
          <w:lang w:val="en-US" w:eastAsia="zh-CN"/>
        </w:rPr>
        <w:t>15、报价表（附件1）。</w:t>
      </w:r>
    </w:p>
    <w:p w14:paraId="1DFC5DEA">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16、需提供费用承担承诺书（需明确施工过程中产生的所有费用及验收不合格后返工过程中产生的费用）。</w:t>
      </w:r>
    </w:p>
    <w:p w14:paraId="72838A04">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17、参与</w:t>
      </w:r>
      <w:r>
        <w:rPr>
          <w:rFonts w:hint="default" w:ascii="仿宋" w:hAnsi="仿宋" w:eastAsia="仿宋" w:cs="仿宋"/>
          <w:color w:val="auto"/>
          <w:sz w:val="32"/>
          <w:szCs w:val="32"/>
          <w:lang w:val="en-US" w:eastAsia="zh-CN"/>
        </w:rPr>
        <w:t>报价供应商的</w:t>
      </w:r>
      <w:r>
        <w:rPr>
          <w:rFonts w:hint="eastAsia" w:ascii="仿宋" w:hAnsi="仿宋" w:eastAsia="仿宋" w:cs="仿宋"/>
          <w:color w:val="auto"/>
          <w:sz w:val="32"/>
          <w:szCs w:val="32"/>
          <w:lang w:val="en-US" w:eastAsia="zh-CN"/>
        </w:rPr>
        <w:t>基本情况表（附件2）.</w:t>
      </w:r>
    </w:p>
    <w:p w14:paraId="066050F3">
      <w:pPr>
        <w:pStyle w:val="2"/>
        <w:numPr>
          <w:ilvl w:val="0"/>
          <w:numId w:val="0"/>
        </w:numPr>
        <w:spacing w:line="360" w:lineRule="exact"/>
        <w:ind w:firstLine="320" w:firstLineChars="100"/>
        <w:jc w:val="left"/>
        <w:rPr>
          <w:rFonts w:hint="eastAsia" w:ascii="仿宋" w:hAnsi="仿宋" w:eastAsia="仿宋" w:cs="仿宋"/>
          <w:b w:val="0"/>
          <w:color w:val="auto"/>
          <w:kern w:val="2"/>
          <w:sz w:val="32"/>
          <w:szCs w:val="32"/>
          <w:lang w:val="en-US" w:eastAsia="zh-CN" w:bidi="ar-SA"/>
        </w:rPr>
      </w:pPr>
      <w:r>
        <w:rPr>
          <w:rFonts w:hint="eastAsia" w:ascii="仿宋" w:hAnsi="仿宋" w:eastAsia="仿宋" w:cs="仿宋"/>
          <w:b w:val="0"/>
          <w:color w:val="auto"/>
          <w:kern w:val="2"/>
          <w:sz w:val="32"/>
          <w:szCs w:val="32"/>
          <w:lang w:val="en-US" w:eastAsia="zh-CN" w:bidi="ar-SA"/>
        </w:rPr>
        <w:t>18、法定代表人身份证明及授权委托书法定代表人身份证明（附件3）</w:t>
      </w:r>
    </w:p>
    <w:p w14:paraId="1A68DAB8">
      <w:pPr>
        <w:ind w:firstLine="320" w:firstLineChars="100"/>
        <w:rPr>
          <w:rFonts w:hint="default" w:ascii="仿宋" w:hAnsi="仿宋" w:eastAsia="仿宋" w:cs="仿宋"/>
          <w:color w:val="auto"/>
          <w:sz w:val="32"/>
          <w:szCs w:val="32"/>
          <w:lang w:val="en-US" w:eastAsia="zh-CN"/>
        </w:rPr>
      </w:pPr>
    </w:p>
    <w:p w14:paraId="3BE0916A">
      <w:pPr>
        <w:ind w:firstLine="320" w:firstLineChars="100"/>
        <w:rPr>
          <w:rFonts w:hint="eastAsia" w:ascii="仿宋" w:hAnsi="仿宋" w:eastAsia="仿宋" w:cs="仿宋"/>
          <w:b/>
          <w:bCs/>
          <w:kern w:val="0"/>
          <w:sz w:val="28"/>
          <w:szCs w:val="28"/>
          <w:lang w:val="en-US" w:eastAsia="zh-CN"/>
        </w:rPr>
      </w:pPr>
      <w:r>
        <w:rPr>
          <w:rFonts w:hint="eastAsia" w:ascii="仿宋" w:hAnsi="仿宋" w:eastAsia="仿宋" w:cs="仿宋"/>
          <w:color w:val="auto"/>
          <w:sz w:val="32"/>
          <w:szCs w:val="32"/>
          <w:lang w:val="en-US" w:eastAsia="zh-CN"/>
        </w:rPr>
        <w:t>备注：竞价成功签订合同时，供应商必须提供以上上传资料的原件（必须成册三份）。</w:t>
      </w:r>
    </w:p>
    <w:p w14:paraId="4F6EDE14">
      <w:pPr>
        <w:pStyle w:val="4"/>
        <w:jc w:val="left"/>
        <w:rPr>
          <w:rFonts w:hint="eastAsia" w:ascii="仿宋" w:hAnsi="仿宋" w:eastAsia="仿宋" w:cs="仿宋"/>
          <w:b/>
          <w:bCs/>
          <w:kern w:val="0"/>
          <w:sz w:val="28"/>
          <w:szCs w:val="28"/>
          <w:lang w:val="en-US" w:eastAsia="zh-CN"/>
        </w:rPr>
      </w:pPr>
    </w:p>
    <w:p w14:paraId="2C0EE128">
      <w:pPr>
        <w:pStyle w:val="4"/>
        <w:jc w:val="left"/>
        <w:rPr>
          <w:rFonts w:hint="eastAsia" w:ascii="仿宋" w:hAnsi="仿宋" w:eastAsia="仿宋" w:cs="仿宋"/>
          <w:b/>
          <w:bCs/>
          <w:kern w:val="0"/>
          <w:sz w:val="28"/>
          <w:szCs w:val="28"/>
          <w:lang w:val="en-US" w:eastAsia="zh-CN"/>
        </w:rPr>
      </w:pPr>
    </w:p>
    <w:p w14:paraId="7EE70AEE">
      <w:pPr>
        <w:pStyle w:val="4"/>
        <w:jc w:val="left"/>
        <w:rPr>
          <w:rFonts w:hint="eastAsia" w:ascii="仿宋" w:hAnsi="仿宋" w:eastAsia="仿宋" w:cs="仿宋"/>
          <w:b/>
          <w:bCs/>
          <w:kern w:val="0"/>
          <w:sz w:val="28"/>
          <w:szCs w:val="28"/>
          <w:lang w:val="en-US" w:eastAsia="zh-CN"/>
        </w:rPr>
      </w:pPr>
    </w:p>
    <w:p w14:paraId="60C29A21">
      <w:pPr>
        <w:pStyle w:val="4"/>
        <w:jc w:val="left"/>
        <w:rPr>
          <w:rFonts w:hint="eastAsia" w:ascii="仿宋" w:hAnsi="仿宋" w:eastAsia="仿宋" w:cs="仿宋"/>
          <w:b/>
          <w:bCs/>
          <w:kern w:val="0"/>
          <w:sz w:val="28"/>
          <w:szCs w:val="28"/>
          <w:lang w:val="en-US" w:eastAsia="zh-CN"/>
        </w:rPr>
      </w:pPr>
    </w:p>
    <w:p w14:paraId="7AD7F419">
      <w:pPr>
        <w:pStyle w:val="4"/>
        <w:jc w:val="left"/>
        <w:rPr>
          <w:rFonts w:hint="eastAsia" w:ascii="仿宋" w:hAnsi="仿宋" w:eastAsia="仿宋" w:cs="仿宋"/>
          <w:b/>
          <w:bCs/>
          <w:kern w:val="0"/>
          <w:sz w:val="28"/>
          <w:szCs w:val="28"/>
          <w:lang w:val="en-US" w:eastAsia="zh-CN"/>
        </w:rPr>
      </w:pPr>
    </w:p>
    <w:p w14:paraId="2EDFE123">
      <w:pPr>
        <w:pStyle w:val="4"/>
        <w:jc w:val="left"/>
        <w:rPr>
          <w:rFonts w:hint="eastAsia" w:ascii="仿宋" w:hAnsi="仿宋" w:eastAsia="仿宋" w:cs="仿宋"/>
          <w:b/>
          <w:bCs/>
          <w:kern w:val="0"/>
          <w:sz w:val="28"/>
          <w:szCs w:val="28"/>
          <w:lang w:val="en-US" w:eastAsia="zh-CN"/>
        </w:rPr>
      </w:pPr>
    </w:p>
    <w:p w14:paraId="6B97E9ED">
      <w:pPr>
        <w:pStyle w:val="4"/>
        <w:jc w:val="left"/>
        <w:rPr>
          <w:rFonts w:hint="eastAsia" w:ascii="仿宋" w:hAnsi="仿宋" w:eastAsia="仿宋" w:cs="仿宋"/>
          <w:b/>
          <w:bCs/>
          <w:kern w:val="0"/>
          <w:sz w:val="28"/>
          <w:szCs w:val="28"/>
          <w:lang w:val="en-US" w:eastAsia="zh-CN"/>
        </w:rPr>
      </w:pPr>
    </w:p>
    <w:p w14:paraId="0733115D">
      <w:pPr>
        <w:pStyle w:val="4"/>
        <w:jc w:val="left"/>
        <w:rPr>
          <w:rFonts w:hint="eastAsia" w:ascii="仿宋" w:hAnsi="仿宋" w:eastAsia="仿宋" w:cs="仿宋"/>
          <w:b/>
          <w:bCs/>
          <w:kern w:val="0"/>
          <w:sz w:val="28"/>
          <w:szCs w:val="28"/>
          <w:lang w:val="en-US" w:eastAsia="zh-CN"/>
        </w:rPr>
      </w:pPr>
    </w:p>
    <w:p w14:paraId="5F9278C4">
      <w:pPr>
        <w:pStyle w:val="4"/>
        <w:jc w:val="left"/>
        <w:rPr>
          <w:rFonts w:hint="eastAsia" w:ascii="仿宋" w:hAnsi="仿宋" w:eastAsia="仿宋" w:cs="仿宋"/>
          <w:b/>
          <w:bCs/>
          <w:kern w:val="0"/>
          <w:sz w:val="28"/>
          <w:szCs w:val="28"/>
          <w:lang w:val="en-US" w:eastAsia="zh-CN"/>
        </w:rPr>
      </w:pPr>
    </w:p>
    <w:p w14:paraId="0CE511D8">
      <w:pPr>
        <w:pStyle w:val="4"/>
        <w:jc w:val="left"/>
        <w:rPr>
          <w:rFonts w:hint="eastAsia" w:ascii="仿宋" w:hAnsi="仿宋" w:eastAsia="仿宋" w:cs="仿宋"/>
          <w:b/>
          <w:bCs/>
          <w:kern w:val="0"/>
          <w:sz w:val="28"/>
          <w:szCs w:val="28"/>
          <w:lang w:val="en-US" w:eastAsia="zh-CN"/>
        </w:rPr>
      </w:pPr>
    </w:p>
    <w:p w14:paraId="50BA4296">
      <w:pPr>
        <w:pStyle w:val="4"/>
        <w:jc w:val="left"/>
        <w:rPr>
          <w:rFonts w:hint="eastAsia" w:ascii="仿宋" w:hAnsi="仿宋" w:eastAsia="仿宋" w:cs="仿宋"/>
          <w:b/>
          <w:bCs/>
          <w:kern w:val="0"/>
          <w:sz w:val="28"/>
          <w:szCs w:val="28"/>
          <w:lang w:val="en-US" w:eastAsia="zh-CN"/>
        </w:rPr>
      </w:pPr>
    </w:p>
    <w:p w14:paraId="6828BC69">
      <w:pPr>
        <w:pStyle w:val="4"/>
        <w:jc w:val="left"/>
        <w:rPr>
          <w:rFonts w:hint="eastAsia" w:ascii="仿宋" w:hAnsi="仿宋" w:eastAsia="仿宋" w:cs="仿宋"/>
          <w:b/>
          <w:bCs/>
          <w:kern w:val="0"/>
          <w:sz w:val="28"/>
          <w:szCs w:val="28"/>
          <w:lang w:val="en-US" w:eastAsia="zh-CN"/>
        </w:rPr>
      </w:pPr>
    </w:p>
    <w:p w14:paraId="2324E999">
      <w:pPr>
        <w:pStyle w:val="4"/>
        <w:jc w:val="left"/>
        <w:rPr>
          <w:rFonts w:hint="eastAsia" w:ascii="仿宋" w:hAnsi="仿宋" w:eastAsia="仿宋" w:cs="仿宋"/>
          <w:b/>
          <w:bCs/>
          <w:kern w:val="0"/>
          <w:sz w:val="28"/>
          <w:szCs w:val="28"/>
          <w:lang w:val="en-US" w:eastAsia="zh-CN"/>
        </w:rPr>
      </w:pPr>
    </w:p>
    <w:p w14:paraId="0CB2F3CE">
      <w:pPr>
        <w:pStyle w:val="4"/>
        <w:jc w:val="left"/>
        <w:rPr>
          <w:rFonts w:hint="default" w:ascii="仿宋" w:hAnsi="仿宋" w:eastAsia="仿宋" w:cs="仿宋"/>
          <w:b/>
          <w:bCs/>
          <w:kern w:val="0"/>
          <w:sz w:val="28"/>
          <w:szCs w:val="28"/>
          <w:lang w:val="en-US" w:eastAsia="zh-CN"/>
        </w:rPr>
      </w:pPr>
      <w:r>
        <w:rPr>
          <w:rFonts w:hint="eastAsia" w:ascii="仿宋" w:hAnsi="仿宋" w:eastAsia="仿宋" w:cs="仿宋"/>
          <w:b/>
          <w:bCs/>
          <w:kern w:val="0"/>
          <w:sz w:val="28"/>
          <w:szCs w:val="28"/>
          <w:lang w:val="en-US" w:eastAsia="zh-CN"/>
        </w:rPr>
        <w:t>附件1</w:t>
      </w:r>
    </w:p>
    <w:p w14:paraId="5D37E1EE">
      <w:pPr>
        <w:pStyle w:val="4"/>
        <w:jc w:val="center"/>
        <w:rPr>
          <w:rFonts w:hint="eastAsia"/>
        </w:rPr>
      </w:pPr>
      <w:r>
        <w:rPr>
          <w:rFonts w:hint="eastAsia" w:ascii="仿宋" w:hAnsi="仿宋" w:eastAsia="仿宋" w:cs="仿宋"/>
          <w:b/>
          <w:bCs/>
          <w:kern w:val="0"/>
          <w:sz w:val="28"/>
          <w:szCs w:val="28"/>
          <w:lang w:eastAsia="zh-CN"/>
        </w:rPr>
        <w:t>和田公路事业发展中心</w:t>
      </w:r>
      <w:r>
        <w:rPr>
          <w:rFonts w:hint="eastAsia" w:ascii="仿宋" w:hAnsi="仿宋" w:eastAsia="仿宋" w:cs="仿宋"/>
          <w:b/>
          <w:bCs/>
          <w:kern w:val="0"/>
          <w:sz w:val="28"/>
          <w:szCs w:val="28"/>
          <w:lang w:val="en-US" w:eastAsia="zh-CN"/>
        </w:rPr>
        <w:t>皮山</w:t>
      </w:r>
      <w:r>
        <w:rPr>
          <w:rFonts w:hint="eastAsia" w:ascii="仿宋" w:hAnsi="仿宋" w:eastAsia="仿宋" w:cs="仿宋"/>
          <w:b/>
          <w:bCs/>
          <w:kern w:val="0"/>
          <w:sz w:val="28"/>
          <w:szCs w:val="28"/>
          <w:lang w:eastAsia="zh-CN"/>
        </w:rPr>
        <w:t>养护所2025年</w:t>
      </w:r>
      <w:r>
        <w:rPr>
          <w:rFonts w:hint="eastAsia" w:ascii="仿宋" w:hAnsi="仿宋" w:eastAsia="仿宋" w:cs="仿宋"/>
          <w:b/>
          <w:bCs/>
          <w:kern w:val="0"/>
          <w:sz w:val="28"/>
          <w:szCs w:val="28"/>
        </w:rPr>
        <w:t>日常养护</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lang w:val="en-US" w:eastAsia="zh-CN"/>
        </w:rPr>
        <w:t>路面开槽灌缝</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rPr>
        <w:t>采购</w:t>
      </w:r>
      <w:r>
        <w:rPr>
          <w:rFonts w:hint="eastAsia" w:ascii="仿宋" w:hAnsi="仿宋" w:eastAsia="仿宋" w:cs="仿宋"/>
          <w:b/>
          <w:bCs/>
          <w:kern w:val="0"/>
          <w:sz w:val="28"/>
          <w:szCs w:val="28"/>
          <w:lang w:val="en-US" w:eastAsia="zh-CN"/>
        </w:rPr>
        <w:t>项目</w:t>
      </w:r>
      <w:r>
        <w:rPr>
          <w:rFonts w:hint="eastAsia" w:ascii="仿宋" w:hAnsi="仿宋" w:eastAsia="仿宋" w:cs="仿宋"/>
          <w:b/>
          <w:bCs/>
          <w:kern w:val="0"/>
          <w:sz w:val="28"/>
          <w:szCs w:val="28"/>
        </w:rPr>
        <w:t>报价表</w:t>
      </w:r>
    </w:p>
    <w:p w14:paraId="5E852CFC">
      <w:pPr>
        <w:rPr>
          <w:rFonts w:hint="eastAsia"/>
        </w:rPr>
      </w:pP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2"/>
        <w:gridCol w:w="723"/>
        <w:gridCol w:w="1176"/>
        <w:gridCol w:w="522"/>
        <w:gridCol w:w="1392"/>
        <w:gridCol w:w="1531"/>
        <w:gridCol w:w="1246"/>
        <w:gridCol w:w="1410"/>
      </w:tblGrid>
      <w:tr w14:paraId="43286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dxa"/>
            <w:vAlign w:val="center"/>
          </w:tcPr>
          <w:p w14:paraId="14E1EC78">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序号</w:t>
            </w:r>
          </w:p>
        </w:tc>
        <w:tc>
          <w:tcPr>
            <w:tcW w:w="723" w:type="dxa"/>
            <w:vAlign w:val="center"/>
          </w:tcPr>
          <w:p w14:paraId="2E6921D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名称</w:t>
            </w:r>
          </w:p>
        </w:tc>
        <w:tc>
          <w:tcPr>
            <w:tcW w:w="1176" w:type="dxa"/>
            <w:vAlign w:val="center"/>
          </w:tcPr>
          <w:p w14:paraId="0F7076A2">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数量</w:t>
            </w:r>
          </w:p>
        </w:tc>
        <w:tc>
          <w:tcPr>
            <w:tcW w:w="522" w:type="dxa"/>
            <w:vAlign w:val="center"/>
          </w:tcPr>
          <w:p w14:paraId="65F83B66">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单位</w:t>
            </w:r>
          </w:p>
        </w:tc>
        <w:tc>
          <w:tcPr>
            <w:tcW w:w="1392" w:type="dxa"/>
            <w:vAlign w:val="center"/>
          </w:tcPr>
          <w:p w14:paraId="41397C0E">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w:t>
            </w:r>
            <w:r>
              <w:rPr>
                <w:rFonts w:hint="eastAsia" w:ascii="仿宋" w:hAnsi="仿宋" w:eastAsia="仿宋" w:cs="仿宋"/>
                <w:bCs/>
                <w:kern w:val="0"/>
                <w:sz w:val="28"/>
                <w:szCs w:val="28"/>
                <w:lang w:val="en-US" w:eastAsia="zh-CN"/>
              </w:rPr>
              <w:t>单</w:t>
            </w:r>
            <w:r>
              <w:rPr>
                <w:rFonts w:hint="eastAsia" w:ascii="仿宋" w:hAnsi="仿宋" w:eastAsia="仿宋" w:cs="仿宋"/>
                <w:bCs/>
                <w:kern w:val="0"/>
                <w:sz w:val="28"/>
                <w:szCs w:val="28"/>
              </w:rPr>
              <w:t>价</w:t>
            </w:r>
          </w:p>
        </w:tc>
        <w:tc>
          <w:tcPr>
            <w:tcW w:w="1531" w:type="dxa"/>
            <w:vAlign w:val="center"/>
          </w:tcPr>
          <w:p w14:paraId="213839C6">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最高限价（元）</w:t>
            </w:r>
          </w:p>
        </w:tc>
        <w:tc>
          <w:tcPr>
            <w:tcW w:w="1246" w:type="dxa"/>
            <w:vAlign w:val="center"/>
          </w:tcPr>
          <w:p w14:paraId="3245F12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单价投标报价（元）</w:t>
            </w:r>
          </w:p>
        </w:tc>
        <w:tc>
          <w:tcPr>
            <w:tcW w:w="1410" w:type="dxa"/>
            <w:vAlign w:val="center"/>
          </w:tcPr>
          <w:p w14:paraId="4ED7AFC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投标合价（元）</w:t>
            </w:r>
          </w:p>
        </w:tc>
      </w:tr>
      <w:tr w14:paraId="572AF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522" w:type="dxa"/>
            <w:vAlign w:val="center"/>
          </w:tcPr>
          <w:p w14:paraId="47D24CC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1</w:t>
            </w:r>
          </w:p>
        </w:tc>
        <w:tc>
          <w:tcPr>
            <w:tcW w:w="723" w:type="dxa"/>
            <w:vAlign w:val="center"/>
          </w:tcPr>
          <w:p w14:paraId="4BFEBD63">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路面开槽灌缝</w:t>
            </w:r>
          </w:p>
        </w:tc>
        <w:tc>
          <w:tcPr>
            <w:tcW w:w="1176" w:type="dxa"/>
            <w:vAlign w:val="center"/>
          </w:tcPr>
          <w:p w14:paraId="66DF35A7">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sz w:val="32"/>
                <w:szCs w:val="32"/>
                <w:lang w:val="en-US" w:eastAsia="zh-CN"/>
              </w:rPr>
              <w:t>146889</w:t>
            </w:r>
          </w:p>
        </w:tc>
        <w:tc>
          <w:tcPr>
            <w:tcW w:w="522" w:type="dxa"/>
            <w:vAlign w:val="center"/>
          </w:tcPr>
          <w:p w14:paraId="351E9EB6">
            <w:pPr>
              <w:tabs>
                <w:tab w:val="left" w:pos="546"/>
                <w:tab w:val="left" w:pos="711"/>
              </w:tabs>
              <w:snapToGrid w:val="0"/>
              <w:spacing w:line="360" w:lineRule="auto"/>
              <w:jc w:val="center"/>
              <w:rPr>
                <w:rFonts w:hint="eastAsia" w:ascii="仿宋" w:hAnsi="仿宋" w:eastAsia="仿宋" w:cs="仿宋"/>
                <w:bCs/>
                <w:kern w:val="0"/>
                <w:sz w:val="28"/>
                <w:szCs w:val="28"/>
                <w:lang w:eastAsia="zh-CN"/>
              </w:rPr>
            </w:pPr>
            <w:r>
              <w:rPr>
                <w:rFonts w:hint="eastAsia" w:ascii="仿宋" w:hAnsi="仿宋" w:eastAsia="仿宋" w:cs="仿宋"/>
                <w:bCs/>
                <w:kern w:val="0"/>
                <w:sz w:val="28"/>
                <w:szCs w:val="28"/>
                <w:lang w:val="en-US" w:eastAsia="zh-CN"/>
              </w:rPr>
              <w:t>m</w:t>
            </w:r>
          </w:p>
        </w:tc>
        <w:tc>
          <w:tcPr>
            <w:tcW w:w="1392" w:type="dxa"/>
            <w:vAlign w:val="center"/>
          </w:tcPr>
          <w:p w14:paraId="027C1518">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3.5</w:t>
            </w:r>
          </w:p>
        </w:tc>
        <w:tc>
          <w:tcPr>
            <w:tcW w:w="1531" w:type="dxa"/>
            <w:vAlign w:val="center"/>
          </w:tcPr>
          <w:p w14:paraId="512B5651">
            <w:pPr>
              <w:tabs>
                <w:tab w:val="left" w:pos="546"/>
                <w:tab w:val="left" w:pos="711"/>
              </w:tabs>
              <w:snapToGrid w:val="0"/>
              <w:spacing w:line="360" w:lineRule="auto"/>
              <w:jc w:val="center"/>
              <w:rPr>
                <w:rFonts w:hint="default" w:ascii="仿宋" w:hAnsi="仿宋" w:eastAsia="仿宋" w:cs="仿宋"/>
                <w:bCs/>
                <w:kern w:val="0"/>
                <w:sz w:val="28"/>
                <w:szCs w:val="28"/>
                <w:lang w:val="en-US"/>
              </w:rPr>
            </w:pPr>
            <w:r>
              <w:rPr>
                <w:rFonts w:hint="eastAsia" w:ascii="仿宋" w:hAnsi="仿宋" w:eastAsia="仿宋" w:cs="仿宋"/>
                <w:bCs/>
                <w:kern w:val="0"/>
                <w:sz w:val="28"/>
                <w:szCs w:val="28"/>
                <w:lang w:val="en-US" w:eastAsia="zh-CN"/>
              </w:rPr>
              <w:t>514111.5</w:t>
            </w:r>
            <w:bookmarkStart w:id="14" w:name="_GoBack"/>
            <w:bookmarkEnd w:id="14"/>
          </w:p>
        </w:tc>
        <w:tc>
          <w:tcPr>
            <w:tcW w:w="1246" w:type="dxa"/>
            <w:vAlign w:val="center"/>
          </w:tcPr>
          <w:p w14:paraId="2963ED5D">
            <w:pPr>
              <w:tabs>
                <w:tab w:val="left" w:pos="546"/>
                <w:tab w:val="left" w:pos="711"/>
              </w:tabs>
              <w:snapToGrid w:val="0"/>
              <w:spacing w:line="360" w:lineRule="auto"/>
              <w:jc w:val="center"/>
              <w:rPr>
                <w:rFonts w:hint="eastAsia" w:ascii="仿宋" w:hAnsi="仿宋" w:eastAsia="仿宋" w:cs="仿宋"/>
                <w:bCs/>
                <w:kern w:val="0"/>
                <w:sz w:val="28"/>
                <w:szCs w:val="28"/>
              </w:rPr>
            </w:pPr>
          </w:p>
        </w:tc>
        <w:tc>
          <w:tcPr>
            <w:tcW w:w="1410" w:type="dxa"/>
            <w:vAlign w:val="center"/>
          </w:tcPr>
          <w:p w14:paraId="1C4C74A8">
            <w:pPr>
              <w:tabs>
                <w:tab w:val="left" w:pos="546"/>
                <w:tab w:val="left" w:pos="711"/>
              </w:tabs>
              <w:snapToGrid w:val="0"/>
              <w:spacing w:line="360" w:lineRule="auto"/>
              <w:jc w:val="center"/>
              <w:rPr>
                <w:rFonts w:hint="eastAsia" w:ascii="仿宋" w:hAnsi="仿宋" w:eastAsia="仿宋" w:cs="仿宋"/>
                <w:b/>
                <w:bCs/>
                <w:kern w:val="0"/>
                <w:sz w:val="28"/>
                <w:szCs w:val="28"/>
              </w:rPr>
            </w:pPr>
          </w:p>
        </w:tc>
      </w:tr>
      <w:tr w14:paraId="086E9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7112" w:type="dxa"/>
            <w:gridSpan w:val="7"/>
            <w:vAlign w:val="center"/>
          </w:tcPr>
          <w:p w14:paraId="4E827106">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合计</w:t>
            </w:r>
          </w:p>
        </w:tc>
        <w:tc>
          <w:tcPr>
            <w:tcW w:w="1410" w:type="dxa"/>
            <w:vAlign w:val="center"/>
          </w:tcPr>
          <w:p w14:paraId="662DD01F">
            <w:pPr>
              <w:tabs>
                <w:tab w:val="left" w:pos="546"/>
                <w:tab w:val="left" w:pos="711"/>
              </w:tabs>
              <w:snapToGrid w:val="0"/>
              <w:spacing w:line="360" w:lineRule="auto"/>
              <w:jc w:val="center"/>
              <w:rPr>
                <w:rFonts w:hint="eastAsia" w:ascii="仿宋" w:hAnsi="仿宋" w:eastAsia="仿宋" w:cs="仿宋"/>
                <w:b/>
                <w:bCs/>
                <w:kern w:val="0"/>
                <w:sz w:val="28"/>
                <w:szCs w:val="28"/>
              </w:rPr>
            </w:pPr>
          </w:p>
        </w:tc>
      </w:tr>
    </w:tbl>
    <w:p w14:paraId="5ADC65E9">
      <w:pPr>
        <w:widowControl/>
        <w:jc w:val="both"/>
        <w:rPr>
          <w:rFonts w:hint="eastAsia" w:ascii="仿宋" w:hAnsi="仿宋" w:eastAsia="仿宋" w:cs="仿宋"/>
          <w:color w:val="000000"/>
          <w:kern w:val="0"/>
          <w:sz w:val="28"/>
          <w:szCs w:val="28"/>
        </w:rPr>
      </w:pPr>
    </w:p>
    <w:p w14:paraId="3DABFC2B">
      <w:pPr>
        <w:widowControl/>
        <w:ind w:firstLine="840" w:firstLineChars="300"/>
        <w:jc w:val="both"/>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竞争单位：</w:t>
      </w:r>
      <w:r>
        <w:rPr>
          <w:rFonts w:hint="eastAsia" w:ascii="仿宋" w:hAnsi="仿宋" w:eastAsia="仿宋" w:cs="仿宋"/>
          <w:color w:val="000000"/>
          <w:kern w:val="0"/>
          <w:sz w:val="28"/>
          <w:szCs w:val="28"/>
          <w:u w:val="single"/>
        </w:rPr>
        <w:t>           </w:t>
      </w:r>
      <w:r>
        <w:rPr>
          <w:rFonts w:hint="eastAsia" w:ascii="仿宋" w:hAnsi="仿宋" w:eastAsia="仿宋" w:cs="仿宋"/>
          <w:color w:val="000000"/>
          <w:kern w:val="0"/>
          <w:sz w:val="28"/>
          <w:szCs w:val="28"/>
        </w:rPr>
        <w:t>（盖单位公章）</w:t>
      </w:r>
    </w:p>
    <w:p w14:paraId="02B275D7">
      <w:pPr>
        <w:widowControl/>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法定代表人：</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（签字）</w:t>
      </w:r>
    </w:p>
    <w:p w14:paraId="1A2F9BAA">
      <w:pPr>
        <w:widowControl/>
        <w:jc w:val="righ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w:t>
      </w:r>
    </w:p>
    <w:p w14:paraId="05F295B7">
      <w:pPr>
        <w:widowControl/>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年</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月</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日</w:t>
      </w:r>
    </w:p>
    <w:p w14:paraId="2714DB1A">
      <w:pPr>
        <w:tabs>
          <w:tab w:val="left" w:pos="546"/>
          <w:tab w:val="left" w:pos="711"/>
        </w:tabs>
        <w:snapToGrid w:val="0"/>
        <w:spacing w:line="360" w:lineRule="auto"/>
        <w:rPr>
          <w:rFonts w:hint="eastAsia" w:ascii="仿宋" w:hAnsi="仿宋" w:eastAsia="仿宋" w:cs="仿宋"/>
          <w:b/>
          <w:kern w:val="0"/>
          <w:sz w:val="28"/>
          <w:szCs w:val="28"/>
        </w:rPr>
      </w:pPr>
    </w:p>
    <w:p w14:paraId="249E2752">
      <w:pPr>
        <w:pStyle w:val="7"/>
        <w:ind w:left="0" w:leftChars="0" w:firstLine="0" w:firstLineChars="0"/>
        <w:rPr>
          <w:rFonts w:hint="eastAsia"/>
        </w:rPr>
      </w:pPr>
    </w:p>
    <w:p w14:paraId="43ABBC72">
      <w:pPr>
        <w:rPr>
          <w:rFonts w:hint="eastAsia"/>
        </w:rPr>
      </w:pPr>
    </w:p>
    <w:p w14:paraId="24E552C4">
      <w:pPr>
        <w:rPr>
          <w:rFonts w:hint="eastAsia"/>
        </w:rPr>
      </w:pPr>
    </w:p>
    <w:p w14:paraId="1280C106">
      <w:pPr>
        <w:tabs>
          <w:tab w:val="left" w:pos="546"/>
          <w:tab w:val="left" w:pos="711"/>
        </w:tabs>
        <w:snapToGrid w:val="0"/>
        <w:spacing w:line="360" w:lineRule="auto"/>
        <w:rPr>
          <w:rFonts w:hint="eastAsia" w:ascii="仿宋" w:hAnsi="仿宋" w:eastAsia="仿宋" w:cs="仿宋"/>
          <w:b/>
          <w:kern w:val="0"/>
          <w:sz w:val="28"/>
          <w:szCs w:val="28"/>
        </w:rPr>
      </w:pPr>
      <w:r>
        <w:rPr>
          <w:rFonts w:hint="eastAsia" w:ascii="仿宋" w:hAnsi="仿宋" w:eastAsia="仿宋" w:cs="仿宋"/>
          <w:b/>
          <w:kern w:val="0"/>
          <w:sz w:val="28"/>
          <w:szCs w:val="28"/>
        </w:rPr>
        <w:t>附件2</w:t>
      </w:r>
    </w:p>
    <w:p w14:paraId="641404E9">
      <w:pPr>
        <w:pStyle w:val="2"/>
        <w:numPr>
          <w:ilvl w:val="0"/>
          <w:numId w:val="0"/>
        </w:numPr>
        <w:spacing w:after="312" w:afterLines="100"/>
        <w:ind w:firstLine="562" w:firstLineChars="200"/>
        <w:jc w:val="center"/>
        <w:rPr>
          <w:rFonts w:hint="eastAsia" w:ascii="仿宋" w:hAnsi="仿宋" w:eastAsia="仿宋" w:cs="仿宋"/>
          <w:szCs w:val="28"/>
        </w:rPr>
      </w:pPr>
      <w:r>
        <w:rPr>
          <w:rFonts w:hint="eastAsia" w:ascii="仿宋" w:hAnsi="仿宋" w:eastAsia="仿宋" w:cs="仿宋"/>
          <w:szCs w:val="28"/>
        </w:rPr>
        <w:t>参与</w:t>
      </w:r>
      <w:r>
        <w:rPr>
          <w:rFonts w:hint="default" w:ascii="仿宋" w:hAnsi="仿宋" w:eastAsia="仿宋" w:cs="仿宋"/>
          <w:szCs w:val="28"/>
        </w:rPr>
        <w:t>报价供应商的</w:t>
      </w:r>
      <w:r>
        <w:rPr>
          <w:rFonts w:hint="eastAsia" w:ascii="仿宋" w:hAnsi="仿宋" w:eastAsia="仿宋" w:cs="仿宋"/>
          <w:szCs w:val="28"/>
        </w:rPr>
        <w:t>基本情况表</w:t>
      </w:r>
    </w:p>
    <w:tbl>
      <w:tblPr>
        <w:tblStyle w:val="5"/>
        <w:tblW w:w="8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80"/>
        <w:gridCol w:w="1080"/>
        <w:gridCol w:w="360"/>
        <w:gridCol w:w="2880"/>
        <w:gridCol w:w="1626"/>
        <w:gridCol w:w="1080"/>
      </w:tblGrid>
      <w:tr w14:paraId="1C157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7DD7D179">
            <w:pPr>
              <w:jc w:val="center"/>
              <w:rPr>
                <w:rFonts w:hint="eastAsia" w:ascii="仿宋" w:hAnsi="仿宋" w:eastAsia="仿宋" w:cs="仿宋"/>
                <w:kern w:val="0"/>
                <w:sz w:val="28"/>
                <w:szCs w:val="28"/>
              </w:rPr>
            </w:pPr>
            <w:r>
              <w:rPr>
                <w:rFonts w:hint="eastAsia" w:ascii="仿宋" w:hAnsi="仿宋" w:eastAsia="仿宋" w:cs="仿宋"/>
                <w:kern w:val="0"/>
                <w:sz w:val="28"/>
                <w:szCs w:val="28"/>
              </w:rPr>
              <w:t>企业名称</w:t>
            </w:r>
          </w:p>
        </w:tc>
        <w:tc>
          <w:tcPr>
            <w:tcW w:w="7026" w:type="dxa"/>
            <w:gridSpan w:val="5"/>
            <w:vAlign w:val="center"/>
          </w:tcPr>
          <w:p w14:paraId="25B7FED9">
            <w:pPr>
              <w:jc w:val="center"/>
              <w:rPr>
                <w:rFonts w:hint="eastAsia" w:ascii="仿宋" w:hAnsi="仿宋" w:eastAsia="仿宋" w:cs="仿宋"/>
                <w:kern w:val="0"/>
                <w:sz w:val="28"/>
                <w:szCs w:val="28"/>
              </w:rPr>
            </w:pPr>
          </w:p>
        </w:tc>
      </w:tr>
      <w:tr w14:paraId="50771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155885B7">
            <w:pPr>
              <w:jc w:val="center"/>
              <w:rPr>
                <w:rFonts w:hint="eastAsia" w:ascii="仿宋" w:hAnsi="仿宋" w:eastAsia="仿宋" w:cs="仿宋"/>
                <w:kern w:val="0"/>
                <w:sz w:val="28"/>
                <w:szCs w:val="28"/>
              </w:rPr>
            </w:pPr>
            <w:r>
              <w:rPr>
                <w:rFonts w:hint="eastAsia" w:ascii="仿宋" w:hAnsi="仿宋" w:eastAsia="仿宋" w:cs="仿宋"/>
                <w:kern w:val="0"/>
                <w:sz w:val="28"/>
                <w:szCs w:val="28"/>
              </w:rPr>
              <w:t>注册地址</w:t>
            </w:r>
          </w:p>
        </w:tc>
        <w:tc>
          <w:tcPr>
            <w:tcW w:w="7026" w:type="dxa"/>
            <w:gridSpan w:val="5"/>
            <w:vAlign w:val="center"/>
          </w:tcPr>
          <w:p w14:paraId="2B3B71BA">
            <w:pPr>
              <w:jc w:val="center"/>
              <w:rPr>
                <w:rFonts w:hint="eastAsia" w:ascii="仿宋" w:hAnsi="仿宋" w:eastAsia="仿宋" w:cs="仿宋"/>
                <w:kern w:val="0"/>
                <w:sz w:val="28"/>
                <w:szCs w:val="28"/>
              </w:rPr>
            </w:pPr>
          </w:p>
        </w:tc>
      </w:tr>
      <w:tr w14:paraId="15AD0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restart"/>
            <w:vAlign w:val="center"/>
          </w:tcPr>
          <w:p w14:paraId="20B3A7CB">
            <w:pPr>
              <w:jc w:val="center"/>
              <w:rPr>
                <w:rFonts w:hint="eastAsia" w:ascii="仿宋" w:hAnsi="仿宋" w:eastAsia="仿宋" w:cs="仿宋"/>
                <w:kern w:val="0"/>
                <w:sz w:val="28"/>
                <w:szCs w:val="28"/>
              </w:rPr>
            </w:pPr>
            <w:r>
              <w:rPr>
                <w:rFonts w:hint="eastAsia" w:ascii="仿宋" w:hAnsi="仿宋" w:eastAsia="仿宋" w:cs="仿宋"/>
                <w:kern w:val="0"/>
                <w:sz w:val="28"/>
                <w:szCs w:val="28"/>
              </w:rPr>
              <w:t>通讯代码</w:t>
            </w:r>
          </w:p>
        </w:tc>
        <w:tc>
          <w:tcPr>
            <w:tcW w:w="1440" w:type="dxa"/>
            <w:gridSpan w:val="2"/>
            <w:tcBorders>
              <w:bottom w:val="single" w:color="auto" w:sz="4" w:space="0"/>
            </w:tcBorders>
            <w:vAlign w:val="center"/>
          </w:tcPr>
          <w:p w14:paraId="187CD496">
            <w:pPr>
              <w:jc w:val="center"/>
              <w:rPr>
                <w:rFonts w:hint="eastAsia" w:ascii="仿宋" w:hAnsi="仿宋" w:eastAsia="仿宋" w:cs="仿宋"/>
                <w:kern w:val="0"/>
                <w:sz w:val="28"/>
                <w:szCs w:val="28"/>
              </w:rPr>
            </w:pPr>
            <w:r>
              <w:rPr>
                <w:rFonts w:hint="eastAsia" w:ascii="仿宋" w:hAnsi="仿宋" w:eastAsia="仿宋" w:cs="仿宋"/>
                <w:kern w:val="0"/>
                <w:sz w:val="28"/>
                <w:szCs w:val="28"/>
              </w:rPr>
              <w:t>电  话</w:t>
            </w:r>
          </w:p>
        </w:tc>
        <w:tc>
          <w:tcPr>
            <w:tcW w:w="2880" w:type="dxa"/>
            <w:vAlign w:val="center"/>
          </w:tcPr>
          <w:p w14:paraId="2BEC65B9">
            <w:pPr>
              <w:jc w:val="center"/>
              <w:rPr>
                <w:rFonts w:hint="eastAsia" w:ascii="仿宋" w:hAnsi="仿宋" w:eastAsia="仿宋" w:cs="仿宋"/>
                <w:kern w:val="0"/>
                <w:sz w:val="28"/>
                <w:szCs w:val="28"/>
              </w:rPr>
            </w:pPr>
          </w:p>
        </w:tc>
        <w:tc>
          <w:tcPr>
            <w:tcW w:w="1626" w:type="dxa"/>
            <w:vAlign w:val="center"/>
          </w:tcPr>
          <w:p w14:paraId="326D314A">
            <w:pPr>
              <w:jc w:val="center"/>
              <w:rPr>
                <w:rFonts w:hint="eastAsia" w:ascii="仿宋" w:hAnsi="仿宋" w:eastAsia="仿宋" w:cs="仿宋"/>
                <w:kern w:val="0"/>
                <w:sz w:val="28"/>
                <w:szCs w:val="28"/>
              </w:rPr>
            </w:pPr>
            <w:r>
              <w:rPr>
                <w:rFonts w:hint="eastAsia" w:ascii="仿宋" w:hAnsi="仿宋" w:eastAsia="仿宋" w:cs="仿宋"/>
                <w:kern w:val="0"/>
                <w:sz w:val="28"/>
                <w:szCs w:val="28"/>
              </w:rPr>
              <w:t>传    真</w:t>
            </w:r>
          </w:p>
        </w:tc>
        <w:tc>
          <w:tcPr>
            <w:tcW w:w="1080" w:type="dxa"/>
            <w:tcBorders>
              <w:bottom w:val="single" w:color="auto" w:sz="4" w:space="0"/>
            </w:tcBorders>
            <w:vAlign w:val="center"/>
          </w:tcPr>
          <w:p w14:paraId="7BF84877">
            <w:pPr>
              <w:jc w:val="center"/>
              <w:rPr>
                <w:rFonts w:hint="eastAsia" w:ascii="仿宋" w:hAnsi="仿宋" w:eastAsia="仿宋" w:cs="仿宋"/>
                <w:kern w:val="0"/>
                <w:sz w:val="28"/>
                <w:szCs w:val="28"/>
              </w:rPr>
            </w:pPr>
          </w:p>
        </w:tc>
      </w:tr>
      <w:tr w14:paraId="01034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continue"/>
            <w:tcBorders>
              <w:bottom w:val="single" w:color="auto" w:sz="4" w:space="0"/>
            </w:tcBorders>
            <w:vAlign w:val="center"/>
          </w:tcPr>
          <w:p w14:paraId="31849A60">
            <w:pPr>
              <w:jc w:val="center"/>
              <w:rPr>
                <w:rFonts w:hint="eastAsia" w:ascii="仿宋" w:hAnsi="仿宋" w:eastAsia="仿宋" w:cs="仿宋"/>
                <w:kern w:val="0"/>
                <w:sz w:val="28"/>
                <w:szCs w:val="28"/>
              </w:rPr>
            </w:pPr>
          </w:p>
        </w:tc>
        <w:tc>
          <w:tcPr>
            <w:tcW w:w="1440" w:type="dxa"/>
            <w:gridSpan w:val="2"/>
            <w:tcBorders>
              <w:bottom w:val="single" w:color="auto" w:sz="4" w:space="0"/>
            </w:tcBorders>
            <w:vAlign w:val="center"/>
          </w:tcPr>
          <w:p w14:paraId="72A77BAC">
            <w:pPr>
              <w:ind w:firstLine="280" w:firstLineChars="100"/>
              <w:rPr>
                <w:rFonts w:hint="eastAsia" w:ascii="仿宋" w:hAnsi="仿宋" w:eastAsia="仿宋" w:cs="仿宋"/>
                <w:kern w:val="0"/>
                <w:sz w:val="28"/>
                <w:szCs w:val="28"/>
              </w:rPr>
            </w:pPr>
            <w:r>
              <w:rPr>
                <w:rFonts w:hint="eastAsia" w:ascii="仿宋" w:hAnsi="仿宋" w:eastAsia="仿宋" w:cs="仿宋"/>
                <w:kern w:val="0"/>
                <w:sz w:val="28"/>
                <w:szCs w:val="28"/>
              </w:rPr>
              <w:t>邮政编码</w:t>
            </w:r>
          </w:p>
        </w:tc>
        <w:tc>
          <w:tcPr>
            <w:tcW w:w="2880" w:type="dxa"/>
            <w:tcBorders>
              <w:bottom w:val="single" w:color="auto" w:sz="4" w:space="0"/>
            </w:tcBorders>
            <w:vAlign w:val="center"/>
          </w:tcPr>
          <w:p w14:paraId="08270A23">
            <w:pPr>
              <w:jc w:val="center"/>
              <w:rPr>
                <w:rFonts w:hint="eastAsia" w:ascii="仿宋" w:hAnsi="仿宋" w:eastAsia="仿宋" w:cs="仿宋"/>
                <w:kern w:val="0"/>
                <w:sz w:val="28"/>
                <w:szCs w:val="28"/>
              </w:rPr>
            </w:pPr>
          </w:p>
        </w:tc>
        <w:tc>
          <w:tcPr>
            <w:tcW w:w="1626" w:type="dxa"/>
            <w:tcBorders>
              <w:bottom w:val="single" w:color="auto" w:sz="4" w:space="0"/>
            </w:tcBorders>
            <w:vAlign w:val="center"/>
          </w:tcPr>
          <w:p w14:paraId="253BA9A4">
            <w:pPr>
              <w:jc w:val="center"/>
              <w:rPr>
                <w:rFonts w:hint="eastAsia" w:ascii="仿宋" w:hAnsi="仿宋" w:eastAsia="仿宋" w:cs="仿宋"/>
                <w:kern w:val="0"/>
                <w:sz w:val="28"/>
                <w:szCs w:val="28"/>
              </w:rPr>
            </w:pPr>
          </w:p>
        </w:tc>
        <w:tc>
          <w:tcPr>
            <w:tcW w:w="1080" w:type="dxa"/>
            <w:tcBorders>
              <w:bottom w:val="single" w:color="auto" w:sz="4" w:space="0"/>
            </w:tcBorders>
            <w:vAlign w:val="center"/>
          </w:tcPr>
          <w:p w14:paraId="0598E482">
            <w:pPr>
              <w:jc w:val="center"/>
              <w:rPr>
                <w:rFonts w:hint="eastAsia" w:ascii="仿宋" w:hAnsi="仿宋" w:eastAsia="仿宋" w:cs="仿宋"/>
                <w:kern w:val="0"/>
                <w:sz w:val="28"/>
                <w:szCs w:val="28"/>
              </w:rPr>
            </w:pPr>
          </w:p>
        </w:tc>
      </w:tr>
      <w:tr w14:paraId="21F24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48A26974">
            <w:pPr>
              <w:jc w:val="center"/>
              <w:rPr>
                <w:rFonts w:hint="eastAsia" w:ascii="仿宋" w:hAnsi="仿宋" w:eastAsia="仿宋" w:cs="仿宋"/>
                <w:kern w:val="0"/>
                <w:sz w:val="28"/>
                <w:szCs w:val="28"/>
              </w:rPr>
            </w:pPr>
            <w:r>
              <w:rPr>
                <w:rFonts w:hint="eastAsia" w:ascii="仿宋" w:hAnsi="仿宋" w:eastAsia="仿宋" w:cs="仿宋"/>
                <w:kern w:val="0"/>
                <w:sz w:val="28"/>
                <w:szCs w:val="28"/>
              </w:rPr>
              <w:t>成立时间</w:t>
            </w:r>
          </w:p>
        </w:tc>
        <w:tc>
          <w:tcPr>
            <w:tcW w:w="7026" w:type="dxa"/>
            <w:gridSpan w:val="5"/>
            <w:vAlign w:val="center"/>
          </w:tcPr>
          <w:p w14:paraId="283C689D">
            <w:pPr>
              <w:jc w:val="center"/>
              <w:rPr>
                <w:rFonts w:hint="eastAsia" w:ascii="仿宋" w:hAnsi="仿宋" w:eastAsia="仿宋" w:cs="仿宋"/>
                <w:kern w:val="0"/>
                <w:sz w:val="28"/>
                <w:szCs w:val="28"/>
              </w:rPr>
            </w:pPr>
          </w:p>
        </w:tc>
      </w:tr>
      <w:tr w14:paraId="7903E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4F9370F6">
            <w:pPr>
              <w:jc w:val="center"/>
              <w:rPr>
                <w:rFonts w:hint="eastAsia" w:ascii="仿宋" w:hAnsi="仿宋" w:eastAsia="仿宋" w:cs="仿宋"/>
                <w:kern w:val="0"/>
                <w:sz w:val="28"/>
                <w:szCs w:val="28"/>
              </w:rPr>
            </w:pPr>
            <w:r>
              <w:rPr>
                <w:rFonts w:hint="eastAsia" w:ascii="仿宋" w:hAnsi="仿宋" w:eastAsia="仿宋" w:cs="仿宋"/>
                <w:kern w:val="0"/>
                <w:sz w:val="28"/>
                <w:szCs w:val="28"/>
              </w:rPr>
              <w:t>企业性质</w:t>
            </w:r>
          </w:p>
        </w:tc>
        <w:tc>
          <w:tcPr>
            <w:tcW w:w="7026" w:type="dxa"/>
            <w:gridSpan w:val="5"/>
            <w:vAlign w:val="center"/>
          </w:tcPr>
          <w:p w14:paraId="0DF1EE80">
            <w:pPr>
              <w:jc w:val="center"/>
              <w:rPr>
                <w:rFonts w:hint="eastAsia" w:ascii="仿宋" w:hAnsi="仿宋" w:eastAsia="仿宋" w:cs="仿宋"/>
                <w:kern w:val="0"/>
                <w:sz w:val="28"/>
                <w:szCs w:val="28"/>
              </w:rPr>
            </w:pPr>
          </w:p>
        </w:tc>
      </w:tr>
      <w:tr w14:paraId="12A24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vAlign w:val="center"/>
          </w:tcPr>
          <w:p w14:paraId="1D0FC96F">
            <w:pPr>
              <w:jc w:val="center"/>
              <w:rPr>
                <w:rFonts w:hint="eastAsia" w:ascii="仿宋" w:hAnsi="仿宋" w:eastAsia="仿宋" w:cs="仿宋"/>
                <w:kern w:val="0"/>
                <w:sz w:val="28"/>
                <w:szCs w:val="28"/>
              </w:rPr>
            </w:pPr>
            <w:r>
              <w:rPr>
                <w:rFonts w:hint="eastAsia" w:ascii="仿宋" w:hAnsi="仿宋" w:eastAsia="仿宋" w:cs="仿宋"/>
                <w:kern w:val="0"/>
                <w:sz w:val="28"/>
                <w:szCs w:val="28"/>
              </w:rPr>
              <w:t>法人营业执照号</w:t>
            </w:r>
          </w:p>
        </w:tc>
        <w:tc>
          <w:tcPr>
            <w:tcW w:w="5946" w:type="dxa"/>
            <w:gridSpan w:val="4"/>
            <w:vAlign w:val="center"/>
          </w:tcPr>
          <w:p w14:paraId="4F734038">
            <w:pPr>
              <w:rPr>
                <w:rFonts w:hint="eastAsia" w:ascii="仿宋" w:hAnsi="仿宋" w:eastAsia="仿宋" w:cs="仿宋"/>
                <w:kern w:val="0"/>
                <w:sz w:val="28"/>
                <w:szCs w:val="28"/>
              </w:rPr>
            </w:pPr>
          </w:p>
        </w:tc>
      </w:tr>
      <w:tr w14:paraId="5CC70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vAlign w:val="center"/>
          </w:tcPr>
          <w:p w14:paraId="2136543E">
            <w:pPr>
              <w:jc w:val="center"/>
              <w:rPr>
                <w:rFonts w:hint="eastAsia" w:ascii="仿宋" w:hAnsi="仿宋" w:eastAsia="仿宋" w:cs="仿宋"/>
                <w:kern w:val="0"/>
                <w:sz w:val="28"/>
                <w:szCs w:val="28"/>
              </w:rPr>
            </w:pPr>
            <w:r>
              <w:rPr>
                <w:rFonts w:hint="eastAsia" w:ascii="仿宋" w:hAnsi="仿宋" w:eastAsia="仿宋" w:cs="仿宋"/>
                <w:kern w:val="0"/>
                <w:sz w:val="28"/>
                <w:szCs w:val="28"/>
              </w:rPr>
              <w:t>固定资产（万元）</w:t>
            </w:r>
          </w:p>
        </w:tc>
        <w:tc>
          <w:tcPr>
            <w:tcW w:w="5946" w:type="dxa"/>
            <w:gridSpan w:val="4"/>
            <w:vAlign w:val="center"/>
          </w:tcPr>
          <w:p w14:paraId="2B5D3F1D">
            <w:pPr>
              <w:rPr>
                <w:rFonts w:hint="eastAsia" w:ascii="仿宋" w:hAnsi="仿宋" w:eastAsia="仿宋" w:cs="仿宋"/>
                <w:kern w:val="0"/>
                <w:sz w:val="28"/>
                <w:szCs w:val="28"/>
              </w:rPr>
            </w:pPr>
          </w:p>
        </w:tc>
      </w:tr>
      <w:tr w14:paraId="63CFA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restart"/>
            <w:vAlign w:val="center"/>
          </w:tcPr>
          <w:p w14:paraId="2CC3EE20">
            <w:pPr>
              <w:jc w:val="center"/>
              <w:rPr>
                <w:rFonts w:hint="eastAsia" w:ascii="仿宋" w:hAnsi="仿宋" w:eastAsia="仿宋" w:cs="仿宋"/>
                <w:kern w:val="0"/>
                <w:sz w:val="28"/>
                <w:szCs w:val="28"/>
              </w:rPr>
            </w:pPr>
            <w:r>
              <w:rPr>
                <w:rFonts w:hint="eastAsia" w:ascii="仿宋" w:hAnsi="仿宋" w:eastAsia="仿宋" w:cs="仿宋"/>
                <w:kern w:val="0"/>
                <w:sz w:val="28"/>
                <w:szCs w:val="28"/>
              </w:rPr>
              <w:t>开  户</w:t>
            </w:r>
          </w:p>
          <w:p w14:paraId="23647413">
            <w:pPr>
              <w:jc w:val="center"/>
              <w:rPr>
                <w:rFonts w:hint="eastAsia" w:ascii="仿宋" w:hAnsi="仿宋" w:eastAsia="仿宋" w:cs="仿宋"/>
                <w:kern w:val="0"/>
                <w:sz w:val="28"/>
                <w:szCs w:val="28"/>
              </w:rPr>
            </w:pPr>
            <w:r>
              <w:rPr>
                <w:rFonts w:hint="eastAsia" w:ascii="仿宋" w:hAnsi="仿宋" w:eastAsia="仿宋" w:cs="仿宋"/>
                <w:kern w:val="0"/>
                <w:sz w:val="28"/>
                <w:szCs w:val="28"/>
              </w:rPr>
              <w:t>银  行</w:t>
            </w:r>
          </w:p>
        </w:tc>
        <w:tc>
          <w:tcPr>
            <w:tcW w:w="1260" w:type="dxa"/>
            <w:gridSpan w:val="2"/>
            <w:vAlign w:val="center"/>
          </w:tcPr>
          <w:p w14:paraId="3A44CBFA">
            <w:pPr>
              <w:jc w:val="center"/>
              <w:rPr>
                <w:rFonts w:hint="eastAsia" w:ascii="仿宋" w:hAnsi="仿宋" w:eastAsia="仿宋" w:cs="仿宋"/>
                <w:kern w:val="0"/>
                <w:sz w:val="28"/>
                <w:szCs w:val="28"/>
              </w:rPr>
            </w:pPr>
            <w:r>
              <w:rPr>
                <w:rFonts w:hint="eastAsia" w:ascii="仿宋" w:hAnsi="仿宋" w:eastAsia="仿宋" w:cs="仿宋"/>
                <w:kern w:val="0"/>
                <w:sz w:val="28"/>
                <w:szCs w:val="28"/>
              </w:rPr>
              <w:t>名   称</w:t>
            </w:r>
          </w:p>
        </w:tc>
        <w:tc>
          <w:tcPr>
            <w:tcW w:w="5946" w:type="dxa"/>
            <w:gridSpan w:val="4"/>
            <w:vAlign w:val="center"/>
          </w:tcPr>
          <w:p w14:paraId="7F55AF08">
            <w:pPr>
              <w:rPr>
                <w:rFonts w:hint="eastAsia" w:ascii="仿宋" w:hAnsi="仿宋" w:eastAsia="仿宋" w:cs="仿宋"/>
                <w:kern w:val="0"/>
                <w:sz w:val="28"/>
                <w:szCs w:val="28"/>
              </w:rPr>
            </w:pPr>
          </w:p>
        </w:tc>
      </w:tr>
      <w:tr w14:paraId="0C762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continue"/>
            <w:vAlign w:val="center"/>
          </w:tcPr>
          <w:p w14:paraId="1154D47F">
            <w:pPr>
              <w:rPr>
                <w:rFonts w:hint="eastAsia" w:ascii="仿宋" w:hAnsi="仿宋" w:eastAsia="仿宋" w:cs="仿宋"/>
                <w:kern w:val="0"/>
                <w:sz w:val="28"/>
                <w:szCs w:val="28"/>
              </w:rPr>
            </w:pPr>
          </w:p>
        </w:tc>
        <w:tc>
          <w:tcPr>
            <w:tcW w:w="1260" w:type="dxa"/>
            <w:gridSpan w:val="2"/>
            <w:vAlign w:val="center"/>
          </w:tcPr>
          <w:p w14:paraId="6E32C249">
            <w:pPr>
              <w:jc w:val="center"/>
              <w:rPr>
                <w:rFonts w:hint="eastAsia" w:ascii="仿宋" w:hAnsi="仿宋" w:eastAsia="仿宋" w:cs="仿宋"/>
                <w:kern w:val="0"/>
                <w:sz w:val="28"/>
                <w:szCs w:val="28"/>
              </w:rPr>
            </w:pPr>
            <w:r>
              <w:rPr>
                <w:rFonts w:hint="eastAsia" w:ascii="仿宋" w:hAnsi="仿宋" w:eastAsia="仿宋" w:cs="仿宋"/>
                <w:kern w:val="0"/>
                <w:sz w:val="28"/>
                <w:szCs w:val="28"/>
              </w:rPr>
              <w:t>帐   号</w:t>
            </w:r>
          </w:p>
        </w:tc>
        <w:tc>
          <w:tcPr>
            <w:tcW w:w="5946" w:type="dxa"/>
            <w:gridSpan w:val="4"/>
            <w:vAlign w:val="center"/>
          </w:tcPr>
          <w:p w14:paraId="791E6D22">
            <w:pPr>
              <w:rPr>
                <w:rFonts w:hint="eastAsia" w:ascii="仿宋" w:hAnsi="仿宋" w:eastAsia="仿宋" w:cs="仿宋"/>
                <w:kern w:val="0"/>
                <w:sz w:val="28"/>
                <w:szCs w:val="28"/>
              </w:rPr>
            </w:pPr>
          </w:p>
        </w:tc>
      </w:tr>
    </w:tbl>
    <w:p w14:paraId="1E131162">
      <w:pPr>
        <w:tabs>
          <w:tab w:val="left" w:pos="3960"/>
        </w:tabs>
        <w:spacing w:line="500" w:lineRule="exact"/>
        <w:ind w:firstLine="980" w:firstLineChars="350"/>
        <w:rPr>
          <w:rFonts w:hint="eastAsia" w:ascii="仿宋" w:hAnsi="仿宋" w:eastAsia="仿宋" w:cs="仿宋"/>
          <w:kern w:val="0"/>
          <w:sz w:val="28"/>
          <w:szCs w:val="28"/>
        </w:rPr>
      </w:pPr>
    </w:p>
    <w:p w14:paraId="0890A892">
      <w:pPr>
        <w:tabs>
          <w:tab w:val="left" w:pos="3960"/>
        </w:tabs>
        <w:spacing w:line="500" w:lineRule="exact"/>
        <w:ind w:firstLine="1680" w:firstLineChars="600"/>
        <w:rPr>
          <w:rFonts w:hint="eastAsia" w:ascii="仿宋" w:hAnsi="仿宋" w:eastAsia="仿宋" w:cs="仿宋"/>
          <w:sz w:val="28"/>
          <w:szCs w:val="28"/>
        </w:rPr>
      </w:pPr>
      <w:r>
        <w:rPr>
          <w:rFonts w:hint="eastAsia" w:ascii="仿宋" w:hAnsi="仿宋" w:eastAsia="仿宋" w:cs="仿宋"/>
          <w:sz w:val="28"/>
          <w:szCs w:val="28"/>
        </w:rPr>
        <w:t xml:space="preserve">             投标人：</w:t>
      </w:r>
      <w:r>
        <w:rPr>
          <w:rFonts w:hint="eastAsia" w:ascii="仿宋" w:hAnsi="仿宋" w:eastAsia="仿宋" w:cs="仿宋"/>
          <w:sz w:val="28"/>
          <w:szCs w:val="28"/>
          <w:u w:val="single"/>
        </w:rPr>
        <w:t xml:space="preserve">               </w:t>
      </w:r>
      <w:r>
        <w:rPr>
          <w:rFonts w:hint="eastAsia" w:ascii="仿宋" w:hAnsi="仿宋" w:eastAsia="仿宋" w:cs="仿宋"/>
          <w:sz w:val="28"/>
          <w:szCs w:val="28"/>
        </w:rPr>
        <w:t>（盖单位公章）</w:t>
      </w:r>
    </w:p>
    <w:p w14:paraId="707A8DF3">
      <w:pPr>
        <w:spacing w:line="500" w:lineRule="exact"/>
        <w:ind w:firstLine="3500" w:firstLineChars="1250"/>
        <w:rPr>
          <w:rFonts w:hint="eastAsia" w:ascii="仿宋" w:hAnsi="仿宋" w:eastAsia="仿宋" w:cs="仿宋"/>
          <w:sz w:val="28"/>
          <w:szCs w:val="28"/>
        </w:rPr>
      </w:pPr>
      <w:r>
        <w:rPr>
          <w:rFonts w:hint="eastAsia" w:ascii="仿宋" w:hAnsi="仿宋" w:eastAsia="仿宋" w:cs="仿宋"/>
          <w:sz w:val="28"/>
          <w:szCs w:val="28"/>
        </w:rPr>
        <w:t>法定代表人：</w:t>
      </w:r>
      <w:r>
        <w:rPr>
          <w:rFonts w:hint="eastAsia" w:ascii="仿宋" w:hAnsi="仿宋" w:eastAsia="仿宋" w:cs="仿宋"/>
          <w:sz w:val="28"/>
          <w:szCs w:val="28"/>
          <w:u w:val="single"/>
        </w:rPr>
        <w:t xml:space="preserve">             </w:t>
      </w:r>
      <w:r>
        <w:rPr>
          <w:rFonts w:hint="eastAsia" w:ascii="仿宋" w:hAnsi="仿宋" w:eastAsia="仿宋" w:cs="仿宋"/>
          <w:sz w:val="28"/>
          <w:szCs w:val="28"/>
        </w:rPr>
        <w:t>（签字）</w:t>
      </w:r>
    </w:p>
    <w:p w14:paraId="603A4517">
      <w:pPr>
        <w:spacing w:line="500" w:lineRule="exact"/>
        <w:ind w:firstLine="6580" w:firstLineChars="2350"/>
        <w:rPr>
          <w:rFonts w:hint="eastAsia" w:ascii="仿宋" w:hAnsi="仿宋" w:eastAsia="仿宋" w:cs="仿宋"/>
          <w:sz w:val="28"/>
          <w:szCs w:val="28"/>
        </w:rPr>
      </w:pPr>
    </w:p>
    <w:p w14:paraId="154405EA">
      <w:pPr>
        <w:spacing w:line="500" w:lineRule="exact"/>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14:paraId="306924C8">
      <w:pPr>
        <w:pStyle w:val="8"/>
        <w:rPr>
          <w:rFonts w:hint="eastAsia" w:ascii="仿宋" w:hAnsi="仿宋" w:eastAsia="仿宋" w:cs="仿宋"/>
          <w:sz w:val="28"/>
          <w:szCs w:val="28"/>
        </w:rPr>
      </w:pPr>
    </w:p>
    <w:p w14:paraId="35BC1EA5">
      <w:pPr>
        <w:pStyle w:val="2"/>
        <w:numPr>
          <w:ilvl w:val="0"/>
          <w:numId w:val="0"/>
        </w:numPr>
        <w:spacing w:line="360" w:lineRule="exact"/>
        <w:rPr>
          <w:rFonts w:hint="eastAsia" w:ascii="仿宋" w:hAnsi="仿宋" w:eastAsia="仿宋" w:cs="仿宋"/>
          <w:color w:val="000000"/>
          <w:szCs w:val="28"/>
        </w:rPr>
      </w:pPr>
    </w:p>
    <w:p w14:paraId="557F3998">
      <w:pPr>
        <w:pStyle w:val="2"/>
        <w:numPr>
          <w:ilvl w:val="0"/>
          <w:numId w:val="0"/>
        </w:numPr>
        <w:spacing w:line="360" w:lineRule="exact"/>
        <w:rPr>
          <w:rFonts w:hint="eastAsia" w:ascii="仿宋" w:hAnsi="仿宋" w:eastAsia="仿宋" w:cs="仿宋"/>
          <w:color w:val="000000"/>
          <w:szCs w:val="28"/>
        </w:rPr>
      </w:pPr>
    </w:p>
    <w:p w14:paraId="580C5F97">
      <w:pPr>
        <w:pStyle w:val="3"/>
        <w:ind w:firstLine="560"/>
        <w:rPr>
          <w:rFonts w:hint="eastAsia" w:ascii="仿宋" w:hAnsi="仿宋" w:eastAsia="仿宋" w:cs="仿宋"/>
          <w:color w:val="000000"/>
          <w:sz w:val="28"/>
          <w:szCs w:val="28"/>
        </w:rPr>
      </w:pPr>
    </w:p>
    <w:p w14:paraId="34EAF495">
      <w:pPr>
        <w:pStyle w:val="3"/>
        <w:ind w:firstLine="560"/>
        <w:rPr>
          <w:rFonts w:hint="eastAsia" w:ascii="仿宋" w:hAnsi="仿宋" w:eastAsia="仿宋" w:cs="仿宋"/>
          <w:color w:val="000000"/>
          <w:sz w:val="28"/>
          <w:szCs w:val="28"/>
        </w:rPr>
      </w:pPr>
    </w:p>
    <w:p w14:paraId="72934596">
      <w:pPr>
        <w:pStyle w:val="2"/>
        <w:numPr>
          <w:ilvl w:val="0"/>
          <w:numId w:val="0"/>
        </w:numPr>
        <w:spacing w:line="360" w:lineRule="exact"/>
        <w:rPr>
          <w:rFonts w:hint="eastAsia" w:ascii="仿宋" w:hAnsi="仿宋" w:eastAsia="仿宋" w:cs="仿宋"/>
          <w:color w:val="000000"/>
          <w:szCs w:val="28"/>
          <w:lang w:eastAsia="zh-CN"/>
        </w:rPr>
      </w:pPr>
      <w:r>
        <w:rPr>
          <w:rFonts w:hint="eastAsia" w:ascii="仿宋" w:hAnsi="仿宋" w:eastAsia="仿宋" w:cs="仿宋"/>
          <w:color w:val="000000"/>
          <w:szCs w:val="28"/>
        </w:rPr>
        <w:t>附件</w:t>
      </w:r>
      <w:bookmarkStart w:id="13" w:name="_Toc267598738"/>
      <w:r>
        <w:rPr>
          <w:rFonts w:hint="eastAsia" w:ascii="仿宋" w:hAnsi="仿宋" w:eastAsia="仿宋" w:cs="仿宋"/>
          <w:color w:val="000000"/>
          <w:szCs w:val="28"/>
          <w:lang w:val="en-US" w:eastAsia="zh-CN"/>
        </w:rPr>
        <w:t>3</w:t>
      </w:r>
    </w:p>
    <w:p w14:paraId="0A64CE55">
      <w:pPr>
        <w:pStyle w:val="2"/>
        <w:numPr>
          <w:ilvl w:val="0"/>
          <w:numId w:val="0"/>
        </w:numPr>
        <w:spacing w:line="360" w:lineRule="exact"/>
        <w:ind w:left="420" w:leftChars="200"/>
        <w:jc w:val="center"/>
        <w:rPr>
          <w:rFonts w:hint="eastAsia" w:ascii="仿宋" w:hAnsi="仿宋" w:eastAsia="仿宋" w:cs="仿宋"/>
          <w:szCs w:val="28"/>
        </w:rPr>
      </w:pPr>
      <w:r>
        <w:rPr>
          <w:rFonts w:hint="eastAsia" w:ascii="仿宋" w:hAnsi="仿宋" w:eastAsia="仿宋" w:cs="仿宋"/>
          <w:szCs w:val="28"/>
        </w:rPr>
        <w:t>法定代表人身份证明及授权委托书</w:t>
      </w:r>
      <w:bookmarkEnd w:id="13"/>
    </w:p>
    <w:p w14:paraId="2685055F">
      <w:pPr>
        <w:spacing w:line="360" w:lineRule="exact"/>
        <w:ind w:firstLine="562" w:firstLineChars="200"/>
        <w:rPr>
          <w:rFonts w:hint="eastAsia" w:ascii="仿宋" w:hAnsi="仿宋" w:eastAsia="仿宋" w:cs="仿宋"/>
          <w:b/>
          <w:sz w:val="28"/>
          <w:szCs w:val="28"/>
        </w:rPr>
      </w:pPr>
    </w:p>
    <w:p w14:paraId="41DEE0F4">
      <w:pPr>
        <w:spacing w:line="360" w:lineRule="exact"/>
        <w:ind w:firstLine="562" w:firstLineChars="200"/>
        <w:jc w:val="center"/>
        <w:rPr>
          <w:rFonts w:hint="eastAsia" w:ascii="仿宋" w:hAnsi="仿宋" w:eastAsia="仿宋" w:cs="仿宋"/>
          <w:b/>
          <w:sz w:val="28"/>
          <w:szCs w:val="28"/>
        </w:rPr>
      </w:pPr>
      <w:r>
        <w:rPr>
          <w:rFonts w:hint="eastAsia" w:ascii="仿宋" w:hAnsi="仿宋" w:eastAsia="仿宋" w:cs="仿宋"/>
          <w:b/>
          <w:sz w:val="28"/>
          <w:szCs w:val="28"/>
        </w:rPr>
        <w:t>法定代表人身份证明</w:t>
      </w:r>
    </w:p>
    <w:p w14:paraId="6DEB43EF">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3DFD512">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竞争单位名称：</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71B21929">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35D0D50F">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6A6251BA">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B8DBDA2">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3A771CC2">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561F8313">
      <w:pPr>
        <w:tabs>
          <w:tab w:val="left" w:pos="2520"/>
          <w:tab w:val="left" w:pos="3836"/>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14:paraId="52F6D962">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F6984B2">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6A86D76A">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F4D7CD8">
      <w:pPr>
        <w:tabs>
          <w:tab w:val="left" w:pos="1580"/>
          <w:tab w:val="left" w:pos="3260"/>
          <w:tab w:val="left" w:pos="4840"/>
          <w:tab w:val="left" w:pos="630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职务：</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5DF16A33">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CC12A35">
      <w:pPr>
        <w:tabs>
          <w:tab w:val="left" w:pos="336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（竞争单位名称）的法定代表人。</w:t>
      </w:r>
    </w:p>
    <w:p w14:paraId="5B7C784B">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F7E2A60">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特此证明。</w:t>
      </w:r>
    </w:p>
    <w:p w14:paraId="52091A8F">
      <w:pPr>
        <w:tabs>
          <w:tab w:val="left" w:pos="142"/>
        </w:tabs>
        <w:spacing w:line="3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mc:AlternateContent>
          <mc:Choice Requires="wps">
            <w:drawing>
              <wp:anchor distT="0" distB="0" distL="114300" distR="114300" simplePos="0" relativeHeight="251659264" behindDoc="0" locked="0" layoutInCell="1" allowOverlap="1">
                <wp:simplePos x="0" y="0"/>
                <wp:positionH relativeFrom="column">
                  <wp:posOffset>388620</wp:posOffset>
                </wp:positionH>
                <wp:positionV relativeFrom="paragraph">
                  <wp:posOffset>68580</wp:posOffset>
                </wp:positionV>
                <wp:extent cx="3543300" cy="1821180"/>
                <wp:effectExtent l="5080" t="5080" r="13970" b="21590"/>
                <wp:wrapNone/>
                <wp:docPr id="1" name="矩形 1"/>
                <wp:cNvGraphicFramePr/>
                <a:graphic xmlns:a="http://schemas.openxmlformats.org/drawingml/2006/main">
                  <a:graphicData uri="http://schemas.microsoft.com/office/word/2010/wordprocessingShape">
                    <wps:wsp>
                      <wps:cNvSpPr/>
                      <wps:spPr>
                        <a:xfrm>
                          <a:off x="0" y="0"/>
                          <a:ext cx="3543300" cy="1821180"/>
                        </a:xfrm>
                        <a:prstGeom prst="rect">
                          <a:avLst/>
                        </a:prstGeom>
                        <a:no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30.6pt;margin-top:5.4pt;height:143.4pt;width:279pt;z-index:251659264;mso-width-relative:page;mso-height-relative:page;" filled="f" stroked="t" coordsize="21600,21600" o:gfxdata="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Fwkkj7WAAAACQEAAA8AAAAAAAAAAQAgAAAAIgAAAGRycy9kb3ducmV2Lnht&#10;bFBLAQIUABQAAAAIAIdO4kBYCyuE+wEAAAQEAAAOAAAAAAAAAAEAIAAAACUBAABkcnMvZTJvRG9j&#10;LnhtbFBLBQYAAAAABgAGAFkBAACSBQAAAAA=&#10;">
                <v:fill on="f" focussize="0,0"/>
                <v:stroke color="#000000" joinstyle="miter"/>
                <v:imagedata o:title=""/>
                <o:lock v:ext="edit" aspectratio="f"/>
              </v:rect>
            </w:pict>
          </mc:Fallback>
        </mc:AlternateContent>
      </w:r>
    </w:p>
    <w:p w14:paraId="2978B061">
      <w:pPr>
        <w:tabs>
          <w:tab w:val="left" w:pos="142"/>
        </w:tabs>
        <w:spacing w:line="360" w:lineRule="exact"/>
        <w:ind w:firstLine="560" w:firstLineChars="200"/>
        <w:rPr>
          <w:rFonts w:hint="eastAsia" w:ascii="仿宋" w:hAnsi="仿宋" w:eastAsia="仿宋" w:cs="仿宋"/>
          <w:sz w:val="28"/>
          <w:szCs w:val="28"/>
        </w:rPr>
      </w:pPr>
    </w:p>
    <w:p w14:paraId="5AF65DB8">
      <w:pPr>
        <w:tabs>
          <w:tab w:val="left" w:pos="142"/>
        </w:tabs>
        <w:spacing w:line="360" w:lineRule="exact"/>
        <w:ind w:firstLine="560" w:firstLineChars="200"/>
        <w:rPr>
          <w:rFonts w:hint="eastAsia" w:ascii="仿宋" w:hAnsi="仿宋" w:eastAsia="仿宋" w:cs="仿宋"/>
          <w:sz w:val="28"/>
          <w:szCs w:val="28"/>
        </w:rPr>
      </w:pPr>
    </w:p>
    <w:p w14:paraId="7157E718">
      <w:pPr>
        <w:tabs>
          <w:tab w:val="left" w:pos="142"/>
        </w:tabs>
        <w:spacing w:line="360" w:lineRule="exact"/>
        <w:ind w:firstLine="560" w:firstLineChars="200"/>
        <w:rPr>
          <w:rFonts w:hint="eastAsia" w:ascii="仿宋" w:hAnsi="仿宋" w:eastAsia="仿宋" w:cs="仿宋"/>
          <w:sz w:val="28"/>
          <w:szCs w:val="28"/>
        </w:rPr>
      </w:pPr>
    </w:p>
    <w:p w14:paraId="6625F426">
      <w:pPr>
        <w:tabs>
          <w:tab w:val="left" w:pos="142"/>
        </w:tabs>
        <w:spacing w:line="360" w:lineRule="exact"/>
        <w:ind w:firstLine="980" w:firstLineChars="350"/>
        <w:rPr>
          <w:rFonts w:hint="eastAsia" w:ascii="仿宋" w:hAnsi="仿宋" w:eastAsia="仿宋" w:cs="仿宋"/>
          <w:sz w:val="28"/>
          <w:szCs w:val="28"/>
        </w:rPr>
      </w:pPr>
      <w:r>
        <w:rPr>
          <w:rFonts w:hint="eastAsia" w:ascii="仿宋" w:hAnsi="仿宋" w:eastAsia="仿宋" w:cs="仿宋"/>
          <w:sz w:val="28"/>
          <w:szCs w:val="28"/>
        </w:rPr>
        <w:t xml:space="preserve">（该处粘贴法定代表人身份证复印件）  </w:t>
      </w:r>
    </w:p>
    <w:p w14:paraId="62078796">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54E1C75">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3CE5DAA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1D83A78B">
      <w:pPr>
        <w:tabs>
          <w:tab w:val="left" w:pos="5460"/>
        </w:tabs>
        <w:autoSpaceDE w:val="0"/>
        <w:autoSpaceDN w:val="0"/>
        <w:adjustRightInd w:val="0"/>
        <w:snapToGrid w:val="0"/>
        <w:spacing w:before="156" w:beforeLines="50"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w:t>
      </w:r>
      <w:r>
        <w:rPr>
          <w:rFonts w:hint="eastAsia" w:ascii="仿宋" w:hAnsi="仿宋" w:eastAsia="仿宋" w:cs="仿宋"/>
          <w:kern w:val="0"/>
          <w:sz w:val="28"/>
          <w:szCs w:val="28"/>
        </w:rPr>
        <w:t>盖单位公章）</w:t>
      </w:r>
    </w:p>
    <w:p w14:paraId="1827EBCC">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A1D0D61">
      <w:pPr>
        <w:tabs>
          <w:tab w:val="left" w:pos="4935"/>
          <w:tab w:val="left" w:pos="5460"/>
          <w:tab w:val="left" w:pos="6400"/>
        </w:tabs>
        <w:autoSpaceDE w:val="0"/>
        <w:autoSpaceDN w:val="0"/>
        <w:adjustRightInd w:val="0"/>
        <w:snapToGrid w:val="0"/>
        <w:spacing w:line="360" w:lineRule="exact"/>
        <w:ind w:firstLine="560" w:firstLineChars="200"/>
        <w:jc w:val="right"/>
        <w:rPr>
          <w:rFonts w:hint="eastAsia" w:ascii="仿宋" w:hAnsi="仿宋" w:eastAsia="仿宋" w:cs="仿宋"/>
          <w:sz w:val="28"/>
          <w:szCs w:val="28"/>
        </w:rPr>
      </w:pP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日</w:t>
      </w:r>
    </w:p>
    <w:p w14:paraId="59B43A6F">
      <w:pPr>
        <w:rPr>
          <w:rFonts w:hint="eastAsia" w:ascii="仿宋" w:hAnsi="仿宋" w:eastAsia="仿宋" w:cs="仿宋"/>
          <w:color w:val="FF000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西文正文">
    <w:altName w:val="Segoe Print"/>
    <w:panose1 w:val="00000000000000000000"/>
    <w:charset w:val="00"/>
    <w:family w:val="auto"/>
    <w:pitch w:val="default"/>
    <w:sig w:usb0="00000000" w:usb1="00000000" w:usb2="00000000" w:usb3="00000000" w:csb0="00000000" w:csb1="00000000"/>
  </w:font>
  <w:font w:name="方正小标宋_GBK">
    <w:panose1 w:val="02000000000000000000"/>
    <w:charset w:val="86"/>
    <w:family w:val="auto"/>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11E5C"/>
    <w:multiLevelType w:val="singleLevel"/>
    <w:tmpl w:val="8D911E5C"/>
    <w:lvl w:ilvl="0" w:tentative="0">
      <w:start w:val="1"/>
      <w:numFmt w:val="chineseCounting"/>
      <w:suff w:val="nothing"/>
      <w:lvlText w:val="%1、"/>
      <w:lvlJc w:val="left"/>
      <w:rPr>
        <w:rFonts w:hint="eastAsia"/>
      </w:rPr>
    </w:lvl>
  </w:abstractNum>
  <w:abstractNum w:abstractNumId="1">
    <w:nsid w:val="00000002"/>
    <w:multiLevelType w:val="singleLevel"/>
    <w:tmpl w:val="00000002"/>
    <w:lvl w:ilvl="0" w:tentative="0">
      <w:start w:val="1"/>
      <w:numFmt w:val="upperLetter"/>
      <w:pStyle w:val="2"/>
      <w:lvlText w:val="%1、"/>
      <w:lvlJc w:val="left"/>
      <w:pPr>
        <w:tabs>
          <w:tab w:val="left" w:pos="4121"/>
        </w:tabs>
        <w:ind w:left="4121" w:hanging="480"/>
      </w:pPr>
      <w:rPr>
        <w:rFonts w:hint="eastAsia"/>
      </w:rPr>
    </w:lvl>
  </w:abstractNum>
  <w:abstractNum w:abstractNumId="2">
    <w:nsid w:val="104B114E"/>
    <w:multiLevelType w:val="singleLevel"/>
    <w:tmpl w:val="104B114E"/>
    <w:lvl w:ilvl="0" w:tentative="0">
      <w:start w:val="1"/>
      <w:numFmt w:val="decimal"/>
      <w:lvlText w:val="%1."/>
      <w:lvlJc w:val="left"/>
      <w:pPr>
        <w:tabs>
          <w:tab w:val="left" w:pos="312"/>
        </w:tabs>
        <w:ind w:left="200"/>
      </w:pPr>
    </w:lvl>
  </w:abstractNum>
  <w:abstractNum w:abstractNumId="3">
    <w:nsid w:val="261C4C7E"/>
    <w:multiLevelType w:val="singleLevel"/>
    <w:tmpl w:val="261C4C7E"/>
    <w:lvl w:ilvl="0" w:tentative="0">
      <w:start w:val="1"/>
      <w:numFmt w:val="decimal"/>
      <w:lvlText w:val="%1."/>
      <w:lvlJc w:val="left"/>
      <w:pPr>
        <w:tabs>
          <w:tab w:val="left" w:pos="312"/>
        </w:tabs>
      </w:pPr>
    </w:lvl>
  </w:abstractNum>
  <w:abstractNum w:abstractNumId="4">
    <w:nsid w:val="496BB698"/>
    <w:multiLevelType w:val="singleLevel"/>
    <w:tmpl w:val="496BB698"/>
    <w:lvl w:ilvl="0" w:tentative="0">
      <w:start w:val="2"/>
      <w:numFmt w:val="decimal"/>
      <w:suff w:val="nothing"/>
      <w:lvlText w:val="%1、"/>
      <w:lvlJc w:val="left"/>
    </w:lvl>
  </w:abstractNum>
  <w:abstractNum w:abstractNumId="5">
    <w:nsid w:val="49EC9BCB"/>
    <w:multiLevelType w:val="singleLevel"/>
    <w:tmpl w:val="49EC9BCB"/>
    <w:lvl w:ilvl="0" w:tentative="0">
      <w:start w:val="6"/>
      <w:numFmt w:val="chineseCounting"/>
      <w:suff w:val="nothing"/>
      <w:lvlText w:val="%1、"/>
      <w:lvlJc w:val="left"/>
      <w:rPr>
        <w:rFonts w:hint="eastAsia"/>
      </w:rPr>
    </w:lvl>
  </w:abstractNum>
  <w:num w:numId="1">
    <w:abstractNumId w:val="1"/>
  </w:num>
  <w:num w:numId="2">
    <w:abstractNumId w:val="0"/>
  </w:num>
  <w:num w:numId="3">
    <w:abstractNumId w:val="2"/>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033176"/>
    <w:rsid w:val="045F57E3"/>
    <w:rsid w:val="0A2837C7"/>
    <w:rsid w:val="0E0128A0"/>
    <w:rsid w:val="16AE1013"/>
    <w:rsid w:val="2BDA3680"/>
    <w:rsid w:val="39033176"/>
    <w:rsid w:val="3D503F5D"/>
    <w:rsid w:val="402A70CA"/>
    <w:rsid w:val="4259393D"/>
    <w:rsid w:val="4540092C"/>
    <w:rsid w:val="4FBE46F2"/>
    <w:rsid w:val="618E2D9D"/>
    <w:rsid w:val="622362BD"/>
    <w:rsid w:val="680026D2"/>
    <w:rsid w:val="6CAB608C"/>
    <w:rsid w:val="7A3C6D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3"/>
    <w:qFormat/>
    <w:uiPriority w:val="0"/>
    <w:pPr>
      <w:keepNext/>
      <w:numPr>
        <w:ilvl w:val="0"/>
        <w:numId w:val="1"/>
      </w:numPr>
      <w:outlineLvl w:val="2"/>
    </w:pPr>
    <w:rPr>
      <w:b/>
      <w:sz w:val="28"/>
      <w:szCs w:val="20"/>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4">
    <w:name w:val="Body Text"/>
    <w:basedOn w:val="1"/>
    <w:next w:val="1"/>
    <w:qFormat/>
    <w:uiPriority w:val="0"/>
    <w:pPr>
      <w:spacing w:after="120" w:afterLines="0"/>
    </w:pPr>
  </w:style>
  <w:style w:type="paragraph" w:customStyle="1" w:styleId="7">
    <w:name w:val="Heading3"/>
    <w:basedOn w:val="1"/>
    <w:next w:val="1"/>
    <w:qFormat/>
    <w:uiPriority w:val="0"/>
    <w:pPr>
      <w:keepNext/>
      <w:keepLines/>
      <w:spacing w:before="260" w:after="260" w:line="415" w:lineRule="auto"/>
      <w:ind w:firstLine="137" w:firstLineChars="49"/>
      <w:textAlignment w:val="baseline"/>
    </w:pPr>
    <w:rPr>
      <w:rFonts w:ascii="黑体" w:hAnsi="宋体" w:eastAsia="黑体"/>
      <w:bCs/>
      <w:sz w:val="28"/>
      <w:szCs w:val="28"/>
    </w:rPr>
  </w:style>
  <w:style w:type="paragraph" w:customStyle="1" w:styleId="8">
    <w:name w:val="标准正文"/>
    <w:basedOn w:val="1"/>
    <w:qFormat/>
    <w:uiPriority w:val="0"/>
    <w:pPr>
      <w:tabs>
        <w:tab w:val="left" w:pos="900"/>
        <w:tab w:val="left" w:pos="1620"/>
      </w:tabs>
      <w:spacing w:line="300" w:lineRule="auto"/>
      <w:ind w:firstLine="538"/>
    </w:pPr>
    <w:rPr>
      <w:rFonts w:ascii="仿宋_GB2312" w:hAnsi="宋体" w:eastAsia="仿宋_GB2312"/>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2726</Words>
  <Characters>2845</Characters>
  <Lines>0</Lines>
  <Paragraphs>0</Paragraphs>
  <TotalTime>39</TotalTime>
  <ScaleCrop>false</ScaleCrop>
  <LinksUpToDate>false</LinksUpToDate>
  <CharactersWithSpaces>3057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2025-02-19T04:05:00Z</dcterms:created>
  <dc:creator>王楠</dc:creator>
  <cp:lastModifiedBy>无言温柔</cp:lastModifiedBy>
  <dcterms:modified xsi:type="dcterms:W3CDTF">2025-02-20T11:56:09Z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390B6E03A1074660A9BC6C7D9ACF6CA6_13</vt:lpwstr>
  </property>
  <property fmtid="{D5CDD505-2E9C-101B-9397-08002B2CF9AE}" pid="4" name="KSOTemplateDocerSaveRecord">
    <vt:lpwstr>eyJoZGlkIjoiMjU2OTQ2MzRkZmJhNTgzZGFhN2NkYjQxZjY4M2NkMzYiLCJ1c2VySWQiOiI5NTU5MzIyODcifQ==</vt:lpwstr>
  </property>
</Properties>
</file>