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新疆和田学院电钢琴和木制钢琴</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搬迁安装竞价文件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Hans"/>
        </w:rPr>
        <w:t>一、</w:t>
      </w:r>
      <w:r>
        <w:rPr>
          <w:rFonts w:hint="eastAsia" w:ascii="仿宋_GB2312" w:hAnsi="仿宋_GB2312" w:eastAsia="仿宋_GB2312" w:cs="仿宋_GB2312"/>
          <w:b/>
          <w:bCs/>
          <w:sz w:val="32"/>
          <w:szCs w:val="32"/>
          <w:lang w:val="en-US" w:eastAsia="zh-CN"/>
        </w:rPr>
        <w:t>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38" w:leftChars="304" w:firstLine="0" w:firstLineChars="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项目名称：</w:t>
      </w:r>
      <w:r>
        <w:rPr>
          <w:rFonts w:hint="eastAsia" w:ascii="仿宋_GB2312" w:hAnsi="仿宋_GB2312" w:eastAsia="仿宋_GB2312" w:cs="仿宋_GB2312"/>
          <w:kern w:val="2"/>
          <w:sz w:val="32"/>
          <w:szCs w:val="32"/>
          <w:lang w:val="en-US" w:eastAsia="zh-CN" w:bidi="ar-SA"/>
        </w:rPr>
        <w:t>新疆和田学院电钢琴、木制钢琴搬迁安装。</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38" w:leftChars="304"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.采购</w:t>
      </w:r>
      <w:r>
        <w:rPr>
          <w:rFonts w:hint="eastAsia" w:ascii="仿宋_GB2312" w:hAnsi="仿宋_GB2312" w:eastAsia="仿宋_GB2312" w:cs="仿宋_GB2312"/>
          <w:b/>
          <w:bCs/>
          <w:sz w:val="32"/>
          <w:szCs w:val="32"/>
          <w:lang w:val="en-US" w:eastAsia="zh-CN"/>
        </w:rPr>
        <w:t>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kern w:val="2"/>
          <w:sz w:val="32"/>
          <w:szCs w:val="32"/>
          <w:lang w:val="en-US" w:eastAsia="zh-CN" w:bidi="ar-SA"/>
        </w:rPr>
        <w:t>新疆和田学院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eastAsia="zh-CN"/>
        </w:rPr>
        <w:t>.采购形式：</w:t>
      </w:r>
      <w:r>
        <w:rPr>
          <w:rFonts w:hint="eastAsia" w:ascii="仿宋_GB2312" w:hAnsi="仿宋_GB2312" w:eastAsia="仿宋_GB2312" w:cs="仿宋_GB2312"/>
          <w:b w:val="0"/>
          <w:bCs w:val="0"/>
          <w:sz w:val="32"/>
          <w:szCs w:val="32"/>
          <w:lang w:val="en-US" w:eastAsia="zh-CN"/>
        </w:rPr>
        <w:t>政采云在线询价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供货地点：</w:t>
      </w:r>
      <w:r>
        <w:rPr>
          <w:rFonts w:hint="eastAsia" w:ascii="仿宋_GB2312" w:hAnsi="仿宋_GB2312" w:eastAsia="仿宋_GB2312" w:cs="仿宋_GB2312"/>
          <w:sz w:val="32"/>
          <w:szCs w:val="32"/>
          <w:lang w:val="en-US" w:eastAsia="zh-CN"/>
        </w:rPr>
        <w:t>新疆和田学院科技路校区艺术楼（采购单位指定地点。）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5.项目最高限价</w:t>
      </w:r>
      <w:r>
        <w:rPr>
          <w:rFonts w:hint="eastAsia" w:ascii="仿宋_GB2312" w:hAnsi="仿宋_GB2312" w:eastAsia="仿宋_GB2312" w:cs="仿宋_GB2312"/>
          <w:sz w:val="32"/>
          <w:szCs w:val="32"/>
          <w:lang w:val="en-US" w:eastAsia="zh-CN"/>
        </w:rPr>
        <w:t>：98600元</w:t>
      </w:r>
    </w:p>
    <w:p>
      <w:pPr>
        <w:pStyle w:val="12"/>
        <w:numPr>
          <w:ilvl w:val="0"/>
          <w:numId w:val="1"/>
        </w:num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采购需求清单：</w:t>
      </w:r>
      <w:bookmarkStart w:id="0" w:name="_Toc1790"/>
      <w:bookmarkStart w:id="1" w:name="_Toc19437"/>
      <w:bookmarkStart w:id="2" w:name="_Toc15727"/>
      <w:bookmarkStart w:id="3" w:name="_Toc22399"/>
      <w:bookmarkStart w:id="4" w:name="_Toc25190"/>
      <w:bookmarkStart w:id="5" w:name="_Toc6462"/>
      <w:bookmarkStart w:id="6" w:name="_Toc15576"/>
    </w:p>
    <w:tbl>
      <w:tblPr>
        <w:tblStyle w:val="14"/>
        <w:tblpPr w:leftFromText="180" w:rightFromText="180" w:vertAnchor="text" w:horzAnchor="page" w:tblpX="1414" w:tblpY="356"/>
        <w:tblOverlap w:val="never"/>
        <w:tblW w:w="9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5"/>
        <w:gridCol w:w="1350"/>
        <w:gridCol w:w="7065"/>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5" w:hRule="atLeast"/>
        </w:trPr>
        <w:tc>
          <w:tcPr>
            <w:tcW w:w="55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35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lang w:val="en-US"/>
              </w:rPr>
            </w:pPr>
            <w:r>
              <w:rPr>
                <w:rFonts w:hint="eastAsia" w:ascii="宋体" w:hAnsi="宋体" w:eastAsia="宋体" w:cs="宋体"/>
                <w:b/>
                <w:i w:val="0"/>
                <w:color w:val="000000"/>
                <w:kern w:val="0"/>
                <w:sz w:val="20"/>
                <w:szCs w:val="20"/>
                <w:u w:val="none"/>
                <w:lang w:val="en-US" w:eastAsia="zh-CN" w:bidi="ar"/>
              </w:rPr>
              <w:t>商品信息</w:t>
            </w:r>
          </w:p>
        </w:tc>
        <w:tc>
          <w:tcPr>
            <w:tcW w:w="706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规格</w:t>
            </w:r>
          </w:p>
        </w:tc>
        <w:tc>
          <w:tcPr>
            <w:tcW w:w="79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8" w:hRule="atLeast"/>
        </w:trPr>
        <w:tc>
          <w:tcPr>
            <w:tcW w:w="55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i w:val="0"/>
                <w:color w:val="000000"/>
                <w:sz w:val="20"/>
                <w:szCs w:val="20"/>
                <w:u w:val="none"/>
                <w:lang w:val="en-US" w:eastAsia="zh-CN"/>
              </w:rPr>
            </w:pPr>
            <w:r>
              <w:rPr>
                <w:rFonts w:hint="eastAsia" w:ascii="宋体" w:hAnsi="宋体" w:cs="宋体"/>
                <w:b/>
                <w:i w:val="0"/>
                <w:color w:val="000000"/>
                <w:sz w:val="20"/>
                <w:szCs w:val="20"/>
                <w:u w:val="none"/>
                <w:lang w:val="en-US" w:eastAsia="zh-CN"/>
              </w:rPr>
              <w:t>1</w:t>
            </w:r>
          </w:p>
        </w:tc>
        <w:tc>
          <w:tcPr>
            <w:tcW w:w="135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0"/>
                <w:szCs w:val="20"/>
                <w:u w:val="none"/>
                <w:lang w:val="en-US" w:eastAsia="zh-CN"/>
              </w:rPr>
            </w:pPr>
            <w:r>
              <w:rPr>
                <w:rFonts w:hint="eastAsia" w:ascii="仿宋_GB2312" w:hAnsi="仿宋_GB2312" w:eastAsia="仿宋_GB2312" w:cs="仿宋_GB2312"/>
                <w:kern w:val="2"/>
                <w:sz w:val="24"/>
                <w:szCs w:val="24"/>
                <w:lang w:val="en-US" w:eastAsia="zh-CN" w:bidi="ar-SA"/>
              </w:rPr>
              <w:t>电钢琴、木制钢琴搬迁、安装调试调律</w:t>
            </w:r>
          </w:p>
        </w:tc>
        <w:tc>
          <w:tcPr>
            <w:tcW w:w="7065" w:type="dxa"/>
            <w:shd w:val="clear" w:color="auto" w:fill="FFFFFF"/>
            <w:tcMar>
              <w:top w:w="15" w:type="dxa"/>
              <w:left w:w="15" w:type="dxa"/>
              <w:right w:w="15" w:type="dxa"/>
            </w:tcMar>
            <w:vAlign w:val="center"/>
          </w:tcPr>
          <w:tbl>
            <w:tblPr>
              <w:tblStyle w:val="14"/>
              <w:tblW w:w="700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7"/>
              <w:gridCol w:w="4531"/>
              <w:gridCol w:w="868"/>
              <w:gridCol w:w="7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74" w:hRule="atLeast"/>
              </w:trPr>
              <w:tc>
                <w:tcPr>
                  <w:tcW w:w="70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搬迁物品清单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物品名称</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5"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电钢琴搬运、电钢琴安装（固定，布线，电源插座含电钢琴安装材料费，调试费）</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r>
                    <w:rPr>
                      <w:rFonts w:hint="eastAsia" w:ascii="宋体" w:hAnsi="宋体" w:cs="宋体"/>
                      <w:i w:val="0"/>
                      <w:iCs w:val="0"/>
                      <w:color w:val="000000"/>
                      <w:kern w:val="0"/>
                      <w:sz w:val="22"/>
                      <w:szCs w:val="22"/>
                      <w:u w:val="none"/>
                      <w:lang w:val="en-US" w:eastAsia="zh-CN"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6"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木质钢琴搬运、调律（包含钢琴凳子）</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r>
                    <w:rPr>
                      <w:rFonts w:hint="eastAsia" w:ascii="宋体" w:hAnsi="宋体" w:cs="宋体"/>
                      <w:i w:val="0"/>
                      <w:iCs w:val="0"/>
                      <w:color w:val="000000"/>
                      <w:kern w:val="0"/>
                      <w:sz w:val="22"/>
                      <w:szCs w:val="22"/>
                      <w:u w:val="none"/>
                      <w:lang w:val="en-US" w:eastAsia="zh-CN"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1"/>
                <w:szCs w:val="21"/>
                <w:u w:val="none"/>
                <w:lang w:val="en-US" w:eastAsia="zh-CN"/>
              </w:rPr>
            </w:pPr>
          </w:p>
        </w:tc>
        <w:tc>
          <w:tcPr>
            <w:tcW w:w="79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0"/>
                <w:szCs w:val="20"/>
                <w:u w:val="none"/>
                <w:lang w:val="en-US" w:eastAsia="zh-CN"/>
              </w:rPr>
            </w:pPr>
            <w:r>
              <w:rPr>
                <w:rFonts w:hint="eastAsia" w:ascii="宋体" w:hAnsi="宋体" w:cs="宋体"/>
                <w:b/>
                <w:i w:val="0"/>
                <w:color w:val="000000"/>
                <w:sz w:val="20"/>
                <w:szCs w:val="20"/>
                <w:u w:val="none"/>
                <w:lang w:val="en-US" w:eastAsia="zh-CN"/>
              </w:rPr>
              <w:t>130</w:t>
            </w:r>
          </w:p>
        </w:tc>
      </w:tr>
    </w:tbl>
    <w:p>
      <w:pPr>
        <w:pStyle w:val="12"/>
        <w:numPr>
          <w:ilvl w:val="0"/>
          <w:numId w:val="0"/>
        </w:numPr>
        <w:ind w:firstLine="643" w:firstLineChars="200"/>
        <w:rPr>
          <w:rFonts w:hint="eastAsia" w:ascii="仿宋_GB2312" w:hAnsi="仿宋_GB2312" w:eastAsia="仿宋_GB2312" w:cs="仿宋_GB2312"/>
          <w:sz w:val="32"/>
          <w:szCs w:val="32"/>
          <w:lang w:val="en-US" w:eastAsia="zh-CN"/>
        </w:rPr>
      </w:pPr>
    </w:p>
    <w:p>
      <w:pPr>
        <w:pStyle w:val="12"/>
        <w:numPr>
          <w:ilvl w:val="0"/>
          <w:numId w:val="0"/>
        </w:num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bookmarkEnd w:id="0"/>
      <w:bookmarkEnd w:id="1"/>
      <w:bookmarkEnd w:id="2"/>
      <w:bookmarkEnd w:id="3"/>
      <w:bookmarkEnd w:id="4"/>
      <w:bookmarkEnd w:id="5"/>
      <w:bookmarkEnd w:id="6"/>
      <w:r>
        <w:rPr>
          <w:rFonts w:hint="eastAsia" w:ascii="仿宋_GB2312" w:hAnsi="仿宋_GB2312" w:eastAsia="仿宋_GB2312" w:cs="仿宋_GB2312"/>
          <w:sz w:val="32"/>
          <w:szCs w:val="32"/>
          <w:lang w:val="en-US" w:eastAsia="zh-CN"/>
        </w:rPr>
        <w:t>投标商资格条件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1.满足《中华人民共和国政府采购法》第二十二条规定。</w:t>
      </w:r>
    </w:p>
    <w:p>
      <w:pPr>
        <w:pStyle w:val="12"/>
        <w:numPr>
          <w:ilvl w:val="0"/>
          <w:numId w:val="0"/>
        </w:numPr>
        <w:ind w:firstLine="643"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三、质量保证及售后服务要求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1.拆卸搬迁：根据要求搬运新疆和田学院北京路南校区学前与艺术教育学院指定电钢请和木制钢琴。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2.搬迁安装：将物品送至科技路校区艺术楼安装牢固、平整。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3.电钢琴必须完成布线及按照要求安装完毕，木制钢琴搬运结束后进行专业调律。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4.签订合同后7个工作日内全部搬迁安装调试调律完毕。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5.供应商应严格遵守安全法律法规，采取安全保障措施，保证人员安全。搬运过程中，造成的人员伤亡和财产损失，均由供应商承担。</w:t>
      </w:r>
    </w:p>
    <w:p>
      <w:pPr>
        <w:pStyle w:val="5"/>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b/>
          <w:bCs/>
          <w:kern w:val="2"/>
          <w:sz w:val="32"/>
          <w:szCs w:val="32"/>
          <w:lang w:val="en-US" w:eastAsia="zh-CN" w:bidi="ar-SA"/>
        </w:rPr>
        <w:t>报价要求</w:t>
      </w:r>
      <w:r>
        <w:rPr>
          <w:rFonts w:hint="eastAsia" w:ascii="仿宋_GB2312" w:hAnsi="仿宋_GB2312" w:eastAsia="仿宋_GB2312" w:cs="仿宋_GB2312"/>
          <w:kern w:val="2"/>
          <w:sz w:val="32"/>
          <w:szCs w:val="32"/>
          <w:lang w:val="en-US" w:eastAsia="zh-CN" w:bidi="ar-SA"/>
        </w:rPr>
        <w:t>：</w:t>
      </w:r>
    </w:p>
    <w:p>
      <w:pPr>
        <w:pStyle w:val="16"/>
        <w:ind w:firstLine="640" w:firstLineChars="200"/>
        <w:rPr>
          <w:rFonts w:hint="eastAsia" w:ascii="仿宋_GB2312" w:hAnsi="仿宋_GB2312" w:eastAsia="仿宋_GB2312" w:cs="仿宋_GB2312"/>
          <w:color w:val="0000FF"/>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1.投标报价应涵盖完成本项目合同内容所需的全部费用，包含拆卸、搬迁、安装、运输等费用。</w:t>
      </w:r>
    </w:p>
    <w:p>
      <w:pPr>
        <w:pStyle w:val="16"/>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报价单位须响应招标要求，不得恶意低价、不按要求报价、中标后无故放弃、不按合同履行等违约行为，对出现此类行为的预中标供应商，将根据在线询价违约处理规则，依法依规提请政采云平台进行处罚，并计入政府采购诚信档案。</w:t>
      </w:r>
    </w:p>
    <w:p>
      <w:pPr>
        <w:pStyle w:val="5"/>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五、技术规范要求</w:t>
      </w:r>
    </w:p>
    <w:p>
      <w:pPr>
        <w:pStyle w:val="16"/>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1.符合安装施工及材料的国家和行业最新条例及规范。</w:t>
      </w:r>
    </w:p>
    <w:p>
      <w:pPr>
        <w:pStyle w:val="16"/>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2.技术参数低于国家法律、法规、强制性标准的，以国家法律、法规规定以及国家强制性标准为准。</w:t>
      </w:r>
    </w:p>
    <w:p>
      <w:pPr>
        <w:pStyle w:val="16"/>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3.符合其他国家法律、法规的规定以及国家强制性标准。</w:t>
      </w:r>
    </w:p>
    <w:p>
      <w:pPr>
        <w:pStyle w:val="5"/>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六、付款要求</w:t>
      </w:r>
    </w:p>
    <w:p>
      <w:pPr>
        <w:pStyle w:val="16"/>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以合同付款条列为准</w:t>
      </w:r>
    </w:p>
    <w:p>
      <w:pPr>
        <w:pStyle w:val="12"/>
        <w:ind w:firstLine="474" w:firstLineChars="200"/>
        <w:rPr>
          <w:rFonts w:hint="eastAsia" w:ascii="仿宋_GB2312" w:hAnsi="仿宋_GB2312" w:eastAsia="仿宋_GB2312" w:cs="仿宋_GB2312"/>
          <w:color w:val="000000"/>
          <w:spacing w:val="-2"/>
          <w:sz w:val="24"/>
          <w:szCs w:val="24"/>
          <w:lang w:eastAsia="zh-CN"/>
        </w:rPr>
      </w:pPr>
    </w:p>
    <w:p>
      <w:pPr>
        <w:pStyle w:val="12"/>
        <w:ind w:firstLine="474" w:firstLineChars="200"/>
        <w:rPr>
          <w:rFonts w:hint="eastAsia" w:ascii="仿宋_GB2312" w:hAnsi="仿宋_GB2312" w:eastAsia="仿宋_GB2312" w:cs="仿宋_GB2312"/>
          <w:color w:val="000000"/>
          <w:spacing w:val="-2"/>
          <w:sz w:val="24"/>
          <w:szCs w:val="24"/>
          <w:lang w:eastAsia="zh-CN"/>
        </w:rPr>
      </w:pPr>
    </w:p>
    <w:p>
      <w:pPr>
        <w:pStyle w:val="12"/>
        <w:ind w:firstLine="474" w:firstLineChars="200"/>
        <w:rPr>
          <w:rFonts w:hint="eastAsia" w:ascii="仿宋_GB2312" w:hAnsi="仿宋_GB2312" w:eastAsia="仿宋_GB2312" w:cs="仿宋_GB2312"/>
          <w:color w:val="000000"/>
          <w:spacing w:val="-2"/>
          <w:sz w:val="24"/>
          <w:szCs w:val="24"/>
          <w:lang w:eastAsia="zh-CN"/>
        </w:rPr>
      </w:pPr>
    </w:p>
    <w:p>
      <w:pPr>
        <w:pStyle w:val="12"/>
        <w:ind w:firstLine="474" w:firstLineChars="200"/>
        <w:rPr>
          <w:rFonts w:hint="eastAsia" w:ascii="仿宋_GB2312" w:hAnsi="仿宋_GB2312" w:eastAsia="仿宋_GB2312" w:cs="仿宋_GB2312"/>
          <w:color w:val="000000"/>
          <w:spacing w:val="-2"/>
          <w:sz w:val="24"/>
          <w:szCs w:val="24"/>
          <w:lang w:eastAsia="zh-CN"/>
        </w:rPr>
      </w:pPr>
    </w:p>
    <w:p>
      <w:pPr>
        <w:pStyle w:val="12"/>
        <w:ind w:firstLine="474" w:firstLineChars="200"/>
        <w:rPr>
          <w:rFonts w:hint="eastAsia" w:ascii="仿宋_GB2312" w:hAnsi="仿宋_GB2312" w:eastAsia="仿宋_GB2312" w:cs="仿宋_GB2312"/>
          <w:color w:val="000000"/>
          <w:spacing w:val="-2"/>
          <w:sz w:val="24"/>
          <w:szCs w:val="24"/>
          <w:lang w:eastAsia="zh-CN"/>
        </w:rPr>
      </w:pPr>
      <w:r>
        <w:rPr>
          <w:rFonts w:hint="eastAsia" w:ascii="仿宋_GB2312" w:hAnsi="仿宋_GB2312" w:eastAsia="仿宋_GB2312" w:cs="仿宋_GB2312"/>
          <w:color w:val="000000"/>
          <w:spacing w:val="-2"/>
          <w:sz w:val="24"/>
          <w:szCs w:val="24"/>
          <w:lang w:eastAsia="zh-CN"/>
        </w:rPr>
        <w:t>附件</w:t>
      </w:r>
      <w:r>
        <w:rPr>
          <w:rFonts w:hint="eastAsia" w:ascii="仿宋_GB2312" w:hAnsi="仿宋_GB2312" w:eastAsia="仿宋_GB2312" w:cs="仿宋_GB2312"/>
          <w:color w:val="000000"/>
          <w:spacing w:val="-2"/>
          <w:sz w:val="24"/>
          <w:szCs w:val="24"/>
          <w:lang w:val="en-US" w:eastAsia="zh-CN"/>
        </w:rPr>
        <w:t>1：</w:t>
      </w:r>
      <w:r>
        <w:rPr>
          <w:rFonts w:hint="eastAsia" w:ascii="仿宋_GB2312" w:hAnsi="仿宋_GB2312" w:eastAsia="仿宋_GB2312" w:cs="仿宋_GB2312"/>
          <w:color w:val="000000"/>
          <w:spacing w:val="-2"/>
          <w:sz w:val="24"/>
          <w:szCs w:val="24"/>
          <w:lang w:eastAsia="zh-CN"/>
        </w:rPr>
        <w:t>报价单</w:t>
      </w:r>
    </w:p>
    <w:p>
      <w:pPr>
        <w:pStyle w:val="25"/>
        <w:numPr>
          <w:ilvl w:val="0"/>
          <w:numId w:val="0"/>
        </w:numPr>
        <w:spacing w:line="520" w:lineRule="exact"/>
        <w:ind w:leftChars="0" w:firstLine="723" w:firstLineChars="300"/>
        <w:rPr>
          <w:rFonts w:ascii="宋体" w:hAnsi="宋体" w:cs="宋体"/>
          <w:b/>
          <w:color w:val="auto"/>
          <w:sz w:val="24"/>
          <w:highlight w:val="none"/>
        </w:rPr>
      </w:pPr>
      <w:r>
        <w:rPr>
          <w:rFonts w:hint="eastAsia" w:ascii="宋体" w:hAnsi="宋体" w:cs="宋体"/>
          <w:b/>
          <w:color w:val="auto"/>
          <w:sz w:val="24"/>
          <w:highlight w:val="none"/>
        </w:rPr>
        <w:t>货物名称、型号、数量及价格 （单位：元）</w:t>
      </w:r>
    </w:p>
    <w:tbl>
      <w:tblPr>
        <w:tblStyle w:val="14"/>
        <w:tblW w:w="8803" w:type="dxa"/>
        <w:tblInd w:w="572" w:type="dxa"/>
        <w:tblLayout w:type="fixed"/>
        <w:tblCellMar>
          <w:top w:w="0" w:type="dxa"/>
          <w:left w:w="108" w:type="dxa"/>
          <w:bottom w:w="0" w:type="dxa"/>
          <w:right w:w="108" w:type="dxa"/>
        </w:tblCellMar>
      </w:tblPr>
      <w:tblGrid>
        <w:gridCol w:w="1135"/>
        <w:gridCol w:w="1622"/>
        <w:gridCol w:w="1959"/>
        <w:gridCol w:w="787"/>
        <w:gridCol w:w="612"/>
        <w:gridCol w:w="673"/>
        <w:gridCol w:w="1097"/>
        <w:gridCol w:w="918"/>
      </w:tblGrid>
      <w:tr>
        <w:tblPrEx>
          <w:tblLayout w:type="fixed"/>
          <w:tblCellMar>
            <w:top w:w="0" w:type="dxa"/>
            <w:left w:w="108" w:type="dxa"/>
            <w:bottom w:w="0" w:type="dxa"/>
            <w:right w:w="108" w:type="dxa"/>
          </w:tblCellMar>
        </w:tblPrEx>
        <w:trPr>
          <w:trHeight w:val="751" w:hRule="exact"/>
        </w:trPr>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622"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1959" w:type="dxa"/>
            <w:tcBorders>
              <w:top w:val="single" w:color="auto" w:sz="4" w:space="0"/>
              <w:left w:val="nil"/>
              <w:bottom w:val="single" w:color="auto" w:sz="4" w:space="0"/>
              <w:right w:val="single" w:color="auto" w:sz="4" w:space="0"/>
            </w:tcBorders>
            <w:vAlign w:val="center"/>
          </w:tcPr>
          <w:p>
            <w:pPr>
              <w:ind w:right="21" w:rightChars="1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78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612"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673"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109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合价</w:t>
            </w:r>
          </w:p>
        </w:tc>
        <w:tc>
          <w:tcPr>
            <w:tcW w:w="918"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Layout w:type="fixed"/>
          <w:tblCellMar>
            <w:top w:w="0" w:type="dxa"/>
            <w:left w:w="108" w:type="dxa"/>
            <w:bottom w:w="0" w:type="dxa"/>
            <w:right w:w="108" w:type="dxa"/>
          </w:tblCellMar>
        </w:tblPrEx>
        <w:trPr>
          <w:trHeight w:val="2719" w:hRule="exact"/>
        </w:trPr>
        <w:tc>
          <w:tcPr>
            <w:tcW w:w="113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2"/>
                <w:sz w:val="20"/>
                <w:szCs w:val="20"/>
                <w:u w:val="none"/>
                <w:lang w:val="en-US" w:eastAsia="zh-CN" w:bidi="ar-SA"/>
              </w:rPr>
            </w:pPr>
            <w:r>
              <w:rPr>
                <w:rFonts w:hint="eastAsia" w:ascii="宋体" w:hAnsi="宋体" w:cs="宋体"/>
                <w:b/>
                <w:i w:val="0"/>
                <w:color w:val="000000"/>
                <w:sz w:val="20"/>
                <w:szCs w:val="20"/>
                <w:u w:val="none"/>
                <w:lang w:val="en-US" w:eastAsia="zh-CN"/>
              </w:rPr>
              <w:t>1</w:t>
            </w:r>
          </w:p>
        </w:tc>
        <w:tc>
          <w:tcPr>
            <w:tcW w:w="162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电钢琴、木制钢琴搬运、安装（固定，布线，电源插座含电钢琴安装材料费，调试调律费）</w:t>
            </w:r>
          </w:p>
        </w:tc>
        <w:tc>
          <w:tcPr>
            <w:tcW w:w="195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000000"/>
                <w:kern w:val="2"/>
                <w:sz w:val="21"/>
                <w:szCs w:val="21"/>
                <w:u w:val="none"/>
                <w:lang w:val="en-US" w:eastAsia="zh-CN" w:bidi="ar-SA"/>
              </w:rPr>
            </w:pPr>
            <w:r>
              <w:rPr>
                <w:rFonts w:hint="eastAsia" w:asciiTheme="minorEastAsia" w:hAnsiTheme="minorEastAsia" w:eastAsiaTheme="minorEastAsia" w:cstheme="minorEastAsia"/>
                <w:b w:val="0"/>
                <w:bCs w:val="0"/>
                <w:i w:val="0"/>
                <w:color w:val="000000"/>
                <w:sz w:val="21"/>
                <w:szCs w:val="21"/>
                <w:u w:val="none"/>
                <w:lang w:val="en-US" w:eastAsia="zh-CN"/>
              </w:rPr>
              <w:t>82台电钢琴，48台木制钢琴</w:t>
            </w:r>
          </w:p>
        </w:tc>
        <w:tc>
          <w:tcPr>
            <w:tcW w:w="78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color w:val="000000"/>
                <w:kern w:val="2"/>
                <w:sz w:val="20"/>
                <w:szCs w:val="20"/>
                <w:u w:val="none"/>
                <w:lang w:val="en-US" w:eastAsia="zh-CN" w:bidi="ar-SA"/>
              </w:rPr>
            </w:pPr>
          </w:p>
        </w:tc>
        <w:tc>
          <w:tcPr>
            <w:tcW w:w="61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2"/>
                <w:sz w:val="20"/>
                <w:szCs w:val="20"/>
                <w:u w:val="none"/>
                <w:lang w:val="en-US" w:eastAsia="zh-CN" w:bidi="ar-SA"/>
              </w:rPr>
            </w:pPr>
          </w:p>
        </w:tc>
        <w:tc>
          <w:tcPr>
            <w:tcW w:w="67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2"/>
                <w:sz w:val="20"/>
                <w:szCs w:val="20"/>
                <w:u w:val="none"/>
                <w:lang w:val="en-US" w:eastAsia="zh-CN" w:bidi="ar-SA"/>
              </w:rPr>
            </w:pPr>
          </w:p>
        </w:tc>
        <w:tc>
          <w:tcPr>
            <w:tcW w:w="1097" w:type="dxa"/>
            <w:tcBorders>
              <w:top w:val="nil"/>
              <w:left w:val="nil"/>
              <w:bottom w:val="single" w:color="auto" w:sz="4" w:space="0"/>
              <w:right w:val="single" w:color="auto" w:sz="4" w:space="0"/>
            </w:tcBorders>
            <w:vAlign w:val="center"/>
          </w:tcPr>
          <w:p>
            <w:pPr>
              <w:jc w:val="center"/>
              <w:rPr>
                <w:rFonts w:hint="default" w:ascii="宋体" w:hAnsi="宋体" w:eastAsia="宋体" w:cs="宋体"/>
                <w:b/>
                <w:i w:val="0"/>
                <w:color w:val="000000"/>
                <w:kern w:val="2"/>
                <w:sz w:val="20"/>
                <w:szCs w:val="20"/>
                <w:u w:val="none"/>
                <w:lang w:val="en-US" w:eastAsia="zh-CN" w:bidi="ar-SA"/>
              </w:rPr>
            </w:pPr>
          </w:p>
        </w:tc>
        <w:tc>
          <w:tcPr>
            <w:tcW w:w="918" w:type="dxa"/>
            <w:tcBorders>
              <w:top w:val="nil"/>
              <w:left w:val="nil"/>
              <w:bottom w:val="single" w:color="auto" w:sz="4" w:space="0"/>
              <w:right w:val="single" w:color="auto" w:sz="4" w:space="0"/>
            </w:tcBorders>
            <w:vAlign w:val="center"/>
          </w:tcPr>
          <w:p>
            <w:pPr>
              <w:jc w:val="center"/>
              <w:rPr>
                <w:rFonts w:hint="eastAsia" w:ascii="宋体" w:hAnsi="宋体" w:eastAsia="宋体" w:cs="宋体"/>
                <w:b/>
                <w:i w:val="0"/>
                <w:color w:val="000000"/>
                <w:kern w:val="2"/>
                <w:sz w:val="20"/>
                <w:szCs w:val="20"/>
                <w:u w:val="none"/>
                <w:lang w:val="en-US" w:eastAsia="zh-CN" w:bidi="ar-SA"/>
              </w:rPr>
            </w:pPr>
          </w:p>
        </w:tc>
      </w:tr>
      <w:tr>
        <w:tblPrEx>
          <w:tblLayout w:type="fixed"/>
          <w:tblCellMar>
            <w:top w:w="0" w:type="dxa"/>
            <w:left w:w="108" w:type="dxa"/>
            <w:bottom w:w="0" w:type="dxa"/>
            <w:right w:w="108" w:type="dxa"/>
          </w:tblCellMar>
        </w:tblPrEx>
        <w:trPr>
          <w:trHeight w:val="665" w:hRule="exact"/>
        </w:trPr>
        <w:tc>
          <w:tcPr>
            <w:tcW w:w="1135" w:type="dxa"/>
            <w:tcBorders>
              <w:top w:val="nil"/>
              <w:left w:val="single" w:color="auto" w:sz="4" w:space="0"/>
              <w:bottom w:val="single" w:color="auto" w:sz="4" w:space="0"/>
              <w:right w:val="single" w:color="auto" w:sz="4" w:space="0"/>
            </w:tcBorders>
            <w:vAlign w:val="center"/>
          </w:tcPr>
          <w:p>
            <w:pPr>
              <w:widowControl/>
              <w:adjustRightInd w:val="0"/>
              <w:snapToGrid w:val="0"/>
              <w:ind w:left="-105" w:leftChars="-50" w:right="-105" w:rightChars="-5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w:t>
            </w:r>
          </w:p>
        </w:tc>
        <w:tc>
          <w:tcPr>
            <w:tcW w:w="1622" w:type="dxa"/>
            <w:tcBorders>
              <w:top w:val="nil"/>
              <w:left w:val="nil"/>
              <w:bottom w:val="single" w:color="auto" w:sz="4" w:space="0"/>
              <w:right w:val="single" w:color="auto" w:sz="4" w:space="0"/>
            </w:tcBorders>
            <w:vAlign w:val="center"/>
          </w:tcPr>
          <w:p>
            <w:pPr>
              <w:widowControl/>
              <w:adjustRightInd w:val="0"/>
              <w:snapToGrid w:val="0"/>
              <w:ind w:left="-105" w:leftChars="-50" w:right="-105" w:rightChars="-50"/>
              <w:jc w:val="center"/>
              <w:rPr>
                <w:rFonts w:ascii="仿宋" w:hAnsi="仿宋" w:eastAsia="仿宋" w:cs="仿宋"/>
                <w:color w:val="auto"/>
                <w:kern w:val="0"/>
                <w:sz w:val="24"/>
                <w:szCs w:val="24"/>
                <w:highlight w:val="none"/>
              </w:rPr>
            </w:pPr>
          </w:p>
        </w:tc>
        <w:tc>
          <w:tcPr>
            <w:tcW w:w="1959" w:type="dxa"/>
            <w:tcBorders>
              <w:top w:val="nil"/>
              <w:left w:val="nil"/>
              <w:bottom w:val="single" w:color="auto" w:sz="4" w:space="0"/>
              <w:right w:val="single" w:color="auto" w:sz="4" w:space="0"/>
            </w:tcBorders>
            <w:vAlign w:val="center"/>
          </w:tcPr>
          <w:p>
            <w:pPr>
              <w:widowControl/>
              <w:adjustRightInd w:val="0"/>
              <w:snapToGrid w:val="0"/>
              <w:ind w:left="-105" w:leftChars="-50" w:right="-105" w:rightChars="-50"/>
              <w:jc w:val="center"/>
              <w:rPr>
                <w:rFonts w:ascii="仿宋" w:hAnsi="仿宋" w:eastAsia="仿宋" w:cs="仿宋"/>
                <w:color w:val="auto"/>
                <w:kern w:val="0"/>
                <w:sz w:val="24"/>
                <w:szCs w:val="24"/>
                <w:highlight w:val="none"/>
              </w:rPr>
            </w:pPr>
          </w:p>
        </w:tc>
        <w:tc>
          <w:tcPr>
            <w:tcW w:w="787" w:type="dxa"/>
            <w:tcBorders>
              <w:top w:val="nil"/>
              <w:left w:val="nil"/>
              <w:bottom w:val="single" w:color="auto" w:sz="4" w:space="0"/>
              <w:right w:val="single" w:color="auto" w:sz="4" w:space="0"/>
            </w:tcBorders>
            <w:vAlign w:val="center"/>
          </w:tcPr>
          <w:p>
            <w:pPr>
              <w:widowControl/>
              <w:adjustRightInd w:val="0"/>
              <w:snapToGrid w:val="0"/>
              <w:ind w:left="-105" w:leftChars="-50" w:right="-105" w:rightChars="-50"/>
              <w:jc w:val="center"/>
              <w:rPr>
                <w:rFonts w:ascii="仿宋" w:hAnsi="仿宋" w:eastAsia="仿宋" w:cs="仿宋"/>
                <w:color w:val="auto"/>
                <w:kern w:val="0"/>
                <w:sz w:val="24"/>
                <w:szCs w:val="24"/>
                <w:highlight w:val="none"/>
              </w:rPr>
            </w:pPr>
          </w:p>
        </w:tc>
        <w:tc>
          <w:tcPr>
            <w:tcW w:w="612" w:type="dxa"/>
            <w:tcBorders>
              <w:top w:val="nil"/>
              <w:left w:val="nil"/>
              <w:bottom w:val="single" w:color="auto" w:sz="4" w:space="0"/>
              <w:right w:val="single" w:color="auto" w:sz="4" w:space="0"/>
            </w:tcBorders>
            <w:vAlign w:val="center"/>
          </w:tcPr>
          <w:p>
            <w:pPr>
              <w:widowControl/>
              <w:adjustRightInd w:val="0"/>
              <w:snapToGrid w:val="0"/>
              <w:ind w:left="-105" w:leftChars="-50" w:right="-105" w:rightChars="-50"/>
              <w:jc w:val="center"/>
              <w:rPr>
                <w:rFonts w:ascii="仿宋" w:hAnsi="仿宋" w:eastAsia="仿宋" w:cs="仿宋"/>
                <w:color w:val="auto"/>
                <w:kern w:val="0"/>
                <w:sz w:val="24"/>
                <w:szCs w:val="24"/>
                <w:highlight w:val="none"/>
              </w:rPr>
            </w:pPr>
          </w:p>
        </w:tc>
        <w:tc>
          <w:tcPr>
            <w:tcW w:w="673" w:type="dxa"/>
            <w:tcBorders>
              <w:top w:val="nil"/>
              <w:left w:val="nil"/>
              <w:bottom w:val="single" w:color="auto" w:sz="4" w:space="0"/>
              <w:right w:val="single" w:color="auto" w:sz="4" w:space="0"/>
            </w:tcBorders>
            <w:vAlign w:val="center"/>
          </w:tcPr>
          <w:p>
            <w:pPr>
              <w:widowControl/>
              <w:adjustRightInd w:val="0"/>
              <w:snapToGrid w:val="0"/>
              <w:ind w:left="-105" w:leftChars="-50" w:right="-105" w:rightChars="-50"/>
              <w:jc w:val="center"/>
              <w:rPr>
                <w:rFonts w:ascii="仿宋" w:hAnsi="仿宋" w:eastAsia="仿宋" w:cs="仿宋"/>
                <w:color w:val="auto"/>
                <w:kern w:val="0"/>
                <w:sz w:val="24"/>
                <w:szCs w:val="24"/>
                <w:highlight w:val="none"/>
              </w:rPr>
            </w:pPr>
          </w:p>
        </w:tc>
        <w:tc>
          <w:tcPr>
            <w:tcW w:w="1097" w:type="dxa"/>
            <w:tcBorders>
              <w:top w:val="nil"/>
              <w:left w:val="nil"/>
              <w:bottom w:val="single" w:color="auto" w:sz="4" w:space="0"/>
              <w:right w:val="single" w:color="auto" w:sz="4" w:space="0"/>
            </w:tcBorders>
            <w:vAlign w:val="center"/>
          </w:tcPr>
          <w:p>
            <w:pPr>
              <w:widowControl/>
              <w:adjustRightInd w:val="0"/>
              <w:snapToGrid w:val="0"/>
              <w:ind w:left="-105" w:leftChars="-50" w:right="-105" w:rightChars="-50"/>
              <w:jc w:val="center"/>
              <w:rPr>
                <w:rFonts w:ascii="仿宋" w:hAnsi="仿宋" w:eastAsia="仿宋" w:cs="仿宋"/>
                <w:color w:val="auto"/>
                <w:kern w:val="0"/>
                <w:sz w:val="24"/>
                <w:szCs w:val="24"/>
                <w:highlight w:val="none"/>
              </w:rPr>
            </w:pPr>
          </w:p>
        </w:tc>
        <w:tc>
          <w:tcPr>
            <w:tcW w:w="918" w:type="dxa"/>
            <w:tcBorders>
              <w:top w:val="nil"/>
              <w:left w:val="nil"/>
              <w:bottom w:val="single" w:color="auto" w:sz="4" w:space="0"/>
              <w:right w:val="single" w:color="auto" w:sz="4" w:space="0"/>
            </w:tcBorders>
            <w:vAlign w:val="center"/>
          </w:tcPr>
          <w:p>
            <w:pPr>
              <w:widowControl/>
              <w:adjustRightInd w:val="0"/>
              <w:snapToGrid w:val="0"/>
              <w:ind w:left="-105" w:leftChars="-50" w:right="-105" w:rightChars="-50"/>
              <w:jc w:val="center"/>
              <w:rPr>
                <w:rFonts w:ascii="仿宋" w:hAnsi="仿宋" w:eastAsia="仿宋" w:cs="仿宋"/>
                <w:color w:val="auto"/>
                <w:kern w:val="0"/>
                <w:sz w:val="24"/>
                <w:szCs w:val="24"/>
                <w:highlight w:val="none"/>
              </w:rPr>
            </w:pPr>
          </w:p>
        </w:tc>
      </w:tr>
      <w:tr>
        <w:tblPrEx>
          <w:tblLayout w:type="fixed"/>
          <w:tblCellMar>
            <w:top w:w="0" w:type="dxa"/>
            <w:left w:w="108" w:type="dxa"/>
            <w:bottom w:w="0" w:type="dxa"/>
            <w:right w:w="108" w:type="dxa"/>
          </w:tblCellMar>
        </w:tblPrEx>
        <w:trPr>
          <w:trHeight w:val="1300" w:hRule="exact"/>
        </w:trPr>
        <w:tc>
          <w:tcPr>
            <w:tcW w:w="8803" w:type="dxa"/>
            <w:gridSpan w:val="8"/>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总计大写人民币</w:t>
            </w:r>
            <w:r>
              <w:rPr>
                <w:rFonts w:hint="eastAsia" w:ascii="仿宋" w:hAnsi="仿宋" w:eastAsia="仿宋" w:cs="仿宋"/>
                <w:color w:val="auto"/>
                <w:sz w:val="24"/>
                <w:szCs w:val="24"/>
                <w:highlight w:val="none"/>
                <w:lang w:val="en-US" w:eastAsia="zh-CN"/>
              </w:rPr>
              <w:t xml:space="preserve">          </w:t>
            </w:r>
            <w:bookmarkStart w:id="7" w:name="_GoBack"/>
            <w:bookmarkEnd w:id="7"/>
            <w:r>
              <w:rPr>
                <w:rFonts w:hint="eastAsia" w:ascii="仿宋" w:hAnsi="仿宋" w:eastAsia="仿宋" w:cs="仿宋"/>
                <w:color w:val="auto"/>
                <w:sz w:val="24"/>
                <w:szCs w:val="24"/>
                <w:highlight w:val="none"/>
              </w:rPr>
              <w:t>，小写</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kern w:val="0"/>
                <w:sz w:val="24"/>
                <w:szCs w:val="24"/>
                <w:highlight w:val="none"/>
              </w:rPr>
              <w:t>元</w:t>
            </w:r>
          </w:p>
        </w:tc>
      </w:tr>
    </w:tbl>
    <w:p>
      <w:pPr>
        <w:pStyle w:val="26"/>
        <w:adjustRightInd w:val="0"/>
        <w:snapToGrid w:val="0"/>
        <w:spacing w:line="5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说明：1．所有价格均用人民币表示，单位为元。</w:t>
      </w:r>
    </w:p>
    <w:p>
      <w:pPr>
        <w:pStyle w:val="26"/>
        <w:adjustRightInd w:val="0"/>
        <w:snapToGrid w:val="0"/>
        <w:spacing w:line="500" w:lineRule="exact"/>
        <w:ind w:left="1000" w:leftChars="304" w:hanging="362" w:hangingChars="151"/>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 分项报价总计价格必须与《报价一览表》报价一致。</w:t>
      </w:r>
    </w:p>
    <w:p>
      <w:pPr>
        <w:pStyle w:val="26"/>
        <w:adjustRightInd w:val="0"/>
        <w:snapToGrid w:val="0"/>
        <w:spacing w:line="500" w:lineRule="exact"/>
        <w:ind w:left="1000" w:leftChars="304" w:hanging="362" w:hangingChars="151"/>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 如果不提供详细的分项报价表将被视为没有实质性响应询价通知书。</w:t>
      </w:r>
    </w:p>
    <w:p>
      <w:pPr>
        <w:pStyle w:val="26"/>
        <w:autoSpaceDE w:val="0"/>
        <w:autoSpaceDN w:val="0"/>
        <w:adjustRightInd w:val="0"/>
        <w:spacing w:line="500" w:lineRule="exact"/>
        <w:ind w:firstLine="100" w:firstLineChars="50"/>
        <w:jc w:val="left"/>
        <w:rPr>
          <w:rFonts w:hint="eastAsia" w:ascii="宋体" w:hAnsi="宋体"/>
          <w:color w:val="auto"/>
          <w:sz w:val="20"/>
          <w:szCs w:val="28"/>
          <w:highlight w:val="none"/>
        </w:rPr>
      </w:pPr>
    </w:p>
    <w:p>
      <w:pPr>
        <w:pStyle w:val="26"/>
        <w:autoSpaceDE w:val="0"/>
        <w:autoSpaceDN w:val="0"/>
        <w:adjustRightInd w:val="0"/>
        <w:spacing w:line="500" w:lineRule="exact"/>
        <w:ind w:firstLine="100" w:firstLineChars="50"/>
        <w:jc w:val="left"/>
        <w:rPr>
          <w:rFonts w:hint="eastAsia" w:ascii="宋体" w:hAnsi="宋体"/>
          <w:color w:val="auto"/>
          <w:sz w:val="20"/>
          <w:szCs w:val="28"/>
          <w:highlight w:val="none"/>
        </w:rPr>
      </w:pPr>
    </w:p>
    <w:p>
      <w:pPr>
        <w:pStyle w:val="27"/>
        <w:spacing w:line="360" w:lineRule="auto"/>
        <w:ind w:firstLine="480" w:firstLineChars="200"/>
        <w:jc w:val="both"/>
        <w:rPr>
          <w:rFonts w:ascii="宋体" w:hAnsi="宋体" w:cs="仿宋"/>
          <w:color w:val="auto"/>
          <w:highlight w:val="none"/>
        </w:rPr>
      </w:pPr>
      <w:r>
        <w:rPr>
          <w:rFonts w:hint="eastAsia" w:ascii="宋体" w:hAnsi="宋体" w:cs="仿宋"/>
          <w:color w:val="auto"/>
          <w:highlight w:val="none"/>
        </w:rPr>
        <w:t>投标人名称：</w:t>
      </w:r>
      <w:r>
        <w:rPr>
          <w:rFonts w:hint="eastAsia" w:ascii="宋体" w:hAnsi="宋体" w:cs="仿宋"/>
          <w:color w:val="auto"/>
          <w:highlight w:val="none"/>
          <w:u w:val="single"/>
        </w:rPr>
        <w:t xml:space="preserve">                        </w:t>
      </w:r>
      <w:r>
        <w:rPr>
          <w:rFonts w:hint="eastAsia" w:ascii="宋体" w:hAnsi="宋体" w:cs="仿宋"/>
          <w:color w:val="auto"/>
          <w:highlight w:val="none"/>
        </w:rPr>
        <w:t>（盖章）</w:t>
      </w:r>
    </w:p>
    <w:p>
      <w:pPr>
        <w:pStyle w:val="27"/>
        <w:spacing w:line="360" w:lineRule="auto"/>
        <w:ind w:firstLine="480" w:firstLineChars="200"/>
        <w:jc w:val="both"/>
        <w:rPr>
          <w:rFonts w:hint="eastAsia" w:ascii="宋体" w:hAnsi="宋体" w:cs="仿宋"/>
          <w:color w:val="auto"/>
          <w:highlight w:val="none"/>
          <w:u w:val="single"/>
        </w:rPr>
      </w:pPr>
      <w:r>
        <w:rPr>
          <w:rFonts w:hint="eastAsia" w:ascii="宋体" w:hAnsi="宋体" w:cs="仿宋"/>
          <w:color w:val="auto"/>
          <w:highlight w:val="none"/>
        </w:rPr>
        <w:t>法定代表人：</w:t>
      </w:r>
      <w:r>
        <w:rPr>
          <w:rFonts w:hint="eastAsia" w:ascii="宋体" w:hAnsi="宋体" w:cs="仿宋"/>
          <w:color w:val="auto"/>
          <w:highlight w:val="none"/>
          <w:u w:val="single"/>
        </w:rPr>
        <w:t xml:space="preserve">                        </w:t>
      </w:r>
      <w:r>
        <w:rPr>
          <w:rFonts w:hint="eastAsia" w:ascii="宋体" w:hAnsi="宋体" w:cs="仿宋"/>
          <w:color w:val="auto"/>
          <w:highlight w:val="none"/>
        </w:rPr>
        <w:t>（签字或盖章）</w:t>
      </w:r>
    </w:p>
    <w:p>
      <w:pPr>
        <w:pStyle w:val="27"/>
        <w:spacing w:line="360" w:lineRule="auto"/>
        <w:ind w:firstLine="480" w:firstLineChars="200"/>
        <w:jc w:val="both"/>
        <w:rPr>
          <w:rFonts w:hint="eastAsia" w:ascii="宋体" w:hAnsi="宋体" w:cs="仿宋"/>
          <w:color w:val="auto"/>
          <w:highlight w:val="none"/>
        </w:rPr>
      </w:pPr>
      <w:r>
        <w:rPr>
          <w:rFonts w:hint="eastAsia" w:ascii="宋体" w:hAnsi="宋体" w:cs="仿宋"/>
          <w:color w:val="auto"/>
          <w:highlight w:val="none"/>
        </w:rPr>
        <w:t>委托代理人：</w:t>
      </w:r>
      <w:r>
        <w:rPr>
          <w:rFonts w:hint="eastAsia" w:ascii="宋体" w:hAnsi="宋体" w:cs="仿宋"/>
          <w:color w:val="auto"/>
          <w:highlight w:val="none"/>
          <w:u w:val="single"/>
        </w:rPr>
        <w:t xml:space="preserve">                        </w:t>
      </w:r>
      <w:r>
        <w:rPr>
          <w:rFonts w:hint="eastAsia" w:ascii="宋体" w:hAnsi="宋体" w:cs="仿宋"/>
          <w:color w:val="auto"/>
          <w:highlight w:val="none"/>
        </w:rPr>
        <w:t>（签字）</w:t>
      </w:r>
    </w:p>
    <w:p>
      <w:pPr>
        <w:autoSpaceDE w:val="0"/>
        <w:autoSpaceDN w:val="0"/>
        <w:adjustRightInd w:val="0"/>
        <w:spacing w:line="360" w:lineRule="auto"/>
        <w:ind w:firstLine="480" w:firstLineChars="200"/>
        <w:rPr>
          <w:rFonts w:hint="eastAsia" w:ascii="宋体" w:hAnsi="宋体" w:cs="仿宋"/>
          <w:color w:val="auto"/>
          <w:sz w:val="24"/>
          <w:szCs w:val="20"/>
          <w:highlight w:val="none"/>
        </w:rPr>
      </w:pPr>
      <w:r>
        <w:rPr>
          <w:rFonts w:hint="eastAsia" w:ascii="宋体" w:hAnsi="宋体" w:cs="仿宋"/>
          <w:color w:val="auto"/>
          <w:sz w:val="24"/>
          <w:szCs w:val="20"/>
          <w:highlight w:val="none"/>
        </w:rPr>
        <w:t>日期：  年   月   日</w:t>
      </w:r>
    </w:p>
    <w:p>
      <w:pPr>
        <w:pStyle w:val="26"/>
        <w:adjustRightInd w:val="0"/>
        <w:snapToGrid w:val="0"/>
        <w:spacing w:line="500" w:lineRule="exact"/>
        <w:ind w:left="1000" w:leftChars="304" w:hanging="362" w:hangingChars="151"/>
        <w:jc w:val="left"/>
        <w:rPr>
          <w:rFonts w:hint="eastAsia" w:ascii="宋体" w:hAnsi="宋体" w:cs="宋体"/>
          <w:color w:val="auto"/>
          <w:sz w:val="24"/>
          <w:szCs w:val="24"/>
          <w:highlight w:val="none"/>
        </w:rPr>
      </w:pPr>
    </w:p>
    <w:p>
      <w:pPr>
        <w:pStyle w:val="26"/>
        <w:adjustRightInd w:val="0"/>
        <w:snapToGrid w:val="0"/>
        <w:spacing w:line="500" w:lineRule="exact"/>
        <w:ind w:left="1000" w:leftChars="304" w:hanging="362" w:hangingChars="151"/>
        <w:jc w:val="left"/>
        <w:rPr>
          <w:rFonts w:hint="eastAsia" w:ascii="宋体" w:hAnsi="宋体" w:cs="宋体"/>
          <w:color w:val="auto"/>
          <w:sz w:val="24"/>
          <w:szCs w:val="24"/>
          <w:highlight w:val="none"/>
        </w:rPr>
      </w:pPr>
    </w:p>
    <w:p>
      <w:pPr>
        <w:pStyle w:val="26"/>
        <w:adjustRightInd w:val="0"/>
        <w:snapToGrid w:val="0"/>
        <w:spacing w:line="500" w:lineRule="exact"/>
        <w:ind w:left="1000" w:leftChars="304" w:hanging="362" w:hangingChars="151"/>
        <w:jc w:val="left"/>
        <w:rPr>
          <w:rFonts w:hint="eastAsia" w:ascii="宋体" w:hAnsi="宋体" w:cs="宋体"/>
          <w:color w:val="auto"/>
          <w:sz w:val="24"/>
          <w:szCs w:val="24"/>
          <w:highlight w:val="none"/>
        </w:rPr>
      </w:pPr>
    </w:p>
    <w:p>
      <w:pPr>
        <w:pStyle w:val="26"/>
        <w:adjustRightInd w:val="0"/>
        <w:snapToGrid w:val="0"/>
        <w:spacing w:line="500" w:lineRule="exact"/>
        <w:ind w:left="1000" w:leftChars="304" w:hanging="362" w:hangingChars="151"/>
        <w:jc w:val="left"/>
        <w:rPr>
          <w:rFonts w:hint="eastAsia" w:ascii="宋体" w:hAnsi="宋体" w:cs="宋体"/>
          <w:color w:val="auto"/>
          <w:sz w:val="24"/>
          <w:szCs w:val="24"/>
          <w:highlight w:val="none"/>
        </w:rPr>
      </w:pPr>
    </w:p>
    <w:p>
      <w:pPr>
        <w:pStyle w:val="26"/>
        <w:adjustRightInd w:val="0"/>
        <w:snapToGrid w:val="0"/>
        <w:spacing w:line="500" w:lineRule="exact"/>
        <w:ind w:left="1000" w:leftChars="304" w:hanging="362" w:hangingChars="151"/>
        <w:jc w:val="left"/>
        <w:rPr>
          <w:rFonts w:hint="eastAsia" w:ascii="宋体" w:hAnsi="宋体" w:cs="宋体"/>
          <w:color w:val="auto"/>
          <w:sz w:val="24"/>
          <w:szCs w:val="24"/>
          <w:highlight w:val="none"/>
        </w:rPr>
      </w:pPr>
    </w:p>
    <w:p>
      <w:pPr>
        <w:pStyle w:val="26"/>
        <w:adjustRightInd w:val="0"/>
        <w:snapToGrid w:val="0"/>
        <w:spacing w:line="500" w:lineRule="exact"/>
        <w:ind w:left="1000" w:leftChars="304" w:hanging="362" w:hangingChars="151"/>
        <w:jc w:val="left"/>
        <w:rPr>
          <w:rFonts w:hint="eastAsia" w:ascii="宋体" w:hAnsi="宋体" w:cs="宋体"/>
          <w:color w:val="auto"/>
          <w:sz w:val="24"/>
          <w:szCs w:val="24"/>
          <w:highlight w:val="none"/>
        </w:rPr>
      </w:pPr>
    </w:p>
    <w:p>
      <w:pPr>
        <w:pStyle w:val="26"/>
        <w:adjustRightInd w:val="0"/>
        <w:snapToGrid w:val="0"/>
        <w:spacing w:line="500" w:lineRule="exact"/>
        <w:ind w:left="1000" w:leftChars="304" w:hanging="362" w:hangingChars="151"/>
        <w:jc w:val="left"/>
        <w:rPr>
          <w:rFonts w:hint="eastAsia" w:ascii="宋体" w:hAnsi="宋体" w:cs="宋体"/>
          <w:color w:val="auto"/>
          <w:sz w:val="24"/>
          <w:szCs w:val="24"/>
          <w:highlight w:val="none"/>
        </w:rPr>
      </w:pPr>
    </w:p>
    <w:p>
      <w:pPr>
        <w:pStyle w:val="26"/>
        <w:adjustRightInd w:val="0"/>
        <w:snapToGrid w:val="0"/>
        <w:spacing w:line="500" w:lineRule="exact"/>
        <w:ind w:left="1000" w:leftChars="304" w:hanging="362" w:hangingChars="151"/>
        <w:jc w:val="left"/>
        <w:rPr>
          <w:rFonts w:hint="eastAsia" w:ascii="宋体" w:hAnsi="宋体" w:cs="宋体"/>
          <w:color w:val="auto"/>
          <w:sz w:val="24"/>
          <w:szCs w:val="24"/>
          <w:highlight w:val="none"/>
        </w:rPr>
      </w:pPr>
    </w:p>
    <w:p>
      <w:pPr>
        <w:spacing w:before="156" w:beforeLines="50" w:after="156" w:afterLines="50" w:line="300" w:lineRule="auto"/>
        <w:jc w:val="center"/>
        <w:rPr>
          <w:rFonts w:hint="eastAsia" w:ascii="宋体" w:hAnsi="宋体"/>
          <w:b/>
          <w:bCs/>
          <w:color w:val="auto"/>
          <w:sz w:val="44"/>
          <w:szCs w:val="44"/>
          <w:highlight w:val="none"/>
        </w:rPr>
      </w:pPr>
      <w:r>
        <w:rPr>
          <w:rFonts w:hint="eastAsia" w:ascii="宋体" w:hAnsi="宋体"/>
          <w:b/>
          <w:bCs/>
          <w:color w:val="auto"/>
          <w:sz w:val="44"/>
          <w:szCs w:val="44"/>
          <w:highlight w:val="none"/>
        </w:rPr>
        <w:t>声  明</w:t>
      </w:r>
    </w:p>
    <w:p>
      <w:pPr>
        <w:spacing w:line="360" w:lineRule="auto"/>
        <w:rPr>
          <w:rFonts w:hint="eastAsia" w:ascii="宋体" w:hAnsi="宋体"/>
          <w:bCs/>
          <w:color w:val="auto"/>
          <w:sz w:val="24"/>
          <w:highlight w:val="none"/>
        </w:rPr>
      </w:pPr>
      <w:r>
        <w:rPr>
          <w:rFonts w:hint="eastAsia" w:ascii="宋体" w:hAnsi="宋体"/>
          <w:b/>
          <w:bCs/>
          <w:color w:val="auto"/>
          <w:sz w:val="24"/>
          <w:highlight w:val="none"/>
        </w:rPr>
        <w:t xml:space="preserve">    </w:t>
      </w:r>
      <w:r>
        <w:rPr>
          <w:rFonts w:hint="eastAsia" w:ascii="宋体" w:hAnsi="宋体"/>
          <w:bCs/>
          <w:color w:val="auto"/>
          <w:sz w:val="24"/>
          <w:highlight w:val="none"/>
        </w:rPr>
        <w:t>我单位郑重声明：参加本次政府采购活动前 3 年内，我单位在经营活动中没有因违法经营受到刑事处罚或者责令停产停业、吊销许可证或者执照、较大数额罚款等行政处罚。</w:t>
      </w:r>
    </w:p>
    <w:p>
      <w:pPr>
        <w:spacing w:before="156" w:beforeLines="50" w:after="156" w:afterLines="50" w:line="300" w:lineRule="auto"/>
        <w:rPr>
          <w:rFonts w:hint="eastAsia" w:ascii="宋体" w:hAnsi="宋体"/>
          <w:bCs/>
          <w:color w:val="auto"/>
          <w:sz w:val="24"/>
          <w:highlight w:val="none"/>
        </w:rPr>
      </w:pPr>
    </w:p>
    <w:p>
      <w:pPr>
        <w:pStyle w:val="28"/>
        <w:spacing w:before="156" w:beforeLines="50" w:after="156" w:afterLines="50" w:line="300" w:lineRule="auto"/>
        <w:ind w:left="420" w:leftChars="200" w:firstLine="5280" w:firstLineChars="2200"/>
        <w:rPr>
          <w:rFonts w:hint="eastAsia" w:ascii="宋体" w:hAnsi="宋体"/>
          <w:color w:val="auto"/>
          <w:kern w:val="2"/>
          <w:szCs w:val="21"/>
          <w:highlight w:val="none"/>
        </w:rPr>
      </w:pPr>
      <w:r>
        <w:rPr>
          <w:rFonts w:hint="eastAsia" w:ascii="宋体" w:hAnsi="宋体"/>
          <w:color w:val="auto"/>
          <w:kern w:val="2"/>
          <w:szCs w:val="21"/>
          <w:highlight w:val="none"/>
          <w:lang w:eastAsia="zh-CN"/>
        </w:rPr>
        <w:t>供应商</w:t>
      </w:r>
      <w:r>
        <w:rPr>
          <w:rFonts w:hint="eastAsia" w:ascii="宋体" w:hAnsi="宋体"/>
          <w:color w:val="auto"/>
          <w:kern w:val="2"/>
          <w:szCs w:val="21"/>
          <w:highlight w:val="none"/>
        </w:rPr>
        <w:t xml:space="preserve">名称（公章）： </w:t>
      </w:r>
    </w:p>
    <w:p>
      <w:pPr>
        <w:pStyle w:val="29"/>
        <w:spacing w:line="360" w:lineRule="auto"/>
        <w:ind w:right="-88"/>
        <w:jc w:val="center"/>
        <w:rPr>
          <w:rFonts w:hint="eastAsia" w:ascii="宋体" w:hAnsi="宋体" w:cs="宋体"/>
          <w:b/>
          <w:color w:val="auto"/>
          <w:kern w:val="0"/>
          <w:sz w:val="24"/>
          <w:highlight w:val="none"/>
        </w:rPr>
      </w:pPr>
      <w:r>
        <w:rPr>
          <w:rFonts w:hint="eastAsia" w:ascii="宋体" w:hAnsi="宋体"/>
          <w:color w:val="auto"/>
          <w:sz w:val="24"/>
          <w:highlight w:val="none"/>
        </w:rPr>
        <w:t xml:space="preserve">                                             年    月    日</w:t>
      </w:r>
    </w:p>
    <w:p>
      <w:pPr>
        <w:pStyle w:val="26"/>
        <w:adjustRightInd w:val="0"/>
        <w:snapToGrid w:val="0"/>
        <w:spacing w:line="500" w:lineRule="exact"/>
        <w:ind w:left="1000" w:leftChars="304" w:hanging="362" w:hangingChars="151"/>
        <w:jc w:val="left"/>
        <w:rPr>
          <w:rFonts w:hint="eastAsia" w:ascii="宋体" w:hAnsi="宋体" w:cs="宋体"/>
          <w:color w:val="auto"/>
          <w:sz w:val="24"/>
          <w:szCs w:val="24"/>
          <w:highlight w:val="none"/>
        </w:rPr>
      </w:pPr>
    </w:p>
    <w:p>
      <w:pPr>
        <w:spacing w:line="360" w:lineRule="auto"/>
        <w:jc w:val="both"/>
        <w:rPr>
          <w:rFonts w:ascii="仿宋_GB2312" w:hAnsi="仿宋_GB2312" w:eastAsia="仿宋_GB2312" w:cs="仿宋_GB2312"/>
          <w:b/>
          <w:bCs/>
          <w:sz w:val="36"/>
          <w:szCs w:val="36"/>
        </w:rPr>
      </w:pPr>
    </w:p>
    <w:p>
      <w:pPr>
        <w:spacing w:line="360" w:lineRule="auto"/>
        <w:jc w:val="both"/>
        <w:rPr>
          <w:rFonts w:ascii="仿宋_GB2312" w:hAnsi="仿宋_GB2312" w:eastAsia="仿宋_GB2312" w:cs="仿宋_GB2312"/>
          <w:b/>
          <w:bCs/>
          <w:sz w:val="36"/>
          <w:szCs w:val="36"/>
        </w:rPr>
      </w:pPr>
    </w:p>
    <w:sectPr>
      <w:footerReference r:id="rId3" w:type="default"/>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8E33B5"/>
    <w:multiLevelType w:val="singleLevel"/>
    <w:tmpl w:val="A68E33B5"/>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437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3" w:lineRule="auto"/>
      <w:outlineLvl w:val="2"/>
    </w:pPr>
    <w:rPr>
      <w:rFonts w:ascii="Times New Roman" w:hAnsi="Times New Roman"/>
      <w:b/>
      <w:sz w:val="32"/>
      <w:szCs w:val="20"/>
    </w:rPr>
  </w:style>
  <w:style w:type="character" w:default="1" w:styleId="13">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3">
    <w:name w:val="Body Text First Indent"/>
    <w:basedOn w:val="4"/>
    <w:qFormat/>
    <w:uiPriority w:val="0"/>
    <w:pPr>
      <w:ind w:firstLine="420" w:firstLineChars="100"/>
    </w:pPr>
    <w:rPr>
      <w:rFonts w:ascii="Times New Roman" w:hAnsi="Times New Roman" w:eastAsia="宋体" w:cs="Times New Roman"/>
    </w:rPr>
  </w:style>
  <w:style w:type="paragraph" w:styleId="4">
    <w:name w:val="Body Text"/>
    <w:basedOn w:val="1"/>
    <w:next w:val="1"/>
    <w:qFormat/>
    <w:uiPriority w:val="0"/>
    <w:pPr>
      <w:adjustRightInd w:val="0"/>
      <w:spacing w:after="60" w:afterLines="0" w:line="360" w:lineRule="atLeast"/>
      <w:ind w:left="72" w:leftChars="30" w:right="30" w:rightChars="30"/>
      <w:jc w:val="center"/>
      <w:textAlignment w:val="baseline"/>
    </w:pPr>
    <w:rPr>
      <w:rFonts w:ascii="Times New Roman" w:hAnsi="Times New Roman" w:eastAsia="宋体" w:cs="Times New Roman"/>
    </w:rPr>
  </w:style>
  <w:style w:type="paragraph" w:styleId="5">
    <w:name w:val="Normal Indent"/>
    <w:basedOn w:val="1"/>
    <w:unhideWhenUsed/>
    <w:qFormat/>
    <w:uiPriority w:val="0"/>
    <w:pPr>
      <w:ind w:firstLine="420" w:firstLineChars="200"/>
    </w:pPr>
  </w:style>
  <w:style w:type="paragraph" w:styleId="6">
    <w:name w:val="Plain Text"/>
    <w:basedOn w:val="1"/>
    <w:qFormat/>
    <w:uiPriority w:val="0"/>
    <w:rPr>
      <w:rFonts w:ascii="宋体" w:hAnsi="Courier New"/>
    </w:rPr>
  </w:style>
  <w:style w:type="paragraph" w:styleId="7">
    <w:name w:val="Date"/>
    <w:basedOn w:val="1"/>
    <w:next w:val="1"/>
    <w:qFormat/>
    <w:uiPriority w:val="0"/>
    <w:pPr>
      <w:ind w:left="100" w:leftChars="2500"/>
    </w:pPr>
  </w:style>
  <w:style w:type="paragraph" w:styleId="8">
    <w:name w:val="Balloon Text"/>
    <w:basedOn w:val="1"/>
    <w:semiHidden/>
    <w:qFormat/>
    <w:uiPriority w:val="0"/>
    <w:rPr>
      <w:sz w:val="18"/>
      <w:szCs w:val="18"/>
    </w:rPr>
  </w:style>
  <w:style w:type="paragraph" w:styleId="9">
    <w:name w:val="footer"/>
    <w:basedOn w:val="1"/>
    <w:link w:val="20"/>
    <w:qFormat/>
    <w:uiPriority w:val="99"/>
    <w:pPr>
      <w:tabs>
        <w:tab w:val="center" w:pos="4153"/>
        <w:tab w:val="right" w:pos="8306"/>
      </w:tabs>
      <w:snapToGrid w:val="0"/>
      <w:jc w:val="left"/>
    </w:pPr>
    <w:rPr>
      <w:sz w:val="18"/>
      <w:szCs w:val="18"/>
    </w:rPr>
  </w:style>
  <w:style w:type="paragraph" w:styleId="10">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spacing w:before="120" w:after="120"/>
      <w:jc w:val="left"/>
    </w:pPr>
    <w:rPr>
      <w:rFonts w:cs="Calibri"/>
      <w:b/>
      <w:bCs/>
      <w:caps/>
      <w:sz w:val="20"/>
      <w:szCs w:val="20"/>
    </w:rPr>
  </w:style>
  <w:style w:type="paragraph" w:styleId="12">
    <w:name w:val="Body Text 2"/>
    <w:basedOn w:val="1"/>
    <w:qFormat/>
    <w:uiPriority w:val="0"/>
    <w:pPr>
      <w:spacing w:line="360" w:lineRule="auto"/>
    </w:pPr>
    <w:rPr>
      <w:b/>
      <w:sz w:val="28"/>
      <w:szCs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7">
    <w:name w:val="1"/>
    <w:basedOn w:val="11"/>
    <w:next w:val="12"/>
    <w:qFormat/>
    <w:uiPriority w:val="0"/>
    <w:pPr>
      <w:spacing w:line="300" w:lineRule="auto"/>
      <w:jc w:val="center"/>
    </w:pPr>
    <w:rPr>
      <w:rFonts w:ascii="宋体" w:hAnsi="宋体"/>
      <w:spacing w:val="-20"/>
    </w:rPr>
  </w:style>
  <w:style w:type="paragraph" w:customStyle="1" w:styleId="18">
    <w:name w:val="Char Char1"/>
    <w:basedOn w:val="1"/>
    <w:qFormat/>
    <w:uiPriority w:val="0"/>
    <w:pPr>
      <w:widowControl/>
      <w:spacing w:after="160" w:line="240" w:lineRule="exact"/>
      <w:jc w:val="left"/>
    </w:pPr>
    <w:rPr>
      <w:szCs w:val="20"/>
    </w:rPr>
  </w:style>
  <w:style w:type="character" w:customStyle="1" w:styleId="19">
    <w:name w:val="页眉 字符"/>
    <w:basedOn w:val="13"/>
    <w:link w:val="10"/>
    <w:qFormat/>
    <w:uiPriority w:val="0"/>
    <w:rPr>
      <w:kern w:val="2"/>
      <w:sz w:val="18"/>
      <w:szCs w:val="18"/>
    </w:rPr>
  </w:style>
  <w:style w:type="character" w:customStyle="1" w:styleId="20">
    <w:name w:val="页脚 字符"/>
    <w:basedOn w:val="13"/>
    <w:link w:val="9"/>
    <w:qFormat/>
    <w:uiPriority w:val="99"/>
    <w:rPr>
      <w:kern w:val="2"/>
      <w:sz w:val="18"/>
      <w:szCs w:val="18"/>
    </w:rPr>
  </w:style>
  <w:style w:type="paragraph" w:customStyle="1" w:styleId="21">
    <w:name w:val="Char Char11"/>
    <w:basedOn w:val="1"/>
    <w:qFormat/>
    <w:uiPriority w:val="0"/>
    <w:pPr>
      <w:widowControl/>
      <w:spacing w:after="160" w:line="240" w:lineRule="exact"/>
      <w:jc w:val="left"/>
    </w:pPr>
    <w:rPr>
      <w:szCs w:val="20"/>
    </w:rPr>
  </w:style>
  <w:style w:type="character" w:customStyle="1" w:styleId="22">
    <w:name w:val="font41"/>
    <w:basedOn w:val="13"/>
    <w:qFormat/>
    <w:uiPriority w:val="0"/>
    <w:rPr>
      <w:rFonts w:hint="eastAsia" w:ascii="宋体" w:hAnsi="宋体" w:eastAsia="宋体" w:cs="宋体"/>
      <w:b/>
      <w:color w:val="000000"/>
      <w:sz w:val="20"/>
      <w:szCs w:val="20"/>
      <w:u w:val="none"/>
    </w:rPr>
  </w:style>
  <w:style w:type="character" w:customStyle="1" w:styleId="23">
    <w:name w:val="font31"/>
    <w:basedOn w:val="13"/>
    <w:qFormat/>
    <w:uiPriority w:val="0"/>
    <w:rPr>
      <w:rFonts w:hint="eastAsia" w:ascii="宋体" w:hAnsi="宋体" w:eastAsia="宋体" w:cs="宋体"/>
      <w:color w:val="000000"/>
      <w:sz w:val="20"/>
      <w:szCs w:val="20"/>
      <w:u w:val="none"/>
    </w:rPr>
  </w:style>
  <w:style w:type="character" w:customStyle="1" w:styleId="24">
    <w:name w:val="font21"/>
    <w:basedOn w:val="13"/>
    <w:qFormat/>
    <w:uiPriority w:val="0"/>
    <w:rPr>
      <w:rFonts w:hint="eastAsia" w:ascii="宋体" w:hAnsi="宋体" w:eastAsia="宋体" w:cs="宋体"/>
      <w:color w:val="000000"/>
      <w:sz w:val="20"/>
      <w:szCs w:val="20"/>
      <w:u w:val="none"/>
    </w:rPr>
  </w:style>
  <w:style w:type="paragraph" w:customStyle="1" w:styleId="25">
    <w:name w:val="缺省文本"/>
    <w:qFormat/>
    <w:uiPriority w:val="99"/>
    <w:pPr>
      <w:widowControl w:val="0"/>
      <w:autoSpaceDE w:val="0"/>
      <w:autoSpaceDN w:val="0"/>
      <w:adjustRightInd w:val="0"/>
    </w:pPr>
    <w:rPr>
      <w:rFonts w:ascii="Calibri" w:hAnsi="Calibri" w:eastAsia="宋体" w:cs="Times New Roman"/>
      <w:color w:val="000000"/>
      <w:szCs w:val="24"/>
      <w:lang w:val="en-US" w:eastAsia="zh-CN" w:bidi="ar-SA"/>
    </w:rPr>
  </w:style>
  <w:style w:type="paragraph" w:customStyle="1" w:styleId="26">
    <w:name w:val="正文_0_0"/>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27">
    <w:name w:val="È±Ê¡ÎÄ±¾"/>
    <w:basedOn w:val="1"/>
    <w:qFormat/>
    <w:uiPriority w:val="0"/>
    <w:pPr>
      <w:widowControl/>
      <w:overflowPunct w:val="0"/>
      <w:autoSpaceDE w:val="0"/>
      <w:autoSpaceDN w:val="0"/>
      <w:adjustRightInd w:val="0"/>
      <w:jc w:val="left"/>
    </w:pPr>
    <w:rPr>
      <w:kern w:val="0"/>
      <w:sz w:val="24"/>
    </w:rPr>
  </w:style>
  <w:style w:type="paragraph" w:customStyle="1" w:styleId="28">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9">
    <w:name w:val="正文_1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关于学校政府采购事宜的函模板</Template>
  <Company>和田师范专科学校</Company>
  <Pages>6</Pages>
  <Words>1468</Words>
  <Characters>1639</Characters>
  <Lines>3</Lines>
  <Paragraphs>1</Paragraphs>
  <TotalTime>16</TotalTime>
  <ScaleCrop>false</ScaleCrop>
  <LinksUpToDate>false</LinksUpToDate>
  <CharactersWithSpaces>1784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2015-03-20T10:21:00Z</dcterms:created>
  <dc:creator>蓝光网络</dc:creator>
  <cp:lastModifiedBy>Mahira</cp:lastModifiedBy>
  <cp:lastPrinted>2024-07-10T13:04:00Z</cp:lastPrinted>
  <dcterms:modified xsi:type="dcterms:W3CDTF">2024-08-14T11:32:50Z</dcterms:modified>
  <dc:title>关于学校政府采购事宜的确认公章</dc:title>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02870D4EC8F5412894A0E510540BD451_13</vt:lpwstr>
  </property>
</Properties>
</file>