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b/>
          <w:bCs/>
          <w:spacing w:val="-10"/>
          <w:sz w:val="32"/>
          <w:szCs w:val="32"/>
          <w:lang w:eastAsia="zh-CN"/>
        </w:rPr>
      </w:pPr>
      <w:r>
        <w:rPr>
          <w:rFonts w:hint="eastAsia" w:ascii="宋体" w:hAnsi="宋体" w:eastAsia="宋体" w:cs="宋体"/>
          <w:b/>
          <w:sz w:val="32"/>
          <w:szCs w:val="32"/>
          <w:lang w:val="en-US" w:eastAsia="zh-CN"/>
        </w:rPr>
        <w:t>和田</w:t>
      </w:r>
      <w:r>
        <w:rPr>
          <w:rFonts w:hint="eastAsia" w:ascii="宋体" w:hAnsi="宋体" w:eastAsia="宋体" w:cs="宋体"/>
          <w:b/>
          <w:sz w:val="32"/>
          <w:szCs w:val="32"/>
          <w:lang w:eastAsia="zh-CN"/>
        </w:rPr>
        <w:t>公路管理局</w:t>
      </w:r>
      <w:r>
        <w:rPr>
          <w:rFonts w:hint="eastAsia" w:ascii="宋体" w:hAnsi="宋体" w:eastAsia="宋体" w:cs="宋体"/>
          <w:b/>
          <w:sz w:val="32"/>
          <w:szCs w:val="32"/>
          <w:lang w:val="en-US" w:eastAsia="zh-CN"/>
        </w:rPr>
        <w:t>民丰分局2024</w:t>
      </w:r>
      <w:r>
        <w:rPr>
          <w:rFonts w:hint="eastAsia" w:ascii="宋体" w:hAnsi="宋体" w:eastAsia="宋体" w:cs="宋体"/>
          <w:b/>
          <w:sz w:val="32"/>
          <w:szCs w:val="32"/>
          <w:lang w:eastAsia="zh-CN"/>
        </w:rPr>
        <w:t>年</w:t>
      </w:r>
      <w:r>
        <w:rPr>
          <w:rFonts w:hint="eastAsia" w:ascii="宋体" w:hAnsi="宋体" w:eastAsia="宋体" w:cs="宋体"/>
          <w:b/>
          <w:sz w:val="32"/>
          <w:szCs w:val="32"/>
          <w:lang w:val="en-US" w:eastAsia="zh-CN"/>
        </w:rPr>
        <w:t>路面灌封处置</w:t>
      </w:r>
      <w:r>
        <w:rPr>
          <w:rFonts w:hint="eastAsia" w:ascii="宋体" w:hAnsi="宋体" w:eastAsia="宋体" w:cs="宋体"/>
          <w:b/>
          <w:sz w:val="32"/>
          <w:szCs w:val="32"/>
          <w:lang w:eastAsia="zh-CN"/>
        </w:rPr>
        <w:t>项目</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textAlignment w:val="auto"/>
        <w:outlineLvl w:val="1"/>
        <w:rPr>
          <w:rFonts w:hint="eastAsia" w:ascii="宋体" w:hAnsi="宋体" w:eastAsia="宋体" w:cs="宋体"/>
          <w:b/>
          <w:bCs/>
        </w:rPr>
      </w:pPr>
      <w:r>
        <w:rPr>
          <w:rFonts w:hint="eastAsia" w:eastAsia="宋体" w:cs="宋体"/>
          <w:b/>
          <w:bCs/>
          <w:lang w:eastAsia="zh-CN"/>
        </w:rPr>
        <w:t>供应商</w:t>
      </w:r>
      <w:r>
        <w:rPr>
          <w:rFonts w:hint="eastAsia" w:eastAsia="宋体" w:cs="宋体"/>
          <w:b/>
          <w:bCs/>
          <w:lang w:val="en-US" w:eastAsia="zh-CN"/>
        </w:rPr>
        <w:t>必须上传附件</w:t>
      </w:r>
      <w:r>
        <w:rPr>
          <w:rFonts w:hint="eastAsia" w:ascii="宋体" w:hAnsi="宋体" w:eastAsia="宋体" w:cs="宋体"/>
          <w:b/>
          <w:bCs/>
        </w:rPr>
        <w:t>：</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1.满足《中华人民共和国政府采购法》第二十二条规定；</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2.落实政府采购政策需满足的资格要求；</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default" w:ascii="宋体" w:hAnsi="宋体" w:eastAsia="宋体" w:cs="宋体"/>
          <w:lang w:val="en-US" w:eastAsia="zh-CN"/>
        </w:rPr>
      </w:pPr>
      <w:r>
        <w:rPr>
          <w:rFonts w:hint="eastAsia" w:ascii="宋体" w:hAnsi="宋体" w:eastAsia="宋体" w:cs="宋体"/>
          <w:lang w:eastAsia="zh-CN"/>
        </w:rPr>
        <w:t>3.本项目的特定资格要求：（1）在中华人民共和国境内注册，具有独立的法人资格和有效的营业执照</w:t>
      </w:r>
      <w:r>
        <w:rPr>
          <w:rFonts w:hint="eastAsia" w:eastAsia="宋体" w:cs="宋体"/>
          <w:lang w:eastAsia="zh-CN"/>
        </w:rPr>
        <w:t>，</w:t>
      </w:r>
      <w:r>
        <w:rPr>
          <w:rFonts w:hint="eastAsia" w:eastAsia="宋体" w:cs="宋体"/>
          <w:lang w:val="en-US" w:eastAsia="zh-CN"/>
        </w:rPr>
        <w:t>营业范围包括公路养护与管理或公路总承包等相应的范围，并且持有有效的安全生产许可证</w:t>
      </w:r>
      <w:r>
        <w:rPr>
          <w:rFonts w:hint="eastAsia" w:ascii="宋体" w:hAnsi="宋体" w:eastAsia="宋体" w:cs="宋体"/>
          <w:lang w:eastAsia="zh-CN"/>
        </w:rPr>
        <w:t>；</w:t>
      </w:r>
      <w:r>
        <w:rPr>
          <w:rFonts w:hint="eastAsia" w:eastAsia="宋体" w:cs="宋体"/>
          <w:b/>
          <w:bCs/>
          <w:lang w:val="en-US" w:eastAsia="zh-CN"/>
        </w:rPr>
        <w:t>必须提供营业执照、安全许可证</w:t>
      </w:r>
    </w:p>
    <w:p>
      <w:pPr>
        <w:pStyle w:val="11"/>
        <w:numPr>
          <w:ilvl w:val="0"/>
          <w:numId w:val="0"/>
        </w:numPr>
        <w:tabs>
          <w:tab w:val="left" w:pos="420"/>
        </w:tabs>
        <w:spacing w:before="1" w:after="0" w:line="240" w:lineRule="auto"/>
        <w:ind w:left="107" w:leftChars="0" w:right="0" w:rightChars="0" w:firstLine="440" w:firstLineChars="200"/>
        <w:jc w:val="left"/>
        <w:rPr>
          <w:rFonts w:hint="eastAsia" w:ascii="宋体" w:hAnsi="宋体" w:eastAsia="宋体" w:cs="宋体"/>
          <w:b/>
          <w:bCs/>
          <w:kern w:val="0"/>
          <w:sz w:val="24"/>
          <w:szCs w:val="22"/>
          <w:lang w:val="en-US" w:eastAsia="zh-CN" w:bidi="ar-SA"/>
        </w:rPr>
      </w:pPr>
      <w:r>
        <w:rPr>
          <w:rFonts w:hint="eastAsia" w:eastAsia="宋体" w:cs="宋体"/>
          <w:lang w:eastAsia="zh-CN"/>
        </w:rPr>
        <w:t>（</w:t>
      </w:r>
      <w:r>
        <w:rPr>
          <w:rFonts w:hint="eastAsia" w:eastAsia="宋体" w:cs="宋体"/>
          <w:lang w:val="en-US" w:eastAsia="zh-CN"/>
        </w:rPr>
        <w:t>2</w:t>
      </w:r>
      <w:r>
        <w:rPr>
          <w:rFonts w:hint="eastAsia" w:eastAsia="宋体" w:cs="宋体"/>
          <w:lang w:eastAsia="zh-CN"/>
        </w:rPr>
        <w:t>）</w:t>
      </w:r>
      <w:r>
        <w:rPr>
          <w:rFonts w:hint="eastAsia" w:ascii="宋体" w:hAnsi="宋体" w:eastAsia="宋体" w:cs="宋体"/>
          <w:kern w:val="0"/>
          <w:sz w:val="24"/>
          <w:szCs w:val="22"/>
          <w:lang w:val="en-US" w:eastAsia="zh-CN" w:bidi="ar-SA"/>
        </w:rPr>
        <w:t>项目经理：至少有一名，要有工程师及以上技术职称和持有有效的交通运输主管部门颁发的安全生产考核合格证书(B 类)；</w:t>
      </w:r>
      <w:r>
        <w:rPr>
          <w:rFonts w:hint="eastAsia" w:cs="宋体"/>
          <w:b/>
          <w:bCs/>
          <w:kern w:val="0"/>
          <w:sz w:val="24"/>
          <w:szCs w:val="22"/>
          <w:lang w:val="en-US" w:eastAsia="zh-CN" w:bidi="ar-SA"/>
        </w:rPr>
        <w:t>必须提供项目经理工程师及以上证件和</w:t>
      </w:r>
      <w:r>
        <w:rPr>
          <w:rFonts w:hint="eastAsia" w:ascii="宋体" w:hAnsi="宋体" w:eastAsia="宋体" w:cs="宋体"/>
          <w:b/>
          <w:bCs/>
          <w:kern w:val="0"/>
          <w:sz w:val="24"/>
          <w:szCs w:val="22"/>
          <w:lang w:val="en-US" w:eastAsia="zh-CN" w:bidi="ar-SA"/>
        </w:rPr>
        <w:t>安全生产考核合格证书(B 类)</w:t>
      </w:r>
    </w:p>
    <w:p>
      <w:pPr>
        <w:pStyle w:val="11"/>
        <w:numPr>
          <w:ilvl w:val="0"/>
          <w:numId w:val="0"/>
        </w:numPr>
        <w:tabs>
          <w:tab w:val="left" w:pos="420"/>
        </w:tabs>
        <w:spacing w:before="1" w:after="0" w:line="240" w:lineRule="auto"/>
        <w:ind w:right="0" w:rightChars="0" w:firstLine="480" w:firstLineChars="200"/>
        <w:jc w:val="left"/>
        <w:rPr>
          <w:rFonts w:hint="default" w:ascii="宋体" w:hAnsi="宋体" w:eastAsia="宋体" w:cs="宋体"/>
          <w:b/>
          <w:bCs/>
          <w:kern w:val="0"/>
          <w:sz w:val="24"/>
          <w:szCs w:val="22"/>
          <w:lang w:val="en-US" w:eastAsia="zh-CN" w:bidi="ar-SA"/>
        </w:rPr>
      </w:pPr>
      <w:r>
        <w:rPr>
          <w:rFonts w:hint="eastAsia" w:ascii="宋体" w:hAnsi="宋体" w:eastAsia="宋体" w:cs="宋体"/>
          <w:kern w:val="0"/>
          <w:sz w:val="24"/>
          <w:szCs w:val="22"/>
          <w:lang w:val="en-US" w:eastAsia="zh-CN" w:bidi="ar-SA"/>
        </w:rPr>
        <w:t>（3）投标方必须有</w:t>
      </w:r>
      <w:r>
        <w:rPr>
          <w:rFonts w:hint="eastAsia" w:cs="宋体"/>
          <w:kern w:val="0"/>
          <w:sz w:val="24"/>
          <w:szCs w:val="22"/>
          <w:lang w:val="en-US" w:eastAsia="zh-CN" w:bidi="ar-SA"/>
        </w:rPr>
        <w:t>专业的灌封机、开槽机；</w:t>
      </w:r>
      <w:r>
        <w:rPr>
          <w:rFonts w:hint="eastAsia" w:ascii="宋体" w:hAnsi="宋体" w:eastAsia="宋体" w:cs="宋体"/>
          <w:b/>
          <w:bCs/>
          <w:kern w:val="0"/>
          <w:sz w:val="24"/>
          <w:szCs w:val="22"/>
          <w:lang w:val="en-US" w:eastAsia="zh-CN" w:bidi="ar-SA"/>
        </w:rPr>
        <w:t>（必须上传灌封机、开槽机照片）</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eastAsia="宋体" w:cs="宋体"/>
          <w:lang w:val="en-US" w:eastAsia="zh-CN"/>
        </w:rPr>
        <w:t>4</w:t>
      </w:r>
      <w:r>
        <w:rPr>
          <w:rFonts w:hint="eastAsia" w:ascii="宋体" w:hAnsi="宋体" w:eastAsia="宋体" w:cs="宋体"/>
          <w:lang w:eastAsia="zh-CN"/>
        </w:rPr>
        <w:t>）参加政府采购活动前三年内，在经营活动中没有重大违法记录（</w:t>
      </w:r>
      <w:r>
        <w:rPr>
          <w:rFonts w:hint="eastAsia" w:eastAsia="宋体" w:cs="宋体"/>
          <w:b/>
          <w:bCs/>
          <w:lang w:val="en-US" w:eastAsia="zh-CN"/>
        </w:rPr>
        <w:t>必须</w:t>
      </w:r>
      <w:r>
        <w:rPr>
          <w:rFonts w:hint="eastAsia" w:ascii="宋体" w:hAnsi="宋体" w:eastAsia="宋体" w:cs="宋体"/>
          <w:b/>
          <w:bCs/>
          <w:lang w:eastAsia="zh-CN"/>
        </w:rPr>
        <w:t>提供承诺函）</w:t>
      </w:r>
      <w:r>
        <w:rPr>
          <w:rFonts w:hint="eastAsia" w:ascii="宋体" w:hAnsi="宋体" w:eastAsia="宋体" w:cs="宋体"/>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eastAsia="宋体" w:cs="宋体"/>
          <w:lang w:val="en-US" w:eastAsia="zh-CN"/>
        </w:rPr>
        <w:t>5</w:t>
      </w:r>
      <w:r>
        <w:rPr>
          <w:rFonts w:hint="eastAsia" w:ascii="宋体" w:hAnsi="宋体" w:eastAsia="宋体" w:cs="宋体"/>
          <w:lang w:eastAsia="zh-CN"/>
        </w:rPr>
        <w:t>）业绩要求：近三年内（202</w:t>
      </w:r>
      <w:r>
        <w:rPr>
          <w:rFonts w:hint="eastAsia" w:eastAsia="宋体" w:cs="宋体"/>
          <w:lang w:val="en-US" w:eastAsia="zh-CN"/>
        </w:rPr>
        <w:t>1</w:t>
      </w:r>
      <w:r>
        <w:rPr>
          <w:rFonts w:hint="eastAsia" w:ascii="宋体" w:hAnsi="宋体" w:eastAsia="宋体" w:cs="宋体"/>
          <w:lang w:eastAsia="zh-CN"/>
        </w:rPr>
        <w:t>年1月1日至投标截止时间的期间）至少有1项</w:t>
      </w:r>
      <w:r>
        <w:rPr>
          <w:rFonts w:hint="eastAsia" w:eastAsia="宋体" w:cs="宋体"/>
          <w:lang w:val="en-US" w:eastAsia="zh-CN"/>
        </w:rPr>
        <w:t>相似</w:t>
      </w:r>
      <w:r>
        <w:rPr>
          <w:rFonts w:hint="eastAsia" w:ascii="宋体" w:hAnsi="宋体" w:eastAsia="宋体" w:cs="宋体"/>
          <w:lang w:eastAsia="zh-CN"/>
        </w:rPr>
        <w:t>业绩（须提供合同协议书</w:t>
      </w:r>
      <w:r>
        <w:rPr>
          <w:rFonts w:hint="eastAsia" w:eastAsia="宋体" w:cs="宋体"/>
          <w:lang w:eastAsia="zh-CN"/>
        </w:rPr>
        <w:t>或中标（成交）通知书，</w:t>
      </w:r>
      <w:r>
        <w:rPr>
          <w:rFonts w:hint="eastAsia" w:eastAsia="宋体" w:cs="宋体"/>
          <w:lang w:val="en-US" w:eastAsia="zh-CN"/>
        </w:rPr>
        <w:t>必须是开槽灌封业绩</w:t>
      </w:r>
      <w:r>
        <w:rPr>
          <w:rFonts w:hint="eastAsia" w:ascii="宋体" w:hAnsi="宋体" w:eastAsia="宋体" w:cs="宋体"/>
          <w:lang w:eastAsia="zh-CN"/>
        </w:rPr>
        <w:t>），且没有发生过质量和</w:t>
      </w:r>
      <w:r>
        <w:rPr>
          <w:rFonts w:hint="eastAsia" w:eastAsia="宋体" w:cs="宋体"/>
          <w:lang w:val="en-US" w:eastAsia="zh-CN"/>
        </w:rPr>
        <w:t>工</w:t>
      </w:r>
      <w:r>
        <w:rPr>
          <w:rFonts w:hint="eastAsia" w:ascii="宋体" w:hAnsi="宋体" w:eastAsia="宋体" w:cs="宋体"/>
          <w:lang w:eastAsia="zh-CN"/>
        </w:rPr>
        <w:t>期问题。</w:t>
      </w:r>
      <w:r>
        <w:rPr>
          <w:rFonts w:hint="eastAsia" w:eastAsia="宋体" w:cs="宋体"/>
          <w:b/>
          <w:bCs/>
          <w:lang w:eastAsia="zh-CN"/>
        </w:rPr>
        <w:t>（</w:t>
      </w:r>
      <w:r>
        <w:rPr>
          <w:rFonts w:hint="eastAsia" w:eastAsia="宋体" w:cs="宋体"/>
          <w:b/>
          <w:bCs/>
          <w:lang w:val="en-US" w:eastAsia="zh-CN"/>
        </w:rPr>
        <w:t>必须提供业绩证明，如合同、中标通知书</w:t>
      </w:r>
      <w:r>
        <w:rPr>
          <w:rFonts w:hint="eastAsia" w:eastAsia="宋体" w:cs="宋体"/>
          <w:b/>
          <w:bCs/>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eastAsia="宋体" w:cs="宋体"/>
          <w:lang w:val="en-US" w:eastAsia="zh-CN"/>
        </w:rPr>
        <w:t>6</w:t>
      </w:r>
      <w:r>
        <w:rPr>
          <w:rFonts w:hint="eastAsia" w:ascii="宋体" w:hAnsi="宋体" w:eastAsia="宋体" w:cs="宋体"/>
          <w:lang w:eastAsia="zh-CN"/>
        </w:rPr>
        <w:t>）与采购人存在利害关系可能影响招标公正性的单位，不得参加投标。单位负责人为同一人或存在控股、管理关系的不同单位，不得参加同一标段投标，否则，相关投标均无效；</w:t>
      </w:r>
    </w:p>
    <w:p>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440" w:lineRule="exact"/>
        <w:ind w:firstLine="480" w:firstLineChars="200"/>
        <w:textAlignment w:val="auto"/>
        <w:rPr>
          <w:rFonts w:hint="eastAsia" w:ascii="宋体" w:hAnsi="宋体" w:eastAsia="宋体" w:cs="宋体"/>
          <w:b/>
          <w:bCs/>
          <w:lang w:eastAsia="zh-CN"/>
        </w:rPr>
      </w:pPr>
      <w:r>
        <w:rPr>
          <w:rFonts w:hint="eastAsia" w:ascii="宋体" w:hAnsi="宋体" w:eastAsia="宋体" w:cs="宋体"/>
          <w:lang w:eastAsia="zh-CN"/>
        </w:rPr>
        <w:t>（</w:t>
      </w:r>
      <w:r>
        <w:rPr>
          <w:rFonts w:hint="eastAsia" w:eastAsia="宋体" w:cs="宋体"/>
          <w:lang w:val="en-US" w:eastAsia="zh-CN"/>
        </w:rPr>
        <w:t>7</w:t>
      </w:r>
      <w:r>
        <w:rPr>
          <w:rFonts w:hint="eastAsia" w:ascii="宋体" w:hAnsi="宋体" w:eastAsia="宋体" w:cs="宋体"/>
          <w:lang w:eastAsia="zh-CN"/>
        </w:rPr>
        <w:t>）信誉要求：供应商应有良好的信誉，具有相应的货物供货能力，并有良好的技术支持能力和较强的售后服务能力；</w:t>
      </w:r>
      <w:r>
        <w:rPr>
          <w:rFonts w:hint="eastAsia" w:eastAsia="宋体" w:cs="宋体"/>
          <w:b/>
          <w:bCs/>
          <w:lang w:eastAsia="zh-CN"/>
        </w:rPr>
        <w:t>（</w:t>
      </w:r>
      <w:r>
        <w:rPr>
          <w:rFonts w:hint="eastAsia" w:eastAsia="宋体" w:cs="宋体"/>
          <w:b/>
          <w:bCs/>
          <w:lang w:val="en-US" w:eastAsia="zh-CN"/>
        </w:rPr>
        <w:t>中国信用截图</w:t>
      </w:r>
      <w:r>
        <w:rPr>
          <w:rFonts w:hint="eastAsia" w:eastAsia="宋体" w:cs="宋体"/>
          <w:b/>
          <w:bCs/>
          <w:lang w:eastAsia="zh-CN"/>
        </w:rPr>
        <w:t>）</w:t>
      </w:r>
    </w:p>
    <w:p>
      <w:pPr>
        <w:ind w:firstLine="480" w:firstLineChars="200"/>
        <w:jc w:val="left"/>
        <w:rPr>
          <w:rFonts w:hint="eastAsia" w:ascii="宋体" w:hAnsi="宋体" w:eastAsia="宋体" w:cs="宋体"/>
          <w:sz w:val="24"/>
          <w:szCs w:val="24"/>
          <w:lang w:eastAsia="zh-CN"/>
        </w:rPr>
      </w:pPr>
      <w:r>
        <w:rPr>
          <w:rFonts w:hint="eastAsia" w:ascii="宋体" w:hAnsi="宋体" w:eastAsia="宋体" w:cs="宋体"/>
          <w:kern w:val="0"/>
          <w:sz w:val="24"/>
          <w:szCs w:val="22"/>
          <w:lang w:val="en-US" w:eastAsia="zh-CN" w:bidi="ar-SA"/>
        </w:rPr>
        <w:t>（8）其他要求：A、施工地点民丰县，请投标方充分了解现场情况后进行合理报价。B、项目质量必须满足相关国家现行的有关规范、标准、规程、规定等要求。C、</w:t>
      </w:r>
      <w:r>
        <w:rPr>
          <w:rFonts w:hint="eastAsia" w:ascii="宋体" w:hAnsi="宋体" w:eastAsia="宋体" w:cs="宋体"/>
          <w:b/>
          <w:bCs/>
          <w:kern w:val="0"/>
          <w:sz w:val="24"/>
          <w:szCs w:val="22"/>
          <w:lang w:val="en-US" w:eastAsia="zh-CN" w:bidi="ar-SA"/>
        </w:rPr>
        <w:t>需上传资格声明函（采用提供模板），提供质量承诺书。</w:t>
      </w:r>
      <w:bookmarkStart w:id="1" w:name="_GoBack"/>
      <w:bookmarkEnd w:id="1"/>
    </w:p>
    <w:p>
      <w:pPr>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一、技术标准</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《公路工程技术标准》（JTG B01—2014）</w:t>
      </w:r>
    </w:p>
    <w:p>
      <w:pPr>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国家现行的有关规范、标准、规程、规定的要求</w:t>
      </w:r>
      <w:r>
        <w:rPr>
          <w:rFonts w:hint="eastAsia" w:ascii="宋体" w:hAnsi="宋体" w:eastAsia="宋体" w:cs="宋体"/>
          <w:b w:val="0"/>
          <w:bCs/>
          <w:sz w:val="24"/>
          <w:szCs w:val="24"/>
          <w:lang w:eastAsia="zh-CN"/>
        </w:rPr>
        <w:t>。</w:t>
      </w:r>
    </w:p>
    <w:p>
      <w:pPr>
        <w:widowControl/>
        <w:numPr>
          <w:ilvl w:val="0"/>
          <w:numId w:val="1"/>
        </w:numPr>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工程量</w:t>
      </w:r>
    </w:p>
    <w:p>
      <w:pPr>
        <w:ind w:firstLine="240" w:firstLineChars="100"/>
        <w:jc w:val="left"/>
        <w:rPr>
          <w:rFonts w:hint="default" w:ascii="宋体" w:hAnsi="宋体" w:eastAsia="宋体" w:cs="宋体"/>
          <w:b/>
          <w:bCs w:val="0"/>
          <w:color w:val="FF0000"/>
          <w:sz w:val="24"/>
          <w:szCs w:val="24"/>
          <w:lang w:val="en-US" w:eastAsia="zh-CN"/>
        </w:rPr>
      </w:pPr>
      <w:r>
        <w:rPr>
          <w:rFonts w:hint="eastAsia" w:ascii="宋体" w:hAnsi="宋体" w:eastAsia="宋体" w:cs="宋体"/>
          <w:b w:val="0"/>
          <w:bCs/>
          <w:sz w:val="24"/>
          <w:szCs w:val="24"/>
          <w:lang w:val="en-US" w:eastAsia="zh-CN"/>
        </w:rPr>
        <w:t>路面开槽裂缝27112m，包工不包料，灌封胶有招标方提供</w:t>
      </w:r>
      <w:r>
        <w:rPr>
          <w:rFonts w:hint="eastAsia" w:ascii="宋体" w:hAnsi="宋体" w:eastAsia="宋体" w:cs="宋体"/>
          <w:b/>
          <w:bCs w:val="0"/>
          <w:color w:val="FF0000"/>
          <w:sz w:val="24"/>
          <w:szCs w:val="24"/>
          <w:lang w:val="en-US" w:eastAsia="zh-CN"/>
        </w:rPr>
        <w:t>（此处置病害，在180Km范围呢，分散式，不在同一处）</w:t>
      </w:r>
    </w:p>
    <w:p>
      <w:pPr>
        <w:widowControl/>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三、 工程要点</w:t>
      </w:r>
    </w:p>
    <w:p>
      <w:pPr>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1、施工内容包括开槽、清理、灌封、养护修缮。2、质量要求：灌封充分饱满、表面平整、光滑、不凹陷、无气泡、无颗粒胶粒、手感软硬一直，路面衔接平顺、无脱落、变形等现象；</w:t>
      </w:r>
    </w:p>
    <w:p>
      <w:pPr>
        <w:widowControl/>
        <w:ind w:firstLine="240" w:firstLineChars="100"/>
        <w:jc w:val="left"/>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210820</wp:posOffset>
            </wp:positionV>
            <wp:extent cx="6200775" cy="3645535"/>
            <wp:effectExtent l="0" t="0" r="9525" b="12065"/>
            <wp:wrapNone/>
            <wp:docPr id="1" name="图片 1" descr="171137961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79618173"/>
                    <pic:cNvPicPr>
                      <a:picLocks noChangeAspect="1"/>
                    </pic:cNvPicPr>
                  </pic:nvPicPr>
                  <pic:blipFill>
                    <a:blip r:embed="rId6"/>
                    <a:stretch>
                      <a:fillRect/>
                    </a:stretch>
                  </pic:blipFill>
                  <pic:spPr>
                    <a:xfrm>
                      <a:off x="0" y="0"/>
                      <a:ext cx="6200775" cy="3645535"/>
                    </a:xfrm>
                    <a:prstGeom prst="rect">
                      <a:avLst/>
                    </a:prstGeom>
                  </pic:spPr>
                </pic:pic>
              </a:graphicData>
            </a:graphic>
          </wp:anchor>
        </w:drawing>
      </w:r>
      <w:r>
        <w:rPr>
          <w:rFonts w:hint="eastAsia" w:ascii="宋体" w:hAnsi="宋体" w:eastAsia="宋体" w:cs="宋体"/>
          <w:b/>
          <w:bCs/>
          <w:kern w:val="0"/>
          <w:sz w:val="24"/>
          <w:szCs w:val="22"/>
          <w:lang w:val="en-US" w:eastAsia="zh-CN" w:bidi="ar-SA"/>
        </w:rPr>
        <w:t xml:space="preserve">  </w:t>
      </w:r>
      <w:r>
        <w:rPr>
          <w:rFonts w:hint="eastAsia" w:ascii="宋体" w:hAnsi="宋体" w:eastAsia="宋体" w:cs="宋体"/>
          <w:b w:val="0"/>
          <w:bCs/>
          <w:sz w:val="24"/>
          <w:szCs w:val="24"/>
          <w:lang w:val="en-US" w:eastAsia="zh-CN"/>
        </w:rPr>
        <w:t>2、质量要求</w:t>
      </w:r>
    </w:p>
    <w:p>
      <w:pPr>
        <w:widowControl/>
        <w:ind w:firstLine="240" w:firstLineChars="100"/>
        <w:jc w:val="left"/>
        <w:outlineLvl w:val="1"/>
        <w:rPr>
          <w:rFonts w:hint="eastAsia" w:ascii="宋体" w:hAnsi="宋体" w:eastAsia="宋体" w:cs="宋体"/>
          <w:b w:val="0"/>
          <w:bCs/>
          <w:sz w:val="24"/>
          <w:szCs w:val="24"/>
          <w:lang w:val="en-US" w:eastAsia="zh-CN"/>
        </w:rPr>
      </w:pPr>
    </w:p>
    <w:p>
      <w:pPr>
        <w:widowControl/>
        <w:ind w:firstLine="240" w:firstLineChars="100"/>
        <w:jc w:val="left"/>
        <w:outlineLvl w:val="1"/>
        <w:rPr>
          <w:rFonts w:hint="eastAsia"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0" w:firstLineChars="100"/>
        <w:jc w:val="left"/>
        <w:outlineLvl w:val="1"/>
        <w:rPr>
          <w:rFonts w:hint="default" w:ascii="宋体" w:hAnsi="宋体" w:eastAsia="宋体" w:cs="宋体"/>
          <w:b w:val="0"/>
          <w:bCs/>
          <w:sz w:val="24"/>
          <w:szCs w:val="24"/>
          <w:lang w:val="en-US" w:eastAsia="zh-CN"/>
        </w:rPr>
      </w:pPr>
    </w:p>
    <w:p>
      <w:pPr>
        <w:widowControl/>
        <w:ind w:firstLine="241" w:firstLineChars="100"/>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四、 环境保护与景观要求</w:t>
      </w:r>
    </w:p>
    <w:p>
      <w:pPr>
        <w:widowControl/>
        <w:ind w:firstLine="480" w:firstLineChars="200"/>
        <w:jc w:val="left"/>
        <w:outlineLvl w:val="1"/>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本项目在施工过程中，应严格按《公路环境保护设计规范》（JTG B04-2010）执行。注意防止生活污水、施工废水和工业废渣等环境的污染。注意保护自然水流形态，做到不淤、不堵、不留工程隐患，防止生活污水、施工废水和工业废渣等环境的污染。</w:t>
      </w:r>
    </w:p>
    <w:p>
      <w:pPr>
        <w:widowControl/>
        <w:numPr>
          <w:ilvl w:val="0"/>
          <w:numId w:val="2"/>
        </w:numPr>
        <w:ind w:firstLine="241" w:firstLineChars="100"/>
        <w:jc w:val="left"/>
        <w:outlineLvl w:val="1"/>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 xml:space="preserve">安全作业要求 </w:t>
      </w:r>
    </w:p>
    <w:p>
      <w:pPr>
        <w:widowControl/>
        <w:numPr>
          <w:numId w:val="0"/>
        </w:numPr>
        <w:jc w:val="left"/>
        <w:outlineLvl w:val="1"/>
        <w:rPr>
          <w:rFonts w:hint="default"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 xml:space="preserve">  </w:t>
      </w:r>
      <w:r>
        <w:rPr>
          <w:rFonts w:hint="eastAsia" w:ascii="宋体" w:hAnsi="宋体" w:eastAsia="宋体" w:cs="宋体"/>
          <w:kern w:val="0"/>
          <w:sz w:val="24"/>
          <w:szCs w:val="22"/>
          <w:lang w:val="en-US" w:eastAsia="zh-CN" w:bidi="ar-SA"/>
        </w:rPr>
        <w:t>严格按照公路养护作业区摆设要求施工，如缺少标志牌和安全锥等不符合规定现象，我方有权拒绝施工或暂停施工。</w:t>
      </w:r>
    </w:p>
    <w:p>
      <w:pPr>
        <w:widowControl/>
        <w:numPr>
          <w:numId w:val="0"/>
        </w:numPr>
        <w:ind w:left="240" w:leftChars="0"/>
        <w:jc w:val="left"/>
        <w:outlineLvl w:val="1"/>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drawing>
          <wp:inline distT="0" distB="0" distL="114300" distR="114300">
            <wp:extent cx="5648325" cy="3815080"/>
            <wp:effectExtent l="0" t="0" r="9525" b="13970"/>
            <wp:docPr id="2" name="图片 2" descr="171137993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1379930703"/>
                    <pic:cNvPicPr>
                      <a:picLocks noChangeAspect="1"/>
                    </pic:cNvPicPr>
                  </pic:nvPicPr>
                  <pic:blipFill>
                    <a:blip r:embed="rId7"/>
                    <a:stretch>
                      <a:fillRect/>
                    </a:stretch>
                  </pic:blipFill>
                  <pic:spPr>
                    <a:xfrm>
                      <a:off x="0" y="0"/>
                      <a:ext cx="5648325" cy="3815080"/>
                    </a:xfrm>
                    <a:prstGeom prst="rect">
                      <a:avLst/>
                    </a:prstGeom>
                  </pic:spPr>
                </pic:pic>
              </a:graphicData>
            </a:graphic>
          </wp:inline>
        </w:drawing>
      </w:r>
    </w:p>
    <w:p>
      <w:pPr>
        <w:widowControl/>
        <w:numPr>
          <w:numId w:val="0"/>
        </w:numPr>
        <w:ind w:left="240" w:leftChars="0"/>
        <w:jc w:val="left"/>
        <w:outlineLvl w:val="1"/>
        <w:rPr>
          <w:rFonts w:hint="eastAsia" w:ascii="宋体" w:hAnsi="宋体" w:eastAsia="宋体" w:cs="宋体"/>
          <w:kern w:val="0"/>
          <w:sz w:val="24"/>
          <w:szCs w:val="22"/>
          <w:lang w:val="en-US" w:eastAsia="zh-CN" w:bidi="ar-SA"/>
        </w:rPr>
      </w:pPr>
    </w:p>
    <w:p>
      <w:pPr>
        <w:widowControl/>
        <w:numPr>
          <w:numId w:val="0"/>
        </w:numPr>
        <w:ind w:left="240" w:leftChars="0"/>
        <w:jc w:val="left"/>
        <w:outlineLvl w:val="1"/>
        <w:rPr>
          <w:rFonts w:hint="eastAsia" w:ascii="宋体" w:hAnsi="宋体" w:eastAsia="宋体" w:cs="宋体"/>
          <w:kern w:val="0"/>
          <w:sz w:val="24"/>
          <w:szCs w:val="22"/>
          <w:lang w:val="en-US" w:eastAsia="zh-CN" w:bidi="ar-SA"/>
        </w:rPr>
      </w:pPr>
    </w:p>
    <w:p>
      <w:pPr>
        <w:widowControl/>
        <w:ind w:firstLine="241" w:firstLineChars="100"/>
        <w:jc w:val="left"/>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、验收标准</w:t>
      </w:r>
    </w:p>
    <w:p>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1.验收前所产生的一切损失应供应商负责。</w:t>
      </w:r>
    </w:p>
    <w:p>
      <w:pPr>
        <w:widowControl/>
        <w:jc w:val="left"/>
        <w:outlineLvl w:val="1"/>
        <w:rPr>
          <w:rFonts w:hint="eastAsia"/>
        </w:rPr>
      </w:pPr>
      <w:r>
        <w:rPr>
          <w:rFonts w:hint="eastAsia" w:ascii="宋体" w:hAnsi="宋体" w:cs="宋体"/>
          <w:sz w:val="24"/>
          <w:szCs w:val="24"/>
          <w:lang w:val="en-US" w:eastAsia="zh-CN"/>
        </w:rPr>
        <w:t xml:space="preserve">    2.</w:t>
      </w:r>
      <w:r>
        <w:rPr>
          <w:rFonts w:hint="eastAsia" w:ascii="宋体" w:hAnsi="宋体" w:eastAsia="宋体" w:cs="宋体"/>
          <w:kern w:val="0"/>
          <w:sz w:val="24"/>
          <w:szCs w:val="22"/>
          <w:lang w:val="en-US" w:eastAsia="zh-CN" w:bidi="ar-SA"/>
        </w:rPr>
        <w:t>质量要符合《公路工程技术标准》（JTG B01—2014）、等国家现行的有关规范、标准、规程、规定的要求。</w:t>
      </w:r>
    </w:p>
    <w:p>
      <w:pPr>
        <w:spacing w:line="440" w:lineRule="exact"/>
        <w:jc w:val="both"/>
        <w:outlineLvl w:val="9"/>
        <w:rPr>
          <w:rFonts w:hint="eastAsia" w:ascii="宋体" w:hAnsi="宋体" w:eastAsia="宋体" w:cs="宋体"/>
          <w:b/>
          <w:sz w:val="32"/>
          <w:szCs w:val="32"/>
          <w:lang w:val="en-US" w:eastAsia="zh-CN"/>
        </w:rPr>
        <w:sectPr>
          <w:footnotePr>
            <w:numFmt w:val="decimalEnclosedCircleChinese"/>
            <w:numRestart w:val="eachPage"/>
          </w:footnotePr>
          <w:pgSz w:w="11906" w:h="16838"/>
          <w:pgMar w:top="1588" w:right="1418" w:bottom="1418" w:left="1588" w:header="851" w:footer="851" w:gutter="0"/>
          <w:pgNumType w:fmt="decimal"/>
          <w:cols w:space="720" w:num="1"/>
          <w:docGrid w:linePitch="312" w:charSpace="0"/>
        </w:sectPr>
      </w:pPr>
    </w:p>
    <w:p>
      <w:pPr>
        <w:pStyle w:val="2"/>
        <w:rPr>
          <w:rFonts w:hint="eastAsia" w:ascii="宋体" w:hAnsi="宋体" w:eastAsia="宋体" w:cs="宋体"/>
          <w:sz w:val="24"/>
        </w:rPr>
      </w:pPr>
      <w:r>
        <w:rPr>
          <w:rFonts w:hint="eastAsia" w:ascii="宋体" w:hAnsi="宋体" w:eastAsia="宋体" w:cs="宋体"/>
          <w:sz w:val="24"/>
          <w:lang w:val="en-US" w:eastAsia="zh-CN"/>
        </w:rPr>
        <w:t>七</w:t>
      </w:r>
      <w:r>
        <w:rPr>
          <w:rFonts w:hint="eastAsia" w:ascii="宋体" w:hAnsi="宋体" w:eastAsia="宋体" w:cs="宋体"/>
          <w:sz w:val="24"/>
        </w:rPr>
        <w:t>、投标方资格证明文件，包括：</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pPr>
        <w:jc w:val="center"/>
        <w:outlineLvl w:val="2"/>
        <w:rPr>
          <w:rFonts w:hint="eastAsia" w:ascii="宋体" w:hAnsi="宋体" w:eastAsia="宋体" w:cs="宋体"/>
          <w:b/>
          <w:sz w:val="30"/>
          <w:szCs w:val="30"/>
        </w:rPr>
      </w:pPr>
      <w:bookmarkStart w:id="0" w:name="_Toc21204_WPSOffice_Level1"/>
      <w:r>
        <w:rPr>
          <w:rFonts w:hint="eastAsia" w:ascii="宋体" w:hAnsi="宋体" w:eastAsia="宋体" w:cs="宋体"/>
          <w:b/>
          <w:sz w:val="30"/>
          <w:szCs w:val="30"/>
        </w:rPr>
        <w:t>关于资格的声明函</w:t>
      </w:r>
      <w:bookmarkEnd w:id="0"/>
    </w:p>
    <w:p>
      <w:pPr>
        <w:rPr>
          <w:rFonts w:hint="eastAsia" w:ascii="宋体" w:hAnsi="宋体" w:eastAsia="宋体" w:cs="宋体"/>
          <w:sz w:val="24"/>
        </w:rPr>
      </w:pPr>
    </w:p>
    <w:p>
      <w:pPr>
        <w:pStyle w:val="3"/>
        <w:spacing w:line="440" w:lineRule="exact"/>
        <w:rPr>
          <w:rFonts w:hint="default" w:ascii="宋体" w:hAnsi="宋体" w:eastAsia="宋体" w:cs="宋体"/>
          <w:color w:val="auto"/>
          <w:lang w:val="en-US" w:eastAsia="zh-CN"/>
        </w:rPr>
      </w:pPr>
      <w:r>
        <w:rPr>
          <w:rFonts w:hint="eastAsia" w:ascii="宋体" w:hAnsi="宋体" w:eastAsia="宋体" w:cs="宋体"/>
          <w:color w:val="auto"/>
        </w:rPr>
        <w:t>致：</w:t>
      </w:r>
      <w:r>
        <w:rPr>
          <w:rFonts w:hint="eastAsia" w:ascii="宋体" w:hAnsi="宋体" w:eastAsia="宋体" w:cs="宋体"/>
          <w:color w:val="auto"/>
          <w:lang w:val="en-US" w:eastAsia="zh-CN"/>
        </w:rPr>
        <w:t>XX</w:t>
      </w:r>
      <w:r>
        <w:rPr>
          <w:rFonts w:hint="eastAsia" w:ascii="宋体" w:hAnsi="宋体" w:eastAsia="宋体" w:cs="宋体"/>
          <w:color w:val="auto"/>
          <w:lang w:eastAsia="zh-CN"/>
        </w:rPr>
        <w:t>公路管理局</w:t>
      </w:r>
      <w:r>
        <w:rPr>
          <w:rFonts w:hint="eastAsia" w:ascii="宋体" w:hAnsi="宋体" w:eastAsia="宋体" w:cs="宋体"/>
          <w:color w:val="auto"/>
          <w:lang w:val="en-US" w:eastAsia="zh-CN"/>
        </w:rPr>
        <w:t>XX分局</w:t>
      </w:r>
    </w:p>
    <w:p>
      <w:pPr>
        <w:pStyle w:val="3"/>
        <w:spacing w:line="440" w:lineRule="exact"/>
        <w:ind w:firstLine="480" w:firstLineChars="200"/>
        <w:rPr>
          <w:rFonts w:hint="eastAsia" w:ascii="宋体" w:hAnsi="宋体" w:eastAsia="宋体" w:cs="宋体"/>
          <w:color w:val="auto"/>
        </w:rPr>
      </w:pPr>
      <w:r>
        <w:rPr>
          <w:rFonts w:hint="eastAsia" w:ascii="宋体" w:hAnsi="宋体" w:eastAsia="宋体" w:cs="宋体"/>
          <w:color w:val="auto"/>
        </w:rPr>
        <w:t>关于贵方20</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r>
        <w:rPr>
          <w:rFonts w:hint="eastAsia" w:ascii="宋体" w:hAnsi="宋体" w:eastAsia="宋体" w:cs="宋体"/>
          <w:color w:val="auto"/>
          <w:lang w:val="en-US" w:eastAsia="zh-CN"/>
        </w:rPr>
        <w:t>发布的</w:t>
      </w:r>
      <w:r>
        <w:rPr>
          <w:rFonts w:hint="eastAsia" w:ascii="宋体" w:hAnsi="宋体" w:eastAsia="宋体" w:cs="宋体"/>
          <w:color w:val="auto"/>
          <w:u w:val="single"/>
        </w:rPr>
        <w:t>“　　　　”</w:t>
      </w:r>
      <w:r>
        <w:rPr>
          <w:rFonts w:hint="eastAsia" w:ascii="宋体" w:hAnsi="宋体" w:eastAsia="宋体" w:cs="宋体"/>
          <w:color w:val="auto"/>
        </w:rPr>
        <w:t>项目</w:t>
      </w:r>
      <w:r>
        <w:rPr>
          <w:rFonts w:hint="eastAsia" w:ascii="宋体" w:hAnsi="宋体" w:eastAsia="宋体" w:cs="宋体"/>
          <w:color w:val="auto"/>
          <w:lang w:eastAsia="zh-CN"/>
        </w:rPr>
        <w:t>（</w:t>
      </w:r>
      <w:r>
        <w:rPr>
          <w:rFonts w:hint="eastAsia" w:ascii="宋体" w:hAnsi="宋体" w:eastAsia="宋体" w:cs="宋体"/>
          <w:color w:val="auto"/>
          <w:lang w:val="en-US" w:eastAsia="zh-CN"/>
        </w:rPr>
        <w:t>项目编号：</w:t>
      </w:r>
      <w:r>
        <w:rPr>
          <w:rFonts w:hint="eastAsia" w:ascii="宋体" w:hAnsi="宋体" w:eastAsia="宋体" w:cs="宋体"/>
          <w:color w:val="auto"/>
          <w:lang w:eastAsia="zh-CN"/>
        </w:rPr>
        <w:t>）</w:t>
      </w:r>
      <w:r>
        <w:rPr>
          <w:rFonts w:hint="eastAsia" w:ascii="宋体" w:hAnsi="宋体" w:eastAsia="宋体" w:cs="宋体"/>
          <w:color w:val="auto"/>
        </w:rPr>
        <w:t>，本签字人愿意参加投标，并有能力提供</w:t>
      </w:r>
      <w:r>
        <w:rPr>
          <w:rFonts w:hint="eastAsia" w:ascii="宋体" w:hAnsi="宋体" w:eastAsia="宋体" w:cs="宋体"/>
          <w:color w:val="auto"/>
          <w:u w:val="single"/>
        </w:rPr>
        <w:t xml:space="preserve">  （项目名称） </w:t>
      </w:r>
      <w:r>
        <w:rPr>
          <w:rFonts w:hint="eastAsia" w:ascii="宋体" w:hAnsi="宋体" w:eastAsia="宋体" w:cs="宋体"/>
          <w:color w:val="auto"/>
        </w:rPr>
        <w:t>项目中的（</w:t>
      </w:r>
      <w:r>
        <w:rPr>
          <w:rFonts w:hint="eastAsia" w:ascii="宋体" w:hAnsi="宋体" w:eastAsia="宋体" w:cs="宋体"/>
          <w:color w:val="auto"/>
          <w:u w:val="single"/>
        </w:rPr>
        <w:t>包号及货物名称）</w:t>
      </w:r>
      <w:r>
        <w:rPr>
          <w:rFonts w:hint="eastAsia" w:ascii="宋体" w:hAnsi="宋体" w:eastAsia="宋体" w:cs="宋体"/>
          <w:color w:val="auto"/>
        </w:rPr>
        <w:t>招标货物及相关服务，并保证所提交的所有文件和说明是真实和准确的。</w:t>
      </w:r>
    </w:p>
    <w:p>
      <w:pPr>
        <w:pStyle w:val="3"/>
        <w:spacing w:line="440" w:lineRule="exact"/>
        <w:rPr>
          <w:rFonts w:hint="eastAsia" w:ascii="宋体" w:hAnsi="宋体" w:eastAsia="宋体" w:cs="宋体"/>
          <w:color w:val="auto"/>
        </w:rPr>
      </w:pPr>
    </w:p>
    <w:p>
      <w:pPr>
        <w:pStyle w:val="3"/>
        <w:spacing w:line="440" w:lineRule="exact"/>
        <w:rPr>
          <w:rFonts w:hint="eastAsia" w:ascii="宋体" w:hAnsi="宋体" w:eastAsia="宋体" w:cs="宋体"/>
          <w:color w:val="auto"/>
        </w:rPr>
      </w:pPr>
    </w:p>
    <w:p>
      <w:pPr>
        <w:pStyle w:val="3"/>
        <w:spacing w:line="440" w:lineRule="exact"/>
        <w:rPr>
          <w:rFonts w:hint="eastAsia" w:ascii="宋体" w:hAnsi="宋体" w:eastAsia="宋体" w:cs="宋体"/>
          <w:color w:val="auto"/>
          <w:u w:val="single"/>
        </w:rPr>
      </w:pPr>
      <w:r>
        <w:rPr>
          <w:rFonts w:hint="eastAsia" w:ascii="宋体" w:hAnsi="宋体" w:eastAsia="宋体" w:cs="宋体"/>
          <w:color w:val="auto"/>
        </w:rPr>
        <w:t>投标供应商</w:t>
      </w:r>
      <w:r>
        <w:rPr>
          <w:rFonts w:hint="eastAsia" w:ascii="宋体" w:hAnsi="宋体" w:eastAsia="宋体" w:cs="宋体"/>
          <w:color w:val="auto"/>
          <w:lang w:val="en-US" w:eastAsia="zh-CN"/>
        </w:rPr>
        <w:t>:</w:t>
      </w:r>
      <w:r>
        <w:rPr>
          <w:rFonts w:hint="eastAsia" w:ascii="宋体" w:hAnsi="宋体" w:eastAsia="宋体" w:cs="宋体"/>
          <w:color w:val="auto"/>
          <w:u w:val="single"/>
        </w:rPr>
        <w:t>　投标供应商名称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受权签署本资格文件人：</w:t>
      </w:r>
      <w:r>
        <w:rPr>
          <w:rFonts w:hint="eastAsia" w:ascii="宋体" w:hAnsi="宋体" w:eastAsia="宋体" w:cs="宋体"/>
          <w:color w:val="auto"/>
          <w:u w:val="single"/>
        </w:rPr>
        <w:t>授权人姓名</w:t>
      </w:r>
    </w:p>
    <w:p>
      <w:pPr>
        <w:pStyle w:val="3"/>
        <w:spacing w:line="440" w:lineRule="exact"/>
        <w:rPr>
          <w:rFonts w:hint="eastAsia" w:ascii="宋体" w:hAnsi="宋体" w:eastAsia="宋体" w:cs="宋体"/>
          <w:color w:val="auto"/>
        </w:rPr>
      </w:pPr>
      <w:r>
        <w:rPr>
          <w:rFonts w:hint="eastAsia" w:ascii="宋体" w:hAnsi="宋体" w:eastAsia="宋体" w:cs="宋体"/>
          <w:color w:val="auto"/>
        </w:rPr>
        <w:t>地址：　　　　　　　　　　　　　签字人姓名、职务</w:t>
      </w:r>
      <w:r>
        <w:rPr>
          <w:rFonts w:hint="eastAsia" w:ascii="宋体" w:hAnsi="宋体" w:eastAsia="宋体" w:cs="宋体"/>
          <w:color w:val="auto"/>
          <w:lang w:val="en-US" w:eastAsia="zh-CN"/>
        </w:rPr>
        <w:t>:</w:t>
      </w:r>
      <w:r>
        <w:rPr>
          <w:rFonts w:hint="eastAsia" w:ascii="宋体" w:hAnsi="宋体" w:eastAsia="宋体" w:cs="宋体"/>
          <w:color w:val="auto"/>
          <w:u w:val="single"/>
        </w:rPr>
        <w:t>被授权人姓</w:t>
      </w:r>
      <w:r>
        <w:rPr>
          <w:rFonts w:hint="eastAsia" w:ascii="宋体" w:hAnsi="宋体" w:eastAsia="宋体" w:cs="宋体"/>
          <w:color w:val="auto"/>
          <w:u w:val="single"/>
          <w:lang w:val="en-US" w:eastAsia="zh-CN"/>
        </w:rPr>
        <w:t>名</w:t>
      </w:r>
      <w:r>
        <w:rPr>
          <w:rFonts w:hint="eastAsia" w:ascii="宋体" w:hAnsi="宋体" w:eastAsia="宋体" w:cs="宋体"/>
          <w:color w:val="auto"/>
          <w:u w:val="single"/>
        </w:rPr>
        <w:t>职务</w:t>
      </w:r>
    </w:p>
    <w:p>
      <w:pPr>
        <w:pStyle w:val="3"/>
        <w:spacing w:line="440" w:lineRule="exact"/>
        <w:rPr>
          <w:rFonts w:hint="eastAsia" w:ascii="宋体" w:hAnsi="宋体" w:eastAsia="宋体" w:cs="宋体"/>
          <w:color w:val="auto"/>
        </w:rPr>
      </w:pPr>
      <w:r>
        <w:rPr>
          <w:rFonts w:hint="eastAsia" w:ascii="宋体" w:hAnsi="宋体" w:eastAsia="宋体" w:cs="宋体"/>
          <w:color w:val="auto"/>
        </w:rPr>
        <w:t>传真：　　　　　　            　　　　　　　　　　　　　</w:t>
      </w:r>
    </w:p>
    <w:p>
      <w:pPr>
        <w:pStyle w:val="3"/>
        <w:spacing w:line="440" w:lineRule="exact"/>
        <w:rPr>
          <w:rFonts w:hint="eastAsia" w:ascii="宋体" w:hAnsi="宋体" w:eastAsia="宋体" w:cs="宋体"/>
          <w:color w:val="auto"/>
        </w:rPr>
      </w:pPr>
      <w:r>
        <w:rPr>
          <w:rFonts w:hint="eastAsia" w:ascii="宋体" w:hAnsi="宋体" w:eastAsia="宋体" w:cs="宋体"/>
          <w:color w:val="auto"/>
        </w:rPr>
        <w:t>邮编：　　　　　　　　　　　　　电话：　　　　　　　　</w:t>
      </w:r>
    </w:p>
    <w:p>
      <w:pPr>
        <w:pStyle w:val="3"/>
        <w:spacing w:line="440" w:lineRule="exact"/>
        <w:rPr>
          <w:rFonts w:hint="eastAsia" w:ascii="宋体" w:hAnsi="宋体" w:eastAsia="宋体" w:cs="宋体"/>
          <w:color w:val="auto"/>
        </w:rPr>
      </w:pPr>
      <w:r>
        <w:rPr>
          <w:rFonts w:hint="eastAsia" w:ascii="宋体" w:hAnsi="宋体" w:eastAsia="宋体" w:cs="宋体"/>
          <w:color w:val="auto"/>
        </w:rPr>
        <w:t>盖章：</w:t>
      </w:r>
    </w:p>
    <w:p>
      <w:pPr>
        <w:pStyle w:val="4"/>
        <w:spacing w:line="440" w:lineRule="exact"/>
        <w:jc w:val="right"/>
        <w:outlineLvl w:val="3"/>
        <w:rPr>
          <w:rFonts w:hint="eastAsia" w:ascii="宋体" w:hAnsi="宋体" w:eastAsia="宋体" w:cs="宋体"/>
          <w:bCs/>
          <w:sz w:val="24"/>
        </w:rPr>
      </w:pPr>
      <w:r>
        <w:rPr>
          <w:rFonts w:hint="eastAsia" w:ascii="宋体" w:hAnsi="宋体" w:eastAsia="宋体" w:cs="宋体"/>
          <w:b/>
          <w:sz w:val="30"/>
        </w:rPr>
        <w:t>　　　　　　　　　　　　　　　　　　</w:t>
      </w:r>
      <w:r>
        <w:rPr>
          <w:rFonts w:hint="eastAsia" w:ascii="宋体" w:hAnsi="宋体" w:eastAsia="宋体" w:cs="宋体"/>
          <w:bCs/>
          <w:sz w:val="24"/>
        </w:rPr>
        <w:t>20</w:t>
      </w:r>
      <w:r>
        <w:rPr>
          <w:rFonts w:hint="eastAsia" w:ascii="宋体" w:hAnsi="宋体" w:eastAsia="宋体" w:cs="宋体"/>
          <w:bCs/>
          <w:sz w:val="24"/>
          <w:u w:val="single"/>
        </w:rPr>
        <w:t>　　</w:t>
      </w:r>
      <w:r>
        <w:rPr>
          <w:rFonts w:hint="eastAsia" w:ascii="宋体" w:hAnsi="宋体" w:eastAsia="宋体" w:cs="宋体"/>
          <w:bCs/>
          <w:sz w:val="24"/>
        </w:rPr>
        <w:t>年</w:t>
      </w:r>
      <w:r>
        <w:rPr>
          <w:rFonts w:hint="eastAsia" w:ascii="宋体" w:hAnsi="宋体" w:eastAsia="宋体" w:cs="宋体"/>
          <w:bCs/>
          <w:sz w:val="24"/>
          <w:u w:val="single"/>
        </w:rPr>
        <w:t>　</w:t>
      </w:r>
      <w:r>
        <w:rPr>
          <w:rFonts w:hint="eastAsia" w:ascii="宋体" w:hAnsi="宋体" w:eastAsia="宋体" w:cs="宋体"/>
          <w:bCs/>
          <w:sz w:val="24"/>
        </w:rPr>
        <w:t>月</w:t>
      </w:r>
      <w:r>
        <w:rPr>
          <w:rFonts w:hint="eastAsia" w:ascii="宋体" w:hAnsi="宋体" w:eastAsia="宋体" w:cs="宋体"/>
          <w:bCs/>
          <w:sz w:val="24"/>
          <w:u w:val="single"/>
        </w:rPr>
        <w:t>　</w:t>
      </w:r>
      <w:r>
        <w:rPr>
          <w:rFonts w:hint="eastAsia" w:ascii="宋体" w:hAnsi="宋体" w:eastAsia="宋体" w:cs="宋体"/>
          <w:bCs/>
          <w:sz w:val="24"/>
        </w:rPr>
        <w:t>日</w:t>
      </w:r>
    </w:p>
    <w:p>
      <w:pPr>
        <w:pStyle w:val="4"/>
        <w:spacing w:line="440" w:lineRule="exact"/>
        <w:jc w:val="center"/>
        <w:rPr>
          <w:rFonts w:hint="eastAsia" w:ascii="宋体" w:hAnsi="宋体" w:eastAsia="宋体" w:cs="宋体"/>
          <w:b/>
          <w:sz w:val="32"/>
        </w:rPr>
      </w:pPr>
    </w:p>
    <w:p>
      <w:pPr>
        <w:spacing w:line="440" w:lineRule="exact"/>
        <w:ind w:firstLine="723" w:firstLineChars="200"/>
        <w:rPr>
          <w:rFonts w:hint="eastAsia" w:ascii="宋体" w:hAnsi="宋体" w:eastAsia="宋体" w:cs="宋体"/>
          <w:b/>
          <w:sz w:val="36"/>
          <w:szCs w:val="36"/>
        </w:rPr>
      </w:pPr>
    </w:p>
    <w:p>
      <w:pPr>
        <w:spacing w:line="440" w:lineRule="exact"/>
        <w:jc w:val="center"/>
        <w:rPr>
          <w:rFonts w:hint="eastAsia" w:ascii="宋体" w:hAnsi="宋体" w:eastAsia="宋体" w:cs="宋体"/>
          <w:sz w:val="24"/>
        </w:rPr>
      </w:pPr>
      <w:r>
        <w:rPr>
          <w:rFonts w:hint="eastAsia" w:ascii="宋体" w:hAnsi="宋体" w:eastAsia="宋体" w:cs="宋体"/>
          <w:sz w:val="24"/>
        </w:rPr>
        <w:t xml:space="preserve">  </w:t>
      </w:r>
    </w:p>
    <w:p>
      <w:pPr>
        <w:spacing w:line="440" w:lineRule="exact"/>
        <w:jc w:val="center"/>
        <w:rPr>
          <w:rFonts w:hint="eastAsia" w:ascii="宋体" w:hAnsi="宋体" w:eastAsia="宋体" w:cs="宋体"/>
          <w:sz w:val="24"/>
        </w:rPr>
      </w:pPr>
    </w:p>
    <w:p>
      <w:pPr>
        <w:pStyle w:val="2"/>
        <w:rPr>
          <w:rFonts w:hint="eastAsia"/>
        </w:rPr>
      </w:pPr>
    </w:p>
    <w:p>
      <w:pPr>
        <w:spacing w:line="420" w:lineRule="exact"/>
        <w:rPr>
          <w:rFonts w:hint="eastAsia" w:ascii="宋体" w:hAnsi="宋体" w:eastAsia="宋体" w:cs="宋体"/>
          <w:sz w:val="24"/>
        </w:rPr>
      </w:pPr>
      <w:r>
        <w:rPr>
          <w:rFonts w:hint="eastAsia" w:ascii="宋体" w:hAnsi="宋体" w:eastAsia="宋体" w:cs="宋体"/>
          <w:sz w:val="24"/>
        </w:rPr>
        <w:t xml:space="preserve">    </w:t>
      </w:r>
    </w:p>
    <w:p>
      <w:pPr>
        <w:widowControl/>
        <w:autoSpaceDE w:val="0"/>
        <w:autoSpaceDN w:val="0"/>
        <w:spacing w:line="340" w:lineRule="atLeast"/>
        <w:textAlignment w:val="bottom"/>
        <w:rPr>
          <w:rFonts w:hint="eastAsia" w:eastAsia="微软雅黑"/>
          <w:lang w:eastAsia="zh-CN"/>
        </w:rPr>
      </w:pPr>
      <w:r>
        <w:rPr>
          <w:rFonts w:hint="eastAsia" w:ascii="宋体" w:hAnsi="宋体" w:eastAsia="宋体" w:cs="宋体"/>
          <w:sz w:val="18"/>
          <w:szCs w:val="18"/>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DDCE"/>
    <w:multiLevelType w:val="singleLevel"/>
    <w:tmpl w:val="06D0DDCE"/>
    <w:lvl w:ilvl="0" w:tentative="0">
      <w:start w:val="2"/>
      <w:numFmt w:val="chineseCounting"/>
      <w:suff w:val="nothing"/>
      <w:lvlText w:val="%1、"/>
      <w:lvlJc w:val="left"/>
      <w:rPr>
        <w:rFonts w:hint="eastAsia"/>
      </w:rPr>
    </w:lvl>
  </w:abstractNum>
  <w:abstractNum w:abstractNumId="1">
    <w:nsid w:val="51F28514"/>
    <w:multiLevelType w:val="singleLevel"/>
    <w:tmpl w:val="51F2851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numFmt w:val="decimalEnclosedCircleChinese"/>
    <w:numRestart w:val="eachPage"/>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Tc5ODc2MjU3N2YyYTliNjc0ZTNjNTA3YTQ4YzkifQ=="/>
  </w:docVars>
  <w:rsids>
    <w:rsidRoot w:val="00D31D50"/>
    <w:rsid w:val="00323B43"/>
    <w:rsid w:val="003D37D8"/>
    <w:rsid w:val="00426133"/>
    <w:rsid w:val="004358AB"/>
    <w:rsid w:val="008B7726"/>
    <w:rsid w:val="00D31D50"/>
    <w:rsid w:val="02F21EC1"/>
    <w:rsid w:val="043232F1"/>
    <w:rsid w:val="04C94519"/>
    <w:rsid w:val="0966757A"/>
    <w:rsid w:val="16B30873"/>
    <w:rsid w:val="2C8E2493"/>
    <w:rsid w:val="32AA7F38"/>
    <w:rsid w:val="37C00113"/>
    <w:rsid w:val="39A3641C"/>
    <w:rsid w:val="47C37A6C"/>
    <w:rsid w:val="4BBA2D7A"/>
    <w:rsid w:val="4D3F325D"/>
    <w:rsid w:val="52BF6F62"/>
    <w:rsid w:val="53133922"/>
    <w:rsid w:val="549E6D61"/>
    <w:rsid w:val="592B211D"/>
    <w:rsid w:val="59B841B2"/>
    <w:rsid w:val="64751DE9"/>
    <w:rsid w:val="6663444A"/>
    <w:rsid w:val="6A7F5AA3"/>
    <w:rsid w:val="6CD07A07"/>
    <w:rsid w:val="75850214"/>
    <w:rsid w:val="78504348"/>
    <w:rsid w:val="7C84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spacing w:line="360" w:lineRule="auto"/>
      <w:ind w:firstLine="425"/>
    </w:pPr>
    <w:rPr>
      <w:color w:val="FF0000"/>
      <w:sz w:val="24"/>
      <w:szCs w:val="20"/>
    </w:rPr>
  </w:style>
  <w:style w:type="paragraph" w:styleId="4">
    <w:name w:val="Plain Text"/>
    <w:basedOn w:val="1"/>
    <w:autoRedefine/>
    <w:qFormat/>
    <w:uiPriority w:val="0"/>
    <w:rPr>
      <w:rFonts w:ascii="宋体" w:hAnsi="Courier New"/>
      <w:szCs w:val="21"/>
    </w:rPr>
  </w:style>
  <w:style w:type="paragraph" w:styleId="5">
    <w:name w:val="footer"/>
    <w:basedOn w:val="1"/>
    <w:next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无间隔1"/>
    <w:autoRedefine/>
    <w:qFormat/>
    <w:uiPriority w:val="1"/>
    <w:rPr>
      <w:rFonts w:ascii="Times New Roman" w:hAnsi="Times New Roman" w:eastAsia="宋体" w:cs="Times New Roman"/>
      <w:sz w:val="22"/>
      <w:szCs w:val="22"/>
      <w:lang w:val="en-US" w:eastAsia="zh-CN" w:bidi="ar-SA"/>
    </w:rPr>
  </w:style>
  <w:style w:type="paragraph" w:customStyle="1" w:styleId="1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1">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1959</Words>
  <Characters>2172</Characters>
  <Lines>1</Lines>
  <Paragraphs>1</Paragraphs>
  <TotalTime>25</TotalTime>
  <ScaleCrop>false</ScaleCrop>
  <LinksUpToDate>false</LinksUpToDate>
  <CharactersWithSpaces>2370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dcterms:modified xsi:type="dcterms:W3CDTF">2024-03-25T15:36:02Z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89FC36BD13E74AF0AE4FCBF20AAFE4E7_13</vt:lpwstr>
  </property>
</Properties>
</file>