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E8A8A"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中医药文化进万家主题宣传活动服务保障项目技术参数</w:t>
      </w:r>
    </w:p>
    <w:p w14:paraId="2A1F61F0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活动地点及时间</w:t>
      </w:r>
    </w:p>
    <w:p w14:paraId="017BFC87"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活动时间：2024年7月28日-30日</w:t>
      </w:r>
    </w:p>
    <w:p w14:paraId="26FB902D">
      <w:pPr>
        <w:pStyle w:val="2"/>
        <w:numPr>
          <w:ilvl w:val="0"/>
          <w:numId w:val="0"/>
        </w:numPr>
        <w:ind w:left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活动地点：和田地区皮山县阔什塔格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镇各村、组</w:t>
      </w:r>
    </w:p>
    <w:p w14:paraId="1FAEE769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服务保障内容</w:t>
      </w:r>
    </w:p>
    <w:p w14:paraId="68DEABC7">
      <w:pPr>
        <w:pStyle w:val="2"/>
        <w:numPr>
          <w:ilvl w:val="0"/>
          <w:numId w:val="0"/>
        </w:numPr>
        <w:ind w:left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（一）车辆保障</w:t>
      </w:r>
    </w:p>
    <w:p w14:paraId="28C040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736" w:firstLineChars="23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5座越野车两辆，用车3天，含油费、过路费等全部费用。用车地点为和田市至皮山县往返，每车配备驾驶员一名，驾龄10年以上，驾驶员食宿由采购方保障。车辆购买有交强险，商业保险含座位险不低于每座20万元，无免赔责任险及其他必要的商业保险。采购方不承担非过错导致的任何责任赔偿，车辆提供方因过错导致的人车事故承担全部责任及赔偿。</w:t>
      </w:r>
    </w:p>
    <w:p w14:paraId="57D9B348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中医药文化宣传品采购</w:t>
      </w:r>
    </w:p>
    <w:p w14:paraId="61B4EC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19" w:firstLineChars="131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根据采购方需求，采购不低于60000元的中医药文化宣传品，采购件数不低于2000件，具体内容根据采购方市场询价后综合考量确定。采购物品物流运送至和田地区皮山县。</w:t>
      </w:r>
    </w:p>
    <w:p w14:paraId="154A3B7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19" w:firstLineChars="131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（三）中医药文化主题活动现场氛围布置</w:t>
      </w:r>
    </w:p>
    <w:p w14:paraId="24112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活动主背景制作一个，尺寸8米*10米（包括适合场地大小的桁架搭建，背景喷绘图，运输人工等经费）</w:t>
      </w:r>
    </w:p>
    <w:p w14:paraId="50C9D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中医药文化展板制作：10块（含2.4米*1.2米A字广告架，展板为相对应的背景材料制作，展板含设计费）</w:t>
      </w:r>
    </w:p>
    <w:p w14:paraId="7B8205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中医体验区搭建及氛围布置：6个（采用桁架及黑白布喷绘包裹样式搭建，每个展区提供相应的座椅及用电保障，体验区横幅制作等）</w:t>
      </w:r>
    </w:p>
    <w:p w14:paraId="3039ED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中医药文化体验辅助材料：包括药茶炮制材料若干；中医养生锤制作材料100份；针灸、按摩、推拿所需器材若干。</w:t>
      </w:r>
    </w:p>
    <w:p w14:paraId="4D2A1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FC081F-7C50-4F44-81B9-B593AC5A0E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69E8034-5DED-4E1C-B875-F29588F02261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55D60"/>
    <w:multiLevelType w:val="singleLevel"/>
    <w:tmpl w:val="92B55D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BE9F1"/>
    <w:multiLevelType w:val="singleLevel"/>
    <w:tmpl w:val="5E4BE9F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GI4YjUxOGI4YmM2NjFkY2U1YTdiNjQyZDJiMDAifQ=="/>
  </w:docVars>
  <w:rsids>
    <w:rsidRoot w:val="62A420CA"/>
    <w:rsid w:val="62A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2024-07-22T06:30:00Z</dcterms:created>
  <dc:creator>漠孤烟</dc:creator>
  <cp:lastModifiedBy>漠孤烟</cp:lastModifiedBy>
  <dcterms:modified xsi:type="dcterms:W3CDTF">2024-07-22T06:37:12Z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2137692CF1384550BB1B506A9C5916AF_11</vt:lpwstr>
  </property>
</Properties>
</file>