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0247" w14:textId="0762C58C" w:rsidR="00C36E02" w:rsidRDefault="00A51FFE" w:rsidP="000F16F1">
      <w:pPr>
        <w:pStyle w:val="a4"/>
        <w:spacing w:line="5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喀什大学图书馆</w:t>
      </w:r>
      <w:r w:rsidR="000F16F1">
        <w:rPr>
          <w:rFonts w:ascii="方正小标宋_GBK" w:eastAsia="方正小标宋_GBK" w:hAnsi="方正小标宋_GBK" w:cs="方正小标宋_GBK" w:hint="eastAsia"/>
          <w:sz w:val="44"/>
          <w:szCs w:val="44"/>
        </w:rPr>
        <w:t>高台校区闲置房间改造为研修间、</w:t>
      </w:r>
      <w:proofErr w:type="gramStart"/>
      <w:r w:rsidR="000F16F1">
        <w:rPr>
          <w:rFonts w:ascii="方正小标宋_GBK" w:eastAsia="方正小标宋_GBK" w:hAnsi="方正小标宋_GBK" w:cs="方正小标宋_GBK" w:hint="eastAsia"/>
          <w:sz w:val="44"/>
          <w:szCs w:val="44"/>
        </w:rPr>
        <w:t>研讨室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询价文件</w:t>
      </w:r>
    </w:p>
    <w:p w14:paraId="73413418" w14:textId="77777777" w:rsidR="000F16F1" w:rsidRPr="000F16F1" w:rsidRDefault="000F16F1" w:rsidP="000F16F1">
      <w:pPr>
        <w:rPr>
          <w:rFonts w:hint="eastAsia"/>
        </w:rPr>
      </w:pPr>
    </w:p>
    <w:p w14:paraId="0610314D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一、项目情况及说明</w:t>
      </w:r>
      <w:bookmarkStart w:id="0" w:name="_Hlk64892551"/>
    </w:p>
    <w:p w14:paraId="2CF5B867" w14:textId="5CDAD87C" w:rsidR="00C36E02" w:rsidRDefault="00A51FFE" w:rsidP="000F16F1">
      <w:pPr>
        <w:spacing w:line="58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项目名称：</w:t>
      </w:r>
      <w:bookmarkEnd w:id="0"/>
      <w:r>
        <w:rPr>
          <w:rStyle w:val="NormalCharacter"/>
          <w:rFonts w:ascii="仿宋" w:eastAsia="仿宋" w:hAnsi="仿宋" w:hint="eastAsia"/>
          <w:sz w:val="32"/>
          <w:szCs w:val="32"/>
        </w:rPr>
        <w:t>喀什大学图书馆</w:t>
      </w:r>
      <w:r w:rsidRPr="00A51FFE">
        <w:rPr>
          <w:rStyle w:val="NormalCharacter"/>
          <w:rFonts w:ascii="仿宋" w:eastAsia="仿宋" w:hAnsi="仿宋" w:hint="eastAsia"/>
          <w:sz w:val="32"/>
          <w:szCs w:val="32"/>
        </w:rPr>
        <w:t>高台校区闲置房间改造为研修间、研讨室</w:t>
      </w:r>
      <w:bookmarkStart w:id="1" w:name="_GoBack"/>
      <w:bookmarkEnd w:id="1"/>
      <w:r>
        <w:rPr>
          <w:rStyle w:val="NormalCharacter"/>
          <w:rFonts w:ascii="仿宋" w:eastAsia="仿宋" w:hAnsi="仿宋" w:hint="eastAsia"/>
          <w:sz w:val="32"/>
          <w:szCs w:val="32"/>
        </w:rPr>
        <w:t>项目</w:t>
      </w:r>
    </w:p>
    <w:p w14:paraId="02023F78" w14:textId="77777777" w:rsidR="00C36E02" w:rsidRDefault="00A51FFE" w:rsidP="000F16F1">
      <w:pPr>
        <w:spacing w:line="58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预算金额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：</w:t>
      </w:r>
      <w:r>
        <w:rPr>
          <w:rStyle w:val="NormalCharacter"/>
          <w:rFonts w:ascii="仿宋" w:eastAsia="仿宋" w:hAnsi="仿宋"/>
          <w:sz w:val="32"/>
          <w:szCs w:val="32"/>
        </w:rPr>
        <w:t>9.2</w:t>
      </w:r>
      <w:r>
        <w:rPr>
          <w:rStyle w:val="NormalCharacter"/>
          <w:rFonts w:ascii="仿宋" w:eastAsia="仿宋" w:hAnsi="仿宋" w:hint="eastAsia"/>
          <w:sz w:val="32"/>
          <w:szCs w:val="32"/>
        </w:rPr>
        <w:t>万</w:t>
      </w:r>
      <w:r>
        <w:rPr>
          <w:rStyle w:val="NormalCharacter"/>
          <w:rFonts w:ascii="仿宋" w:eastAsia="仿宋" w:hAnsi="仿宋"/>
          <w:sz w:val="32"/>
          <w:szCs w:val="32"/>
        </w:rPr>
        <w:t>元</w:t>
      </w:r>
    </w:p>
    <w:p w14:paraId="51F877F7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二、项目内容：</w:t>
      </w:r>
      <w:proofErr w:type="gramStart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见项目</w:t>
      </w:r>
      <w:proofErr w:type="gramEnd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相关要求（附件清单）</w:t>
      </w:r>
    </w:p>
    <w:p w14:paraId="504DC722" w14:textId="77777777" w:rsidR="00C36E02" w:rsidRDefault="00A51FFE" w:rsidP="000F16F1">
      <w:pPr>
        <w:spacing w:line="580" w:lineRule="exact"/>
        <w:ind w:firstLine="560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备注：项目清单内的品牌、型号为参考品牌，经评估后认为资质符合要求且报价合理的为中标单位。</w:t>
      </w:r>
    </w:p>
    <w:p w14:paraId="31924B57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三、供货（或项目完工）期限</w:t>
      </w:r>
    </w:p>
    <w:p w14:paraId="2AA12654" w14:textId="77777777" w:rsidR="00C36E02" w:rsidRDefault="00A51FFE" w:rsidP="000F16F1">
      <w:pPr>
        <w:spacing w:line="580" w:lineRule="exact"/>
        <w:ind w:firstLine="560"/>
        <w:rPr>
          <w:rStyle w:val="NormalCharacter"/>
          <w:rFonts w:ascii="仿宋" w:eastAsia="仿宋" w:hAnsi="仿宋" w:cs="Times New Roman"/>
          <w:sz w:val="32"/>
          <w:szCs w:val="32"/>
        </w:rPr>
      </w:pP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项目中标后，合同签订后</w:t>
      </w:r>
      <w:r>
        <w:rPr>
          <w:rStyle w:val="NormalCharacter"/>
          <w:rFonts w:ascii="仿宋" w:eastAsia="仿宋" w:hAnsi="仿宋" w:cs="Times New Roman"/>
          <w:sz w:val="32"/>
          <w:szCs w:val="32"/>
        </w:rPr>
        <w:t>30</w:t>
      </w:r>
      <w:r>
        <w:rPr>
          <w:rStyle w:val="NormalCharacter"/>
          <w:rFonts w:ascii="仿宋" w:eastAsia="仿宋" w:hAnsi="仿宋" w:cs="Times New Roman" w:hint="eastAsia"/>
          <w:sz w:val="32"/>
          <w:szCs w:val="32"/>
        </w:rPr>
        <w:t>天内项目施工完成。</w:t>
      </w:r>
    </w:p>
    <w:p w14:paraId="4D3DE721" w14:textId="77777777" w:rsidR="00C36E02" w:rsidRDefault="00A51FFE" w:rsidP="000F16F1">
      <w:pPr>
        <w:spacing w:line="580" w:lineRule="exact"/>
        <w:ind w:firstLineChars="200" w:firstLine="640"/>
        <w:rPr>
          <w:rStyle w:val="NormalCharacter"/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备注：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</w:rPr>
        <w:t>供货地点为喀什大学高台校区图书馆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955AF3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四、报价要求</w:t>
      </w:r>
    </w:p>
    <w:p w14:paraId="1718C107" w14:textId="77777777" w:rsidR="00C36E02" w:rsidRDefault="00A51FFE" w:rsidP="000F16F1">
      <w:pPr>
        <w:spacing w:line="58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按综合单价报价（含人工费、材料费、运输费、税费、安装费等所有费用），报价人的总报价不得超过预算总价，否则视为无效报价。</w:t>
      </w:r>
    </w:p>
    <w:p w14:paraId="4C19952F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五、报价所需资质材料：</w:t>
      </w:r>
    </w:p>
    <w:p w14:paraId="311419E0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1.</w:t>
      </w:r>
      <w:r>
        <w:rPr>
          <w:rStyle w:val="NormalCharacter"/>
          <w:rFonts w:ascii="仿宋" w:eastAsia="仿宋" w:hAnsi="仿宋"/>
          <w:sz w:val="32"/>
          <w:szCs w:val="32"/>
        </w:rPr>
        <w:t>报价单签</w:t>
      </w:r>
      <w:r>
        <w:rPr>
          <w:rStyle w:val="NormalCharacter"/>
          <w:rFonts w:ascii="仿宋" w:eastAsia="仿宋" w:hAnsi="仿宋" w:hint="eastAsia"/>
          <w:sz w:val="32"/>
          <w:szCs w:val="32"/>
        </w:rPr>
        <w:t>字</w:t>
      </w:r>
      <w:r>
        <w:rPr>
          <w:rStyle w:val="NormalCharacter"/>
          <w:rFonts w:ascii="仿宋" w:eastAsia="仿宋" w:hAnsi="仿宋"/>
          <w:sz w:val="32"/>
          <w:szCs w:val="32"/>
        </w:rPr>
        <w:t>盖章</w:t>
      </w:r>
      <w:r>
        <w:rPr>
          <w:rStyle w:val="NormalCharacter"/>
          <w:rFonts w:ascii="仿宋" w:eastAsia="仿宋" w:hAnsi="仿宋" w:hint="eastAsia"/>
          <w:sz w:val="32"/>
          <w:szCs w:val="32"/>
        </w:rPr>
        <w:t>（联系电话和联系人必须填写）；</w:t>
      </w:r>
    </w:p>
    <w:p w14:paraId="6304A7B6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t>2.</w:t>
      </w:r>
      <w:r>
        <w:rPr>
          <w:rStyle w:val="NormalCharacter"/>
          <w:rFonts w:ascii="仿宋" w:eastAsia="仿宋" w:hAnsi="仿宋"/>
          <w:bCs/>
          <w:sz w:val="32"/>
          <w:szCs w:val="32"/>
        </w:rPr>
        <w:t>营业执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照；</w:t>
      </w:r>
    </w:p>
    <w:p w14:paraId="13B0B1AF" w14:textId="77777777" w:rsidR="00C36E02" w:rsidRDefault="00A51FFE" w:rsidP="000F16F1">
      <w:pPr>
        <w:spacing w:line="58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3.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法人身份证（或</w:t>
      </w:r>
      <w:r>
        <w:rPr>
          <w:rStyle w:val="NormalCharacter"/>
          <w:rFonts w:ascii="仿宋" w:eastAsia="仿宋" w:hAnsi="仿宋"/>
          <w:bCs/>
          <w:sz w:val="32"/>
          <w:szCs w:val="32"/>
        </w:rPr>
        <w:t>法人授权委托书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和授权人</w:t>
      </w:r>
      <w:r>
        <w:rPr>
          <w:rStyle w:val="NormalCharacter"/>
          <w:rFonts w:ascii="仿宋" w:eastAsia="仿宋" w:hAnsi="仿宋"/>
          <w:bCs/>
          <w:sz w:val="32"/>
          <w:szCs w:val="32"/>
        </w:rPr>
        <w:t>身份证</w:t>
      </w:r>
      <w:r>
        <w:rPr>
          <w:rStyle w:val="NormalCharacter"/>
          <w:rFonts w:ascii="仿宋" w:eastAsia="仿宋" w:hAnsi="仿宋" w:hint="eastAsia"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Cs/>
          <w:sz w:val="32"/>
          <w:szCs w:val="32"/>
        </w:rPr>
        <w:t>扫描件加盖公章；</w:t>
      </w:r>
    </w:p>
    <w:p w14:paraId="722FDBD3" w14:textId="77777777" w:rsidR="00C36E02" w:rsidRDefault="00A51FFE" w:rsidP="000F16F1">
      <w:pPr>
        <w:spacing w:line="58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Cs/>
          <w:sz w:val="32"/>
          <w:szCs w:val="32"/>
        </w:rPr>
        <w:t>针对本项目的质保服务承诺，签字盖章；</w:t>
      </w:r>
    </w:p>
    <w:p w14:paraId="5CF3BE80" w14:textId="77777777" w:rsidR="00C36E02" w:rsidRDefault="00A51FFE" w:rsidP="000F16F1">
      <w:pPr>
        <w:spacing w:line="580" w:lineRule="exact"/>
        <w:ind w:firstLine="640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五、服务要求和说明</w:t>
      </w:r>
    </w:p>
    <w:p w14:paraId="3C461209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、必须是全新出厂原装合格产品，符合国家现行技术规格、质量标准和项目要求。</w:t>
      </w:r>
    </w:p>
    <w:p w14:paraId="522CAF6A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、报价人在参加投标前经采购人同意后可前往勘查现场，充分了解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闲置房间改造成研修间、研讨室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安装现场情况以及安装条件，以做出准确报价。因现场勘查不充分导致的报价缺失由投标人自行承担，采购人不再另行支付费用。现场勘查所产生的一切费用和后果由投标人自行承担。看现场联系张老师：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17899270538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14:paraId="3F9AB0C7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、保修年限：自验收通过之日起，中标供应商提供所投产品和服务原厂商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年质保，并提供质保承诺函。</w:t>
      </w:r>
    </w:p>
    <w:p w14:paraId="2D935A9B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、售后服务机构技术人员情况：必须由经原厂认证的工程师进行实施和售后培训。</w:t>
      </w:r>
    </w:p>
    <w:p w14:paraId="57374005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、违约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供应商存在不按参数要求报价、中标后无故放弃、不按合同履行等违约行为的，采购人将反馈至政采云平台或政府采购管理部门进行处理。</w:t>
      </w:r>
    </w:p>
    <w:p w14:paraId="608EE90D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、验收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严格落实验收制度，对不符合质量和参数标准的不予验收，拒绝收货。采购人将按规定对本项目货物的品牌、外观、规格、参数配置、数量、配件及使用性能、运行状况进行验收，中标供应商必须在验收现场提供必要的技术支持。中标供应商负责运费、税费、安装调试费、人工费、垃圾清运费等所有与本项目有关的费用。</w:t>
      </w:r>
    </w:p>
    <w:p w14:paraId="1C73E8F2" w14:textId="0A61E19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、服务响应时间与服务内容：报价人应为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研修间、研讨室正常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运行提供至少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年的免费运维服务。在接到用户故障报告后响应时间不超过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小时，并应明确提出故障响应、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应急保障及技术力量保障等方面的服务内容和免费维护期内的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*24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小时的售后服务承诺。特殊情况无法修复的，质保期内中标供应商应无条件更换</w:t>
      </w:r>
      <w:r w:rsidR="000E566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研修间、</w:t>
      </w:r>
      <w:proofErr w:type="gramStart"/>
      <w:r w:rsidR="000E566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研讨室</w:t>
      </w:r>
      <w:proofErr w:type="gramEnd"/>
      <w:r w:rsidR="000E566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设备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或采取使</w:t>
      </w:r>
      <w:r w:rsidR="000E566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研修间、</w:t>
      </w:r>
      <w:proofErr w:type="gramStart"/>
      <w:r w:rsidR="000E566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研讨室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可正常运转的措施。</w:t>
      </w:r>
    </w:p>
    <w:p w14:paraId="622D4EC1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、本项目工期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天（自签订合同之日计）。</w:t>
      </w:r>
    </w:p>
    <w:p w14:paraId="41FF3A4B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、付款方式：验收合格并投入使用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个月后，设备和软件无任何质量和技术问题一次性付清全款。</w:t>
      </w:r>
    </w:p>
    <w:p w14:paraId="1F8BBD94" w14:textId="77777777" w:rsidR="00C36E02" w:rsidRDefault="00A51FFE" w:rsidP="000F16F1">
      <w:pPr>
        <w:tabs>
          <w:tab w:val="center" w:pos="4153"/>
        </w:tabs>
        <w:spacing w:line="580" w:lineRule="exact"/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谢谢您的合作和对我校的大力支持！</w:t>
      </w:r>
    </w:p>
    <w:p w14:paraId="192B995D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项目上有任何疑问，请及时项目负责人联系。</w:t>
      </w:r>
    </w:p>
    <w:p w14:paraId="3B46AA54" w14:textId="77777777" w:rsidR="00C36E02" w:rsidRDefault="00A51FFE" w:rsidP="000F16F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项目负责人：张老师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17899270538</w:t>
      </w:r>
    </w:p>
    <w:p w14:paraId="360BFAD9" w14:textId="77777777" w:rsidR="00C36E02" w:rsidRDefault="00C36E02" w:rsidP="000F16F1">
      <w:pPr>
        <w:pStyle w:val="a3"/>
        <w:spacing w:line="580" w:lineRule="exact"/>
        <w:ind w:firstLineChars="0" w:firstLine="0"/>
      </w:pPr>
    </w:p>
    <w:p w14:paraId="0B50804D" w14:textId="77777777" w:rsidR="00C36E02" w:rsidRDefault="00A51FFE" w:rsidP="000F16F1">
      <w:pPr>
        <w:pStyle w:val="a3"/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喀什大学图书馆</w:t>
      </w:r>
    </w:p>
    <w:p w14:paraId="5C3E2502" w14:textId="77777777" w:rsidR="00C36E02" w:rsidRDefault="00A51FFE" w:rsidP="000F16F1">
      <w:pPr>
        <w:pStyle w:val="a3"/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6E832EB" w14:textId="77777777" w:rsidR="00C36E02" w:rsidRDefault="00C36E02" w:rsidP="000F16F1">
      <w:pPr>
        <w:pStyle w:val="a3"/>
        <w:spacing w:line="58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C3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charset w:val="86"/>
    <w:family w:val="script"/>
    <w:pitch w:val="fixed"/>
    <w:sig w:usb0="00000001" w:usb1="080E0000" w:usb2="00000010" w:usb3="00000000" w:csb0="00040000" w:csb1="00000000"/>
    <w:embedRegular r:id="rId1" w:subsetted="1" w:fontKey="{95382982-676E-4C34-96DC-ABCF45F9BE0F}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  <w:embedRegular r:id="rId2" w:subsetted="1" w:fontKey="{7443F19E-C6F6-4D88-A71D-C2BD691BCC13}"/>
  </w:font>
  <w:font w:name="仿宋">
    <w:altName w:val="仿宋"/>
    <w:charset w:val="86"/>
    <w:family w:val="modern"/>
    <w:pitch w:val="fixed"/>
    <w:sig w:usb0="800002BF" w:usb1="38CF7CFA" w:usb2="00000016" w:usb3="00000000" w:csb0="00040001" w:csb1="00000000"/>
    <w:embedRegular r:id="rId3" w:subsetted="1" w:fontKey="{8E2F12DA-309F-4C12-A228-78DF1B07FB50}"/>
    <w:embedBold r:id="rId4" w:subsetted="1" w:fontKey="{76D74266-E4D8-438F-93D9-FA1AF88D4ADE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5" w:subsetted="1" w:fontKey="{70C9F88D-92A1-469F-B296-9ECD41CD25D7}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02"/>
    <w:rsid w:val="000E5668"/>
    <w:rsid w:val="000F16F1"/>
    <w:rsid w:val="00183C95"/>
    <w:rsid w:val="00A51FFE"/>
    <w:rsid w:val="00C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6BE3F"/>
  <w15:docId w15:val="{79461B61-0F78-4E53-858A-7583867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customStyle="1" w:styleId="a4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cs="Times New Roman"/>
      <w:kern w:val="2"/>
      <w:sz w:val="21"/>
      <w:szCs w:val="24"/>
    </w:rPr>
  </w:style>
  <w:style w:type="paragraph" w:styleId="a5">
    <w:name w:val="List Paragraph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styleId="a6">
    <w:name w:val="Balloon Text"/>
    <w:basedOn w:val="a"/>
    <w:link w:val="a7"/>
    <w:uiPriority w:val="99"/>
    <w:semiHidden/>
    <w:unhideWhenUsed/>
    <w:rsid w:val="00A51F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51F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179</Words>
  <Characters>1021</Characters>
  <Application>Microsoft Office Word</Application>
  <DocSecurity>0</DocSecurity>
  <Lines>8</Lines>
  <Paragraphs>2</Paragraphs>
  <ScaleCrop>false</ScaleCrop>
  <Company>P R 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17</cp:revision>
  <cp:lastPrinted>2025-07-10T05:06:00Z</cp:lastPrinted>
  <dcterms:created xsi:type="dcterms:W3CDTF">2024-09-28T05:02:00Z</dcterms:created>
  <dcterms:modified xsi:type="dcterms:W3CDTF">2025-07-10T05:11:00Z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E2A46D8839794B7CBBF699398687FB77_13</vt:lpwstr>
  </property>
  <property fmtid="{D5CDD505-2E9C-101B-9397-08002B2CF9AE}" pid="4" name="KSOTemplateDocerSaveRecord">
    <vt:lpwstr>eyJoZGlkIjoiNDhiNTM1Y2JiZmNlM2RjOTE5MTEzYzdkMmJlZGVjNDUiLCJ1c2VySWQiOiI0ODg0MjI5OTMifQ==</vt:lpwstr>
  </property>
</Properties>
</file>