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348" w:tblpY="2216"/>
        <w:tblOverlap w:val="never"/>
        <w:tblW w:w="14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2569"/>
        <w:gridCol w:w="7741"/>
        <w:gridCol w:w="516"/>
        <w:gridCol w:w="440"/>
        <w:gridCol w:w="1152"/>
        <w:gridCol w:w="1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926" w:type="dxa"/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256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图片</w:t>
            </w:r>
          </w:p>
        </w:tc>
        <w:tc>
          <w:tcPr>
            <w:tcW w:w="774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参数</w:t>
            </w: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4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报价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6" w:hRule="atLeast"/>
        </w:trPr>
        <w:tc>
          <w:tcPr>
            <w:tcW w:w="92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会议桌</w:t>
            </w:r>
          </w:p>
        </w:tc>
        <w:tc>
          <w:tcPr>
            <w:tcW w:w="256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279400</wp:posOffset>
                  </wp:positionV>
                  <wp:extent cx="1383665" cy="1110615"/>
                  <wp:effectExtent l="0" t="0" r="6985" b="13335"/>
                  <wp:wrapSquare wrapText="bothSides"/>
                  <wp:docPr id="2" name="图片 2" descr="5ebc2fefb3feb2f635e0a2f814bc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ebc2fefb3feb2f635e0a2f814bc88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3563" t="181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665" cy="1110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4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5500*1600*750mm</w:t>
            </w:r>
            <w:r>
              <w:rPr>
                <w:rFonts w:hint="eastAsia" w:ascii="宋体" w:hAnsi="宋体" w:eastAsia="宋体" w:cs="宋体"/>
                <w:vertAlign w:val="baseline"/>
              </w:rPr>
              <w:t>基材：采用绿色环保E1级实木颗粒板，实木封边，封边厚度2.5cm,经过防潮、防虫、防腐化学处理，密度680kg/m³以上，干燥率低于8%含水率，静曲强度大于27Mpa，内结合强度大于0.5Mpa，吸水膨胀率低于8%，甲醛释放量小于5.0mg/100g，游离甲醛释放量低于0.5mg/L；贴面采用优质三聚氰胺防火板饰面，木纹清晰；封边采用2mm厚同色PVC大型自动封边机热熔胶封边，长久使用不开裂；</w:t>
            </w:r>
          </w:p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五金件：采用进口优质德国进口BMB五金配件，全部五金配件经防锈、防腐处理基材：采用绿色环保E1级实木颗粒板，厚度25mm,经过防潮、防虫、防腐化学处理，密度680kg/m³以上，干燥率低于8%含水率，静曲强度大于27Mpa，内结合强度大于0.5Mpa，吸水膨胀率低于8%，甲醛释放量小于5.0mg/100g，游离甲醛释放量低于</w:t>
            </w:r>
          </w:p>
          <w:p>
            <w:pPr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0.5mg/L；贴面采用优质三聚氰胺防火板饰面，木纹清晰；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注：会议桌实木封边</w:t>
            </w: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4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926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会议椅</w:t>
            </w:r>
          </w:p>
        </w:tc>
        <w:tc>
          <w:tcPr>
            <w:tcW w:w="256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38735</wp:posOffset>
                  </wp:positionV>
                  <wp:extent cx="1506220" cy="1036955"/>
                  <wp:effectExtent l="0" t="0" r="5080" b="4445"/>
                  <wp:wrapSquare wrapText="bothSides"/>
                  <wp:docPr id="3" name="图片 3" descr="0aa163787184f6e41d3586c510919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aa163787184f6e41d3586c5109191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6220" cy="1036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4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pacing w:val="1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基材为橡木框架。皮面采用优质牛皮，皮面光 泽度好，透气性强，柔软铮适。椅面海绵采用 32T高密度海绵，密度高，回弹性好，久坐不变 型，人体工学设计。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注：椅子真皮</w:t>
            </w:r>
          </w:p>
        </w:tc>
        <w:tc>
          <w:tcPr>
            <w:tcW w:w="516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pacing w:val="16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6"/>
                <w:sz w:val="22"/>
                <w:szCs w:val="22"/>
                <w:lang w:val="en-US" w:eastAsia="zh-CN"/>
              </w:rPr>
              <w:t>25</w:t>
            </w:r>
            <w:bookmarkStart w:id="0" w:name="_GoBack"/>
            <w:bookmarkEnd w:id="0"/>
          </w:p>
        </w:tc>
        <w:tc>
          <w:tcPr>
            <w:tcW w:w="44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pacing w:val="16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6"/>
                <w:sz w:val="22"/>
                <w:szCs w:val="22"/>
                <w:lang w:val="en-US" w:eastAsia="zh-CN"/>
              </w:rPr>
              <w:t>把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16"/>
                <w:sz w:val="22"/>
                <w:szCs w:val="22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spacing w:val="16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14496" w:type="dxa"/>
            <w:gridSpan w:val="7"/>
            <w:vAlign w:val="center"/>
          </w:tcPr>
          <w:p>
            <w:pPr>
              <w:ind w:firstLine="11088" w:firstLineChars="4400"/>
              <w:jc w:val="both"/>
              <w:rPr>
                <w:rFonts w:hint="default" w:ascii="宋体" w:hAnsi="宋体" w:eastAsia="宋体" w:cs="宋体"/>
                <w:spacing w:val="16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6"/>
                <w:sz w:val="22"/>
                <w:szCs w:val="22"/>
                <w:lang w:val="en-US" w:eastAsia="zh-CN"/>
              </w:rPr>
              <w:t>总合计：</w:t>
            </w:r>
          </w:p>
          <w:p>
            <w:pPr>
              <w:jc w:val="both"/>
              <w:rPr>
                <w:rFonts w:hint="eastAsia" w:ascii="宋体" w:hAnsi="宋体" w:eastAsia="宋体" w:cs="宋体"/>
                <w:spacing w:val="16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6"/>
                <w:sz w:val="22"/>
                <w:szCs w:val="22"/>
                <w:lang w:val="en-US" w:eastAsia="zh-CN"/>
              </w:rPr>
              <w:t>报价单位（公章）：</w:t>
            </w:r>
          </w:p>
          <w:p>
            <w:pPr>
              <w:jc w:val="both"/>
              <w:rPr>
                <w:rFonts w:hint="eastAsia" w:ascii="宋体" w:hAnsi="宋体" w:eastAsia="宋体" w:cs="宋体"/>
                <w:spacing w:val="16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6"/>
                <w:sz w:val="22"/>
                <w:szCs w:val="22"/>
                <w:lang w:val="en-US" w:eastAsia="zh-CN"/>
              </w:rPr>
              <w:t>联系人：</w:t>
            </w:r>
          </w:p>
          <w:p>
            <w:pPr>
              <w:jc w:val="both"/>
              <w:rPr>
                <w:rFonts w:hint="default" w:ascii="宋体" w:hAnsi="宋体" w:eastAsia="宋体" w:cs="宋体"/>
                <w:spacing w:val="16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6"/>
                <w:sz w:val="22"/>
                <w:szCs w:val="22"/>
                <w:lang w:val="en-US" w:eastAsia="zh-CN"/>
              </w:rPr>
              <w:t>联系电话：</w:t>
            </w:r>
          </w:p>
        </w:tc>
      </w:tr>
    </w:tbl>
    <w:p>
      <w:pPr>
        <w:jc w:val="center"/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采购会议桌椅清单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MzQ2NmQ4ZTdjMmVkYmNlNDczYzY2ODE1ZWI0NGIifQ=="/>
  </w:docVars>
  <w:rsids>
    <w:rsidRoot w:val="00000000"/>
    <w:rsid w:val="55167697"/>
    <w:rsid w:val="5E723AE5"/>
    <w:rsid w:val="7FD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2024-07-31T09:19:00Z</dcterms:created>
  <dc:creator>ASUS</dc:creator>
  <cp:lastModifiedBy>流星雨</cp:lastModifiedBy>
  <dcterms:modified xsi:type="dcterms:W3CDTF">2024-07-31T10:33:40Z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E44668E3F7DB4E64A029028A9C2970EC_13</vt:lpwstr>
  </property>
</Properties>
</file>