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45275D8">
      <w:pPr>
        <w:keepNext w:val="0"/>
        <w:keepLines w:val="0"/>
        <w:pageBreakBefore w:val="0"/>
        <w:widowControl w:val="0"/>
        <w:kinsoku/>
        <w:wordWrap/>
        <w:overflowPunct/>
        <w:topLinePunct w:val="0"/>
        <w:autoSpaceDE/>
        <w:autoSpaceDN/>
        <w:bidi w:val="0"/>
        <w:adjustRightInd/>
        <w:snapToGrid/>
        <w:spacing w:before="0" w:line="360" w:lineRule="auto"/>
        <w:jc w:val="center"/>
        <w:textAlignment w:val="auto"/>
        <w:outlineLvl w:val="0"/>
        <w:rPr>
          <w:rFonts w:hint="default"/>
          <w:b/>
          <w:bCs/>
          <w:sz w:val="28"/>
          <w:szCs w:val="28"/>
          <w:highlight w:val="none"/>
          <w:lang w:val="en-US" w:eastAsia="zh-CN"/>
        </w:rPr>
      </w:pPr>
      <w:r>
        <w:rPr>
          <w:rFonts w:hint="eastAsia"/>
          <w:b/>
          <w:bCs/>
          <w:sz w:val="28"/>
          <w:szCs w:val="28"/>
          <w:highlight w:val="none"/>
          <w:lang w:val="en-US" w:eastAsia="zh-CN"/>
        </w:rPr>
        <w:t>一、采购清单</w:t>
      </w:r>
    </w:p>
    <w:tbl>
      <w:tblPr>
        <w:tblStyle w:val="18"/>
        <w:tblW w:w="1041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57" w:type="dxa"/>
          <w:bottom w:w="0" w:type="dxa"/>
          <w:right w:w="57" w:type="dxa"/>
        </w:tblCellMar>
      </w:tblPr>
      <w:tblGrid>
        <w:gridCol w:w="578"/>
        <w:gridCol w:w="1866"/>
        <w:gridCol w:w="2600"/>
        <w:gridCol w:w="693"/>
        <w:gridCol w:w="715"/>
        <w:gridCol w:w="831"/>
        <w:gridCol w:w="1017"/>
        <w:gridCol w:w="33"/>
        <w:gridCol w:w="2077"/>
      </w:tblGrid>
      <w:tr w14:paraId="056907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374" w:hRule="atLeast"/>
          <w:jc w:val="center"/>
        </w:trPr>
        <w:tc>
          <w:tcPr>
            <w:tcW w:w="578" w:type="dxa"/>
            <w:vAlign w:val="center"/>
          </w:tcPr>
          <w:p w14:paraId="015EA348">
            <w:pPr>
              <w:pStyle w:val="23"/>
              <w:keepNext w:val="0"/>
              <w:keepLines w:val="0"/>
              <w:pageBreakBefore w:val="0"/>
              <w:widowControl w:val="0"/>
              <w:shd w:val="clear" w:color="auto" w:fill="auto"/>
              <w:kinsoku/>
              <w:wordWrap/>
              <w:overflowPunct/>
              <w:topLinePunct w:val="0"/>
              <w:bidi w:val="0"/>
              <w:snapToGrid/>
              <w:spacing w:before="0" w:after="0" w:line="240" w:lineRule="auto"/>
              <w:ind w:right="0" w:rightChars="0"/>
              <w:jc w:val="center"/>
              <w:rPr>
                <w:rFonts w:hint="eastAsia" w:ascii="宋体" w:hAnsi="宋体" w:eastAsia="宋体" w:cs="宋体"/>
                <w:color w:val="000000"/>
                <w:spacing w:val="0"/>
                <w:w w:val="100"/>
                <w:position w:val="0"/>
                <w:sz w:val="21"/>
                <w:szCs w:val="21"/>
                <w:highlight w:val="none"/>
                <w:lang w:val="en-US" w:eastAsia="zh-CN"/>
              </w:rPr>
            </w:pPr>
            <w:r>
              <w:rPr>
                <w:rFonts w:hint="eastAsia" w:ascii="宋体" w:hAnsi="宋体" w:eastAsia="宋体" w:cs="宋体"/>
                <w:color w:val="000000"/>
                <w:spacing w:val="0"/>
                <w:w w:val="100"/>
                <w:position w:val="0"/>
                <w:sz w:val="21"/>
                <w:szCs w:val="21"/>
                <w:highlight w:val="none"/>
                <w:lang w:val="en-US" w:eastAsia="zh-CN"/>
              </w:rPr>
              <w:t>序号</w:t>
            </w:r>
          </w:p>
        </w:tc>
        <w:tc>
          <w:tcPr>
            <w:tcW w:w="1866" w:type="dxa"/>
            <w:vAlign w:val="center"/>
          </w:tcPr>
          <w:p w14:paraId="12441E05">
            <w:pPr>
              <w:pStyle w:val="23"/>
              <w:keepNext w:val="0"/>
              <w:keepLines w:val="0"/>
              <w:pageBreakBefore w:val="0"/>
              <w:widowControl w:val="0"/>
              <w:shd w:val="clear" w:color="auto" w:fill="auto"/>
              <w:kinsoku/>
              <w:wordWrap/>
              <w:overflowPunct/>
              <w:topLinePunct w:val="0"/>
              <w:bidi w:val="0"/>
              <w:snapToGrid/>
              <w:spacing w:before="0" w:after="0" w:line="240" w:lineRule="auto"/>
              <w:ind w:left="-199" w:leftChars="-95" w:right="0" w:rightChars="0" w:firstLine="210" w:firstLineChars="100"/>
              <w:jc w:val="center"/>
              <w:rPr>
                <w:rFonts w:hint="eastAsia" w:ascii="宋体" w:hAnsi="宋体" w:eastAsia="宋体" w:cs="宋体"/>
                <w:color w:val="000000"/>
                <w:spacing w:val="0"/>
                <w:w w:val="100"/>
                <w:position w:val="0"/>
                <w:sz w:val="21"/>
                <w:szCs w:val="21"/>
                <w:highlight w:val="none"/>
                <w:lang w:val="en-US" w:eastAsia="zh-CN"/>
              </w:rPr>
            </w:pPr>
            <w:r>
              <w:rPr>
                <w:rFonts w:hint="eastAsia" w:ascii="宋体" w:hAnsi="宋体" w:eastAsia="宋体" w:cs="宋体"/>
                <w:color w:val="000000"/>
                <w:spacing w:val="0"/>
                <w:w w:val="100"/>
                <w:position w:val="0"/>
                <w:sz w:val="21"/>
                <w:szCs w:val="21"/>
                <w:highlight w:val="none"/>
                <w:lang w:val="en-US" w:eastAsia="zh-CN"/>
              </w:rPr>
              <w:t>产品名称</w:t>
            </w:r>
          </w:p>
        </w:tc>
        <w:tc>
          <w:tcPr>
            <w:tcW w:w="2600" w:type="dxa"/>
            <w:vAlign w:val="center"/>
          </w:tcPr>
          <w:p w14:paraId="68CBE2A8">
            <w:pPr>
              <w:pStyle w:val="23"/>
              <w:keepNext w:val="0"/>
              <w:keepLines w:val="0"/>
              <w:pageBreakBefore w:val="0"/>
              <w:widowControl w:val="0"/>
              <w:shd w:val="clear" w:color="auto" w:fill="auto"/>
              <w:kinsoku/>
              <w:wordWrap/>
              <w:overflowPunct/>
              <w:topLinePunct w:val="0"/>
              <w:bidi w:val="0"/>
              <w:snapToGrid/>
              <w:spacing w:before="0" w:after="0" w:line="240" w:lineRule="auto"/>
              <w:ind w:left="0" w:leftChars="0" w:right="0" w:rightChars="0" w:firstLine="210" w:firstLineChars="100"/>
              <w:jc w:val="center"/>
              <w:rPr>
                <w:rFonts w:hint="eastAsia" w:ascii="宋体" w:hAnsi="宋体" w:eastAsia="宋体" w:cs="宋体"/>
                <w:color w:val="000000"/>
                <w:spacing w:val="0"/>
                <w:w w:val="100"/>
                <w:position w:val="0"/>
                <w:sz w:val="21"/>
                <w:szCs w:val="21"/>
                <w:highlight w:val="none"/>
                <w:lang w:val="en-US" w:eastAsia="zh-CN"/>
              </w:rPr>
            </w:pPr>
            <w:r>
              <w:rPr>
                <w:rFonts w:hint="eastAsia" w:ascii="宋体" w:hAnsi="宋体" w:eastAsia="宋体" w:cs="宋体"/>
                <w:color w:val="000000"/>
                <w:spacing w:val="0"/>
                <w:w w:val="100"/>
                <w:position w:val="0"/>
                <w:sz w:val="21"/>
                <w:szCs w:val="21"/>
                <w:highlight w:val="none"/>
                <w:lang w:val="en-US" w:eastAsia="zh-CN"/>
              </w:rPr>
              <w:t>规格</w:t>
            </w:r>
          </w:p>
        </w:tc>
        <w:tc>
          <w:tcPr>
            <w:tcW w:w="693" w:type="dxa"/>
            <w:vAlign w:val="center"/>
          </w:tcPr>
          <w:p w14:paraId="13C40D6D">
            <w:pPr>
              <w:pStyle w:val="23"/>
              <w:keepNext w:val="0"/>
              <w:keepLines w:val="0"/>
              <w:pageBreakBefore w:val="0"/>
              <w:widowControl w:val="0"/>
              <w:shd w:val="clear" w:color="auto" w:fill="auto"/>
              <w:kinsoku/>
              <w:wordWrap/>
              <w:overflowPunct/>
              <w:topLinePunct w:val="0"/>
              <w:bidi w:val="0"/>
              <w:snapToGrid/>
              <w:spacing w:before="0" w:after="0" w:line="240" w:lineRule="auto"/>
              <w:ind w:right="0" w:rightChars="0"/>
              <w:jc w:val="center"/>
              <w:rPr>
                <w:rFonts w:hint="eastAsia" w:ascii="宋体" w:hAnsi="宋体" w:eastAsia="宋体" w:cs="宋体"/>
                <w:color w:val="000000"/>
                <w:spacing w:val="0"/>
                <w:w w:val="100"/>
                <w:position w:val="0"/>
                <w:sz w:val="21"/>
                <w:szCs w:val="21"/>
                <w:highlight w:val="none"/>
                <w:lang w:val="en-US" w:eastAsia="zh-CN"/>
              </w:rPr>
            </w:pPr>
            <w:r>
              <w:rPr>
                <w:rFonts w:hint="eastAsia" w:ascii="宋体" w:hAnsi="宋体" w:eastAsia="宋体" w:cs="宋体"/>
                <w:color w:val="000000"/>
                <w:spacing w:val="0"/>
                <w:w w:val="100"/>
                <w:position w:val="0"/>
                <w:sz w:val="21"/>
                <w:szCs w:val="21"/>
                <w:highlight w:val="none"/>
                <w:lang w:val="en-US" w:eastAsia="zh-CN"/>
              </w:rPr>
              <w:t>数量</w:t>
            </w:r>
          </w:p>
        </w:tc>
        <w:tc>
          <w:tcPr>
            <w:tcW w:w="715" w:type="dxa"/>
            <w:vAlign w:val="center"/>
          </w:tcPr>
          <w:p w14:paraId="2F993F7C">
            <w:pPr>
              <w:pStyle w:val="23"/>
              <w:keepNext w:val="0"/>
              <w:keepLines w:val="0"/>
              <w:pageBreakBefore w:val="0"/>
              <w:widowControl w:val="0"/>
              <w:shd w:val="clear" w:color="auto" w:fill="auto"/>
              <w:kinsoku/>
              <w:wordWrap/>
              <w:overflowPunct/>
              <w:topLinePunct w:val="0"/>
              <w:bidi w:val="0"/>
              <w:snapToGrid/>
              <w:spacing w:before="0" w:after="0" w:line="240" w:lineRule="auto"/>
              <w:ind w:right="0" w:rightChars="0"/>
              <w:jc w:val="center"/>
              <w:rPr>
                <w:rFonts w:hint="eastAsia" w:ascii="宋体" w:hAnsi="宋体" w:eastAsia="宋体" w:cs="宋体"/>
                <w:color w:val="000000"/>
                <w:spacing w:val="0"/>
                <w:w w:val="100"/>
                <w:position w:val="0"/>
                <w:sz w:val="21"/>
                <w:szCs w:val="21"/>
                <w:highlight w:val="none"/>
                <w:lang w:val="en-US" w:eastAsia="zh-CN"/>
              </w:rPr>
            </w:pPr>
            <w:r>
              <w:rPr>
                <w:rFonts w:hint="eastAsia" w:ascii="宋体" w:hAnsi="宋体" w:eastAsia="宋体" w:cs="宋体"/>
                <w:color w:val="000000"/>
                <w:spacing w:val="0"/>
                <w:w w:val="100"/>
                <w:position w:val="0"/>
                <w:sz w:val="21"/>
                <w:szCs w:val="21"/>
                <w:highlight w:val="none"/>
                <w:lang w:val="en-US" w:eastAsia="zh-CN"/>
              </w:rPr>
              <w:t>单位</w:t>
            </w:r>
          </w:p>
        </w:tc>
        <w:tc>
          <w:tcPr>
            <w:tcW w:w="831" w:type="dxa"/>
            <w:vAlign w:val="center"/>
          </w:tcPr>
          <w:p w14:paraId="4CDABCB5">
            <w:pPr>
              <w:pStyle w:val="23"/>
              <w:keepNext w:val="0"/>
              <w:keepLines w:val="0"/>
              <w:pageBreakBefore w:val="0"/>
              <w:widowControl w:val="0"/>
              <w:shd w:val="clear" w:color="auto" w:fill="auto"/>
              <w:kinsoku/>
              <w:wordWrap/>
              <w:overflowPunct/>
              <w:topLinePunct w:val="0"/>
              <w:bidi w:val="0"/>
              <w:snapToGrid/>
              <w:spacing w:before="0" w:after="0" w:line="240" w:lineRule="auto"/>
              <w:ind w:right="0" w:rightChars="0"/>
              <w:jc w:val="center"/>
              <w:rPr>
                <w:rFonts w:hint="eastAsia" w:ascii="宋体" w:hAnsi="宋体" w:eastAsia="宋体" w:cs="宋体"/>
                <w:color w:val="000000"/>
                <w:spacing w:val="0"/>
                <w:w w:val="100"/>
                <w:position w:val="0"/>
                <w:sz w:val="21"/>
                <w:szCs w:val="21"/>
                <w:highlight w:val="none"/>
                <w:lang w:val="en-US" w:eastAsia="zh-CN"/>
              </w:rPr>
            </w:pPr>
            <w:r>
              <w:rPr>
                <w:rFonts w:hint="eastAsia" w:ascii="宋体" w:hAnsi="宋体" w:eastAsia="宋体" w:cs="宋体"/>
                <w:color w:val="000000"/>
                <w:spacing w:val="0"/>
                <w:w w:val="100"/>
                <w:position w:val="0"/>
                <w:sz w:val="21"/>
                <w:szCs w:val="21"/>
                <w:highlight w:val="none"/>
                <w:lang w:val="en-US" w:eastAsia="zh-CN"/>
              </w:rPr>
              <w:t>单价</w:t>
            </w:r>
          </w:p>
        </w:tc>
        <w:tc>
          <w:tcPr>
            <w:tcW w:w="1017" w:type="dxa"/>
            <w:vAlign w:val="center"/>
          </w:tcPr>
          <w:p w14:paraId="04590435">
            <w:pPr>
              <w:pStyle w:val="23"/>
              <w:keepNext w:val="0"/>
              <w:keepLines w:val="0"/>
              <w:pageBreakBefore w:val="0"/>
              <w:widowControl w:val="0"/>
              <w:shd w:val="clear" w:color="auto" w:fill="auto"/>
              <w:kinsoku/>
              <w:wordWrap/>
              <w:overflowPunct/>
              <w:topLinePunct w:val="0"/>
              <w:bidi w:val="0"/>
              <w:snapToGrid/>
              <w:spacing w:before="0" w:after="0" w:line="240" w:lineRule="auto"/>
              <w:ind w:right="0" w:rightChars="0"/>
              <w:jc w:val="center"/>
              <w:rPr>
                <w:rFonts w:hint="eastAsia" w:ascii="宋体" w:hAnsi="宋体" w:eastAsia="宋体" w:cs="宋体"/>
                <w:color w:val="000000"/>
                <w:spacing w:val="0"/>
                <w:w w:val="100"/>
                <w:position w:val="0"/>
                <w:sz w:val="21"/>
                <w:szCs w:val="21"/>
                <w:highlight w:val="none"/>
                <w:lang w:val="en-US" w:eastAsia="zh-CN"/>
              </w:rPr>
            </w:pPr>
            <w:r>
              <w:rPr>
                <w:rFonts w:hint="eastAsia" w:ascii="宋体" w:hAnsi="宋体" w:eastAsia="宋体" w:cs="宋体"/>
                <w:color w:val="000000"/>
                <w:spacing w:val="0"/>
                <w:w w:val="100"/>
                <w:position w:val="0"/>
                <w:sz w:val="21"/>
                <w:szCs w:val="21"/>
                <w:highlight w:val="none"/>
                <w:lang w:val="en-US" w:eastAsia="zh-CN"/>
              </w:rPr>
              <w:t>合价</w:t>
            </w:r>
          </w:p>
        </w:tc>
        <w:tc>
          <w:tcPr>
            <w:tcW w:w="2110" w:type="dxa"/>
            <w:gridSpan w:val="2"/>
            <w:vAlign w:val="center"/>
          </w:tcPr>
          <w:p w14:paraId="1AFD49A6">
            <w:pPr>
              <w:pStyle w:val="23"/>
              <w:keepNext w:val="0"/>
              <w:keepLines w:val="0"/>
              <w:pageBreakBefore w:val="0"/>
              <w:widowControl w:val="0"/>
              <w:shd w:val="clear" w:color="auto" w:fill="auto"/>
              <w:kinsoku/>
              <w:wordWrap/>
              <w:overflowPunct/>
              <w:topLinePunct w:val="0"/>
              <w:bidi w:val="0"/>
              <w:snapToGrid/>
              <w:spacing w:before="0" w:after="0" w:line="240" w:lineRule="auto"/>
              <w:ind w:right="0" w:rightChars="0"/>
              <w:jc w:val="center"/>
              <w:rPr>
                <w:rFonts w:hint="eastAsia" w:ascii="宋体" w:hAnsi="宋体" w:eastAsia="宋体" w:cs="宋体"/>
                <w:color w:val="000000"/>
                <w:spacing w:val="0"/>
                <w:w w:val="100"/>
                <w:position w:val="0"/>
                <w:sz w:val="21"/>
                <w:szCs w:val="21"/>
                <w:highlight w:val="none"/>
                <w:lang w:val="en-US" w:eastAsia="zh-CN"/>
              </w:rPr>
            </w:pPr>
            <w:r>
              <w:rPr>
                <w:rFonts w:hint="eastAsia" w:ascii="宋体" w:hAnsi="宋体" w:eastAsia="宋体" w:cs="宋体"/>
                <w:color w:val="000000"/>
                <w:spacing w:val="0"/>
                <w:w w:val="100"/>
                <w:position w:val="0"/>
                <w:sz w:val="21"/>
                <w:szCs w:val="21"/>
                <w:highlight w:val="none"/>
                <w:lang w:val="en-US" w:eastAsia="zh-CN"/>
              </w:rPr>
              <w:t>备注</w:t>
            </w:r>
          </w:p>
        </w:tc>
      </w:tr>
      <w:tr w14:paraId="6D444C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474" w:hRule="atLeast"/>
          <w:jc w:val="center"/>
        </w:trPr>
        <w:tc>
          <w:tcPr>
            <w:tcW w:w="10410" w:type="dxa"/>
            <w:gridSpan w:val="9"/>
            <w:vAlign w:val="center"/>
          </w:tcPr>
          <w:p w14:paraId="3FC009BA">
            <w:pPr>
              <w:pStyle w:val="23"/>
              <w:keepNext w:val="0"/>
              <w:keepLines w:val="0"/>
              <w:pageBreakBefore w:val="0"/>
              <w:widowControl w:val="0"/>
              <w:shd w:val="clear" w:color="auto" w:fill="auto"/>
              <w:kinsoku/>
              <w:wordWrap/>
              <w:overflowPunct/>
              <w:topLinePunct w:val="0"/>
              <w:bidi w:val="0"/>
              <w:snapToGrid/>
              <w:spacing w:before="0" w:after="0" w:line="240" w:lineRule="auto"/>
              <w:ind w:left="0" w:leftChars="0" w:right="0" w:rightChars="0" w:firstLine="210" w:firstLineChars="100"/>
              <w:jc w:val="center"/>
              <w:rPr>
                <w:rFonts w:hint="eastAsia" w:ascii="宋体" w:hAnsi="宋体" w:eastAsia="宋体" w:cs="宋体"/>
                <w:color w:val="000000"/>
                <w:spacing w:val="0"/>
                <w:w w:val="100"/>
                <w:position w:val="0"/>
                <w:sz w:val="21"/>
                <w:szCs w:val="21"/>
                <w:highlight w:val="none"/>
                <w:lang w:val="en-US" w:eastAsia="zh-CN"/>
              </w:rPr>
            </w:pPr>
            <w:r>
              <w:rPr>
                <w:rFonts w:hint="eastAsia" w:ascii="宋体" w:hAnsi="宋体" w:eastAsia="宋体" w:cs="宋体"/>
                <w:color w:val="000000"/>
                <w:spacing w:val="0"/>
                <w:w w:val="100"/>
                <w:position w:val="0"/>
                <w:sz w:val="21"/>
                <w:szCs w:val="21"/>
                <w:highlight w:val="none"/>
                <w:lang w:val="en-US" w:eastAsia="zh-CN"/>
              </w:rPr>
              <w:t>（一）智能柜</w:t>
            </w:r>
            <w:r>
              <w:rPr>
                <w:rFonts w:hint="eastAsia" w:cs="宋体"/>
                <w:color w:val="000000"/>
                <w:spacing w:val="0"/>
                <w:w w:val="100"/>
                <w:position w:val="0"/>
                <w:sz w:val="21"/>
                <w:szCs w:val="21"/>
                <w:highlight w:val="none"/>
                <w:lang w:val="en-US" w:eastAsia="zh-CN"/>
              </w:rPr>
              <w:t>体</w:t>
            </w:r>
            <w:r>
              <w:rPr>
                <w:rFonts w:hint="eastAsia" w:ascii="宋体" w:hAnsi="宋体" w:eastAsia="宋体" w:cs="宋体"/>
                <w:color w:val="000000"/>
                <w:spacing w:val="0"/>
                <w:w w:val="100"/>
                <w:position w:val="0"/>
                <w:sz w:val="21"/>
                <w:szCs w:val="21"/>
                <w:highlight w:val="none"/>
                <w:lang w:val="en-US" w:eastAsia="zh-CN"/>
              </w:rPr>
              <w:t>系统</w:t>
            </w:r>
          </w:p>
        </w:tc>
      </w:tr>
      <w:tr w14:paraId="3C5364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920" w:hRule="atLeast"/>
          <w:jc w:val="center"/>
        </w:trPr>
        <w:tc>
          <w:tcPr>
            <w:tcW w:w="578" w:type="dxa"/>
            <w:vAlign w:val="center"/>
          </w:tcPr>
          <w:p w14:paraId="6BD71AE2">
            <w:pPr>
              <w:pStyle w:val="23"/>
              <w:keepNext w:val="0"/>
              <w:keepLines w:val="0"/>
              <w:pageBreakBefore w:val="0"/>
              <w:widowControl w:val="0"/>
              <w:shd w:val="clear" w:color="auto" w:fill="auto"/>
              <w:kinsoku/>
              <w:wordWrap/>
              <w:overflowPunct/>
              <w:topLinePunct w:val="0"/>
              <w:bidi w:val="0"/>
              <w:snapToGrid/>
              <w:spacing w:before="0" w:after="0" w:line="240" w:lineRule="auto"/>
              <w:ind w:right="0" w:rightChars="0"/>
              <w:jc w:val="center"/>
              <w:rPr>
                <w:rFonts w:hint="default" w:ascii="宋体" w:hAnsi="宋体" w:eastAsia="宋体" w:cs="宋体"/>
                <w:color w:val="000000"/>
                <w:spacing w:val="0"/>
                <w:w w:val="100"/>
                <w:kern w:val="2"/>
                <w:position w:val="0"/>
                <w:sz w:val="21"/>
                <w:szCs w:val="21"/>
                <w:highlight w:val="none"/>
                <w:u w:val="none"/>
                <w:shd w:val="clear" w:color="auto" w:fill="auto"/>
                <w:lang w:val="en-US" w:eastAsia="zh-CN" w:bidi="zh-TW"/>
              </w:rPr>
            </w:pPr>
            <w:r>
              <w:rPr>
                <w:rFonts w:hint="eastAsia" w:ascii="宋体" w:hAnsi="宋体" w:eastAsia="宋体" w:cs="宋体"/>
                <w:color w:val="000000"/>
                <w:spacing w:val="0"/>
                <w:w w:val="100"/>
                <w:position w:val="0"/>
                <w:sz w:val="21"/>
                <w:szCs w:val="21"/>
                <w:highlight w:val="none"/>
                <w:lang w:val="en-US" w:eastAsia="zh-CN"/>
              </w:rPr>
              <w:t>1</w:t>
            </w:r>
          </w:p>
        </w:tc>
        <w:tc>
          <w:tcPr>
            <w:tcW w:w="1866" w:type="dxa"/>
            <w:vAlign w:val="center"/>
          </w:tcPr>
          <w:p w14:paraId="783F2C0C">
            <w:pPr>
              <w:pStyle w:val="23"/>
              <w:keepNext w:val="0"/>
              <w:keepLines w:val="0"/>
              <w:pageBreakBefore w:val="0"/>
              <w:widowControl w:val="0"/>
              <w:shd w:val="clear" w:color="auto" w:fill="auto"/>
              <w:kinsoku/>
              <w:wordWrap/>
              <w:overflowPunct/>
              <w:topLinePunct w:val="0"/>
              <w:bidi w:val="0"/>
              <w:snapToGrid/>
              <w:spacing w:before="0" w:after="0" w:line="240" w:lineRule="auto"/>
              <w:ind w:right="0" w:rightChars="0"/>
              <w:jc w:val="center"/>
              <w:rPr>
                <w:rFonts w:hint="default" w:ascii="宋体" w:hAnsi="宋体" w:eastAsia="宋体" w:cs="宋体"/>
                <w:color w:val="000000"/>
                <w:spacing w:val="0"/>
                <w:w w:val="100"/>
                <w:kern w:val="2"/>
                <w:position w:val="0"/>
                <w:sz w:val="21"/>
                <w:szCs w:val="21"/>
                <w:highlight w:val="none"/>
                <w:u w:val="none"/>
                <w:shd w:val="clear" w:color="auto" w:fill="auto"/>
                <w:lang w:val="en-US" w:eastAsia="zh-CN" w:bidi="zh-TW"/>
              </w:rPr>
            </w:pPr>
            <w:r>
              <w:rPr>
                <w:rFonts w:hint="eastAsia" w:ascii="宋体" w:hAnsi="宋体" w:eastAsia="宋体" w:cs="宋体"/>
                <w:color w:val="000000"/>
                <w:spacing w:val="0"/>
                <w:w w:val="100"/>
                <w:position w:val="0"/>
                <w:sz w:val="21"/>
                <w:szCs w:val="21"/>
                <w:highlight w:val="none"/>
                <w:lang w:val="en-US" w:eastAsia="zh-CN"/>
              </w:rPr>
              <w:t>智能柜</w:t>
            </w:r>
            <w:r>
              <w:rPr>
                <w:rFonts w:hint="eastAsia" w:cs="宋体"/>
                <w:color w:val="000000"/>
                <w:spacing w:val="0"/>
                <w:w w:val="100"/>
                <w:position w:val="0"/>
                <w:sz w:val="21"/>
                <w:szCs w:val="21"/>
                <w:highlight w:val="none"/>
                <w:lang w:val="en-US" w:eastAsia="zh-CN"/>
              </w:rPr>
              <w:t>1</w:t>
            </w:r>
          </w:p>
        </w:tc>
        <w:tc>
          <w:tcPr>
            <w:tcW w:w="2600" w:type="dxa"/>
            <w:vAlign w:val="center"/>
          </w:tcPr>
          <w:p w14:paraId="60F425F2">
            <w:pPr>
              <w:pStyle w:val="23"/>
              <w:keepNext w:val="0"/>
              <w:keepLines w:val="0"/>
              <w:pageBreakBefore w:val="0"/>
              <w:widowControl w:val="0"/>
              <w:shd w:val="clear" w:color="auto" w:fill="auto"/>
              <w:kinsoku/>
              <w:wordWrap/>
              <w:overflowPunct/>
              <w:topLinePunct w:val="0"/>
              <w:bidi w:val="0"/>
              <w:snapToGrid/>
              <w:spacing w:before="0" w:after="0" w:line="240" w:lineRule="auto"/>
              <w:ind w:right="0" w:rightChars="0"/>
              <w:jc w:val="center"/>
              <w:rPr>
                <w:rFonts w:hint="eastAsia" w:ascii="宋体" w:hAnsi="宋体" w:eastAsia="宋体" w:cs="宋体"/>
                <w:color w:val="000000"/>
                <w:spacing w:val="0"/>
                <w:w w:val="100"/>
                <w:position w:val="0"/>
                <w:sz w:val="21"/>
                <w:szCs w:val="21"/>
                <w:highlight w:val="none"/>
                <w:lang w:val="en-US" w:eastAsia="zh-CN"/>
              </w:rPr>
            </w:pPr>
            <w:r>
              <w:rPr>
                <w:rFonts w:hint="eastAsia" w:cs="宋体"/>
                <w:color w:val="000000"/>
                <w:spacing w:val="0"/>
                <w:w w:val="100"/>
                <w:position w:val="0"/>
                <w:sz w:val="21"/>
                <w:szCs w:val="21"/>
                <w:highlight w:val="none"/>
                <w:lang w:val="en-US" w:eastAsia="zh-CN"/>
              </w:rPr>
              <w:t>8</w:t>
            </w:r>
            <w:r>
              <w:rPr>
                <w:rFonts w:hint="eastAsia" w:ascii="宋体" w:hAnsi="宋体" w:eastAsia="宋体" w:cs="宋体"/>
                <w:color w:val="000000"/>
                <w:spacing w:val="0"/>
                <w:w w:val="100"/>
                <w:position w:val="0"/>
                <w:sz w:val="21"/>
                <w:szCs w:val="21"/>
                <w:highlight w:val="none"/>
                <w:lang w:val="en-US" w:eastAsia="zh-CN"/>
              </w:rPr>
              <w:t>寸</w:t>
            </w:r>
            <w:r>
              <w:rPr>
                <w:rFonts w:hint="eastAsia" w:cs="宋体"/>
                <w:color w:val="000000"/>
                <w:spacing w:val="0"/>
                <w:w w:val="100"/>
                <w:position w:val="0"/>
                <w:sz w:val="21"/>
                <w:szCs w:val="21"/>
                <w:highlight w:val="none"/>
                <w:lang w:val="en-US" w:eastAsia="zh-CN"/>
              </w:rPr>
              <w:t>触摸</w:t>
            </w:r>
            <w:r>
              <w:rPr>
                <w:rFonts w:hint="eastAsia" w:ascii="宋体" w:hAnsi="宋体" w:eastAsia="宋体" w:cs="宋体"/>
                <w:color w:val="000000"/>
                <w:spacing w:val="0"/>
                <w:w w:val="100"/>
                <w:position w:val="0"/>
                <w:sz w:val="21"/>
                <w:szCs w:val="21"/>
                <w:highlight w:val="none"/>
                <w:lang w:val="en-US" w:eastAsia="zh-CN"/>
              </w:rPr>
              <w:t>屏；1800mm*1000mm*500mm；</w:t>
            </w:r>
          </w:p>
          <w:p w14:paraId="76132137">
            <w:pPr>
              <w:pStyle w:val="23"/>
              <w:keepNext w:val="0"/>
              <w:keepLines w:val="0"/>
              <w:pageBreakBefore w:val="0"/>
              <w:widowControl w:val="0"/>
              <w:shd w:val="clear" w:color="auto" w:fill="auto"/>
              <w:kinsoku/>
              <w:wordWrap/>
              <w:overflowPunct/>
              <w:topLinePunct w:val="0"/>
              <w:bidi w:val="0"/>
              <w:snapToGrid/>
              <w:spacing w:before="0" w:after="0" w:line="240" w:lineRule="auto"/>
              <w:ind w:right="0" w:rightChars="0"/>
              <w:jc w:val="center"/>
              <w:rPr>
                <w:rFonts w:hint="eastAsia" w:ascii="宋体" w:hAnsi="宋体" w:eastAsia="宋体" w:cs="宋体"/>
                <w:color w:val="000000"/>
                <w:spacing w:val="0"/>
                <w:w w:val="100"/>
                <w:kern w:val="2"/>
                <w:position w:val="0"/>
                <w:sz w:val="21"/>
                <w:szCs w:val="21"/>
                <w:highlight w:val="none"/>
                <w:u w:val="none"/>
                <w:shd w:val="clear" w:color="auto" w:fill="auto"/>
                <w:lang w:val="en-US" w:eastAsia="zh-CN" w:bidi="zh-TW"/>
              </w:rPr>
            </w:pPr>
            <w:r>
              <w:rPr>
                <w:rFonts w:hint="eastAsia" w:cs="宋体"/>
                <w:color w:val="000000"/>
                <w:spacing w:val="0"/>
                <w:w w:val="100"/>
                <w:position w:val="0"/>
                <w:sz w:val="21"/>
                <w:szCs w:val="21"/>
                <w:highlight w:val="none"/>
                <w:lang w:val="en-US" w:eastAsia="zh-CN"/>
              </w:rPr>
              <w:t>定制(电联招标方）</w:t>
            </w:r>
            <w:r>
              <w:rPr>
                <w:rFonts w:hint="eastAsia" w:ascii="宋体" w:hAnsi="宋体" w:eastAsia="宋体" w:cs="宋体"/>
                <w:color w:val="000000"/>
                <w:spacing w:val="0"/>
                <w:w w:val="100"/>
                <w:position w:val="0"/>
                <w:sz w:val="21"/>
                <w:szCs w:val="21"/>
                <w:highlight w:val="none"/>
                <w:lang w:val="en-US" w:eastAsia="zh-CN"/>
              </w:rPr>
              <w:t>。</w:t>
            </w:r>
          </w:p>
        </w:tc>
        <w:tc>
          <w:tcPr>
            <w:tcW w:w="693" w:type="dxa"/>
            <w:vAlign w:val="center"/>
          </w:tcPr>
          <w:p w14:paraId="6F639EA3">
            <w:pPr>
              <w:pStyle w:val="23"/>
              <w:keepNext w:val="0"/>
              <w:keepLines w:val="0"/>
              <w:pageBreakBefore w:val="0"/>
              <w:widowControl w:val="0"/>
              <w:shd w:val="clear" w:color="auto" w:fill="auto"/>
              <w:kinsoku/>
              <w:wordWrap/>
              <w:overflowPunct/>
              <w:topLinePunct w:val="0"/>
              <w:bidi w:val="0"/>
              <w:snapToGrid/>
              <w:spacing w:before="0" w:after="0" w:line="240" w:lineRule="auto"/>
              <w:ind w:right="0" w:rightChars="0"/>
              <w:jc w:val="center"/>
              <w:rPr>
                <w:rFonts w:hint="default" w:ascii="宋体" w:hAnsi="宋体" w:eastAsia="宋体" w:cs="宋体"/>
                <w:color w:val="000000"/>
                <w:spacing w:val="0"/>
                <w:w w:val="100"/>
                <w:kern w:val="2"/>
                <w:position w:val="0"/>
                <w:sz w:val="21"/>
                <w:szCs w:val="21"/>
                <w:highlight w:val="none"/>
                <w:u w:val="none"/>
                <w:shd w:val="clear" w:color="auto" w:fill="auto"/>
                <w:lang w:val="en-US" w:eastAsia="zh-CN" w:bidi="zh-TW"/>
              </w:rPr>
            </w:pPr>
            <w:r>
              <w:rPr>
                <w:rFonts w:hint="eastAsia" w:cs="宋体"/>
                <w:color w:val="000000"/>
                <w:spacing w:val="0"/>
                <w:w w:val="100"/>
                <w:kern w:val="2"/>
                <w:position w:val="0"/>
                <w:sz w:val="21"/>
                <w:szCs w:val="21"/>
                <w:highlight w:val="none"/>
                <w:u w:val="none"/>
                <w:shd w:val="clear" w:color="auto" w:fill="auto"/>
                <w:lang w:val="en-US" w:eastAsia="zh-CN" w:bidi="zh-TW"/>
              </w:rPr>
              <w:t>1</w:t>
            </w:r>
          </w:p>
        </w:tc>
        <w:tc>
          <w:tcPr>
            <w:tcW w:w="715" w:type="dxa"/>
            <w:vAlign w:val="center"/>
          </w:tcPr>
          <w:p w14:paraId="093E2557">
            <w:pPr>
              <w:pStyle w:val="23"/>
              <w:keepNext w:val="0"/>
              <w:keepLines w:val="0"/>
              <w:pageBreakBefore w:val="0"/>
              <w:widowControl w:val="0"/>
              <w:shd w:val="clear" w:color="auto" w:fill="auto"/>
              <w:kinsoku/>
              <w:wordWrap/>
              <w:overflowPunct/>
              <w:topLinePunct w:val="0"/>
              <w:bidi w:val="0"/>
              <w:snapToGrid/>
              <w:spacing w:before="0" w:after="0" w:line="240" w:lineRule="auto"/>
              <w:ind w:right="0" w:rightChars="0"/>
              <w:jc w:val="center"/>
              <w:rPr>
                <w:rFonts w:hint="eastAsia" w:ascii="宋体" w:hAnsi="宋体" w:eastAsia="宋体" w:cs="宋体"/>
                <w:color w:val="000000"/>
                <w:spacing w:val="0"/>
                <w:w w:val="100"/>
                <w:kern w:val="2"/>
                <w:position w:val="0"/>
                <w:sz w:val="21"/>
                <w:szCs w:val="21"/>
                <w:highlight w:val="none"/>
                <w:u w:val="none"/>
                <w:shd w:val="clear" w:color="auto" w:fill="auto"/>
                <w:lang w:val="en-US" w:eastAsia="zh-CN" w:bidi="zh-TW"/>
              </w:rPr>
            </w:pPr>
            <w:r>
              <w:rPr>
                <w:rFonts w:hint="eastAsia" w:ascii="宋体" w:hAnsi="宋体" w:eastAsia="宋体" w:cs="宋体"/>
                <w:color w:val="000000"/>
                <w:spacing w:val="0"/>
                <w:w w:val="100"/>
                <w:position w:val="0"/>
                <w:sz w:val="21"/>
                <w:szCs w:val="21"/>
                <w:highlight w:val="none"/>
                <w:lang w:val="en-US" w:eastAsia="zh-CN"/>
              </w:rPr>
              <w:t>台</w:t>
            </w:r>
          </w:p>
        </w:tc>
        <w:tc>
          <w:tcPr>
            <w:tcW w:w="831" w:type="dxa"/>
            <w:vAlign w:val="center"/>
          </w:tcPr>
          <w:p w14:paraId="0A3FC62E">
            <w:pPr>
              <w:pStyle w:val="23"/>
              <w:keepNext w:val="0"/>
              <w:keepLines w:val="0"/>
              <w:pageBreakBefore w:val="0"/>
              <w:widowControl w:val="0"/>
              <w:shd w:val="clear" w:color="auto" w:fill="auto"/>
              <w:kinsoku/>
              <w:wordWrap/>
              <w:overflowPunct/>
              <w:topLinePunct w:val="0"/>
              <w:bidi w:val="0"/>
              <w:snapToGrid/>
              <w:spacing w:before="0" w:after="0" w:line="240" w:lineRule="auto"/>
              <w:ind w:left="0" w:leftChars="0" w:right="0" w:rightChars="0" w:firstLine="210" w:firstLineChars="100"/>
              <w:jc w:val="center"/>
              <w:rPr>
                <w:rFonts w:hint="eastAsia" w:ascii="宋体" w:hAnsi="宋体" w:eastAsia="宋体" w:cs="宋体"/>
                <w:color w:val="000000"/>
                <w:spacing w:val="0"/>
                <w:w w:val="100"/>
                <w:kern w:val="2"/>
                <w:position w:val="0"/>
                <w:sz w:val="21"/>
                <w:szCs w:val="21"/>
                <w:highlight w:val="none"/>
                <w:u w:val="none"/>
                <w:shd w:val="clear" w:color="auto" w:fill="auto"/>
                <w:lang w:val="en-US" w:eastAsia="zh-CN" w:bidi="zh-TW"/>
              </w:rPr>
            </w:pPr>
          </w:p>
        </w:tc>
        <w:tc>
          <w:tcPr>
            <w:tcW w:w="1017" w:type="dxa"/>
            <w:vAlign w:val="center"/>
          </w:tcPr>
          <w:p w14:paraId="2B8CB926">
            <w:pPr>
              <w:pStyle w:val="23"/>
              <w:keepNext w:val="0"/>
              <w:keepLines w:val="0"/>
              <w:pageBreakBefore w:val="0"/>
              <w:widowControl w:val="0"/>
              <w:shd w:val="clear" w:color="auto" w:fill="auto"/>
              <w:kinsoku/>
              <w:wordWrap/>
              <w:overflowPunct/>
              <w:topLinePunct w:val="0"/>
              <w:bidi w:val="0"/>
              <w:snapToGrid/>
              <w:spacing w:before="0" w:after="0" w:line="240" w:lineRule="auto"/>
              <w:ind w:left="0" w:leftChars="0" w:right="0" w:rightChars="0" w:firstLine="210" w:firstLineChars="100"/>
              <w:jc w:val="center"/>
              <w:rPr>
                <w:rFonts w:hint="eastAsia" w:ascii="宋体" w:hAnsi="宋体" w:eastAsia="宋体" w:cs="宋体"/>
                <w:color w:val="000000"/>
                <w:spacing w:val="0"/>
                <w:w w:val="100"/>
                <w:kern w:val="2"/>
                <w:position w:val="0"/>
                <w:sz w:val="21"/>
                <w:szCs w:val="21"/>
                <w:highlight w:val="none"/>
                <w:u w:val="none"/>
                <w:shd w:val="clear" w:color="auto" w:fill="auto"/>
                <w:lang w:val="en-US" w:eastAsia="zh-CN" w:bidi="zh-TW"/>
              </w:rPr>
            </w:pPr>
          </w:p>
        </w:tc>
        <w:tc>
          <w:tcPr>
            <w:tcW w:w="2110" w:type="dxa"/>
            <w:gridSpan w:val="2"/>
            <w:vAlign w:val="center"/>
          </w:tcPr>
          <w:p w14:paraId="74128960">
            <w:pPr>
              <w:keepNext w:val="0"/>
              <w:keepLines w:val="0"/>
              <w:pageBreakBefore w:val="0"/>
              <w:widowControl w:val="0"/>
              <w:shd w:val="clear" w:color="auto" w:fill="auto"/>
              <w:kinsoku/>
              <w:wordWrap/>
              <w:overflowPunct/>
              <w:topLinePunct w:val="0"/>
              <w:bidi w:val="0"/>
              <w:snapToGrid/>
              <w:spacing w:before="0" w:after="0" w:line="240" w:lineRule="auto"/>
              <w:ind w:right="0" w:rightChars="0"/>
              <w:jc w:val="left"/>
              <w:rPr>
                <w:rFonts w:hint="eastAsia" w:ascii="宋体" w:hAnsi="宋体" w:eastAsia="宋体" w:cs="宋体"/>
                <w:color w:val="000000"/>
                <w:spacing w:val="0"/>
                <w:w w:val="100"/>
                <w:kern w:val="2"/>
                <w:position w:val="0"/>
                <w:sz w:val="21"/>
                <w:szCs w:val="21"/>
                <w:highlight w:val="none"/>
                <w:lang w:val="en-US" w:eastAsia="zh-CN" w:bidi="ar-SA"/>
              </w:rPr>
            </w:pPr>
            <w:r>
              <w:rPr>
                <w:rFonts w:hint="eastAsia" w:ascii="宋体" w:hAnsi="宋体" w:eastAsia="宋体" w:cs="宋体"/>
                <w:color w:val="000000"/>
                <w:spacing w:val="0"/>
                <w:w w:val="100"/>
                <w:position w:val="0"/>
                <w:sz w:val="21"/>
                <w:szCs w:val="21"/>
                <w:highlight w:val="none"/>
                <w:lang w:val="en-US" w:eastAsia="zh-CN"/>
              </w:rPr>
              <w:t>详见“</w:t>
            </w:r>
            <w:r>
              <w:rPr>
                <w:rFonts w:hint="eastAsia" w:ascii="宋体" w:hAnsi="宋体" w:eastAsia="宋体" w:cs="宋体"/>
                <w:b w:val="0"/>
                <w:bCs w:val="0"/>
                <w:sz w:val="21"/>
                <w:szCs w:val="21"/>
                <w:highlight w:val="none"/>
              </w:rPr>
              <w:t>主要技术参数</w:t>
            </w:r>
            <w:r>
              <w:rPr>
                <w:rFonts w:hint="eastAsia" w:ascii="宋体" w:hAnsi="宋体" w:eastAsia="宋体" w:cs="宋体"/>
                <w:color w:val="000000"/>
                <w:spacing w:val="0"/>
                <w:w w:val="100"/>
                <w:position w:val="0"/>
                <w:sz w:val="21"/>
                <w:szCs w:val="21"/>
                <w:highlight w:val="none"/>
                <w:lang w:val="en-US" w:eastAsia="zh-CN"/>
              </w:rPr>
              <w:t>”</w:t>
            </w:r>
          </w:p>
        </w:tc>
      </w:tr>
      <w:tr w14:paraId="1D8F27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932" w:hRule="atLeast"/>
          <w:jc w:val="center"/>
        </w:trPr>
        <w:tc>
          <w:tcPr>
            <w:tcW w:w="578" w:type="dxa"/>
            <w:vAlign w:val="center"/>
          </w:tcPr>
          <w:p w14:paraId="6978C5CD">
            <w:pPr>
              <w:pStyle w:val="23"/>
              <w:keepNext w:val="0"/>
              <w:keepLines w:val="0"/>
              <w:pageBreakBefore w:val="0"/>
              <w:widowControl w:val="0"/>
              <w:shd w:val="clear" w:color="auto" w:fill="auto"/>
              <w:kinsoku/>
              <w:wordWrap/>
              <w:overflowPunct/>
              <w:topLinePunct w:val="0"/>
              <w:bidi w:val="0"/>
              <w:snapToGrid/>
              <w:spacing w:before="0" w:after="0" w:line="240" w:lineRule="auto"/>
              <w:ind w:right="0" w:rightChars="0"/>
              <w:jc w:val="center"/>
              <w:rPr>
                <w:rFonts w:hint="default" w:ascii="宋体" w:hAnsi="宋体" w:eastAsia="宋体" w:cs="宋体"/>
                <w:color w:val="000000"/>
                <w:spacing w:val="0"/>
                <w:w w:val="100"/>
                <w:kern w:val="2"/>
                <w:position w:val="0"/>
                <w:sz w:val="21"/>
                <w:szCs w:val="21"/>
                <w:highlight w:val="none"/>
                <w:u w:val="none"/>
                <w:shd w:val="clear" w:color="auto" w:fill="auto"/>
                <w:lang w:val="en-US" w:eastAsia="zh-CN" w:bidi="zh-TW"/>
              </w:rPr>
            </w:pPr>
            <w:r>
              <w:rPr>
                <w:rFonts w:hint="eastAsia" w:ascii="宋体" w:hAnsi="宋体" w:eastAsia="宋体" w:cs="宋体"/>
                <w:color w:val="000000"/>
                <w:spacing w:val="0"/>
                <w:w w:val="100"/>
                <w:position w:val="0"/>
                <w:sz w:val="21"/>
                <w:szCs w:val="21"/>
                <w:highlight w:val="none"/>
                <w:lang w:val="en-US" w:eastAsia="zh-CN"/>
              </w:rPr>
              <w:t>2</w:t>
            </w:r>
          </w:p>
        </w:tc>
        <w:tc>
          <w:tcPr>
            <w:tcW w:w="1866" w:type="dxa"/>
            <w:vAlign w:val="center"/>
          </w:tcPr>
          <w:p w14:paraId="7C13BB8C">
            <w:pPr>
              <w:pStyle w:val="23"/>
              <w:keepNext w:val="0"/>
              <w:keepLines w:val="0"/>
              <w:pageBreakBefore w:val="0"/>
              <w:widowControl w:val="0"/>
              <w:shd w:val="clear" w:color="auto" w:fill="auto"/>
              <w:kinsoku/>
              <w:wordWrap/>
              <w:overflowPunct/>
              <w:topLinePunct w:val="0"/>
              <w:bidi w:val="0"/>
              <w:snapToGrid/>
              <w:spacing w:before="0" w:after="0" w:line="240" w:lineRule="auto"/>
              <w:ind w:right="0" w:rightChars="0"/>
              <w:jc w:val="center"/>
              <w:rPr>
                <w:rFonts w:hint="default" w:ascii="宋体" w:hAnsi="宋体" w:eastAsia="宋体" w:cs="宋体"/>
                <w:color w:val="000000"/>
                <w:spacing w:val="0"/>
                <w:w w:val="100"/>
                <w:kern w:val="2"/>
                <w:position w:val="0"/>
                <w:sz w:val="21"/>
                <w:szCs w:val="21"/>
                <w:highlight w:val="none"/>
                <w:u w:val="none"/>
                <w:shd w:val="clear" w:color="auto" w:fill="auto"/>
                <w:lang w:val="en-US" w:eastAsia="zh-CN" w:bidi="zh-TW"/>
              </w:rPr>
            </w:pPr>
            <w:r>
              <w:rPr>
                <w:rFonts w:hint="eastAsia" w:ascii="宋体" w:hAnsi="宋体" w:eastAsia="宋体" w:cs="宋体"/>
                <w:color w:val="000000"/>
                <w:spacing w:val="0"/>
                <w:w w:val="100"/>
                <w:position w:val="0"/>
                <w:sz w:val="21"/>
                <w:szCs w:val="21"/>
                <w:highlight w:val="none"/>
                <w:lang w:val="en-US" w:eastAsia="zh-CN"/>
              </w:rPr>
              <w:t>智能柜</w:t>
            </w:r>
            <w:r>
              <w:rPr>
                <w:rFonts w:hint="eastAsia" w:cs="宋体"/>
                <w:color w:val="000000"/>
                <w:spacing w:val="0"/>
                <w:w w:val="100"/>
                <w:position w:val="0"/>
                <w:sz w:val="21"/>
                <w:szCs w:val="21"/>
                <w:highlight w:val="none"/>
                <w:lang w:val="en-US" w:eastAsia="zh-CN"/>
              </w:rPr>
              <w:t>1</w:t>
            </w:r>
          </w:p>
        </w:tc>
        <w:tc>
          <w:tcPr>
            <w:tcW w:w="2600" w:type="dxa"/>
            <w:vAlign w:val="center"/>
          </w:tcPr>
          <w:p w14:paraId="2E08CFC3">
            <w:pPr>
              <w:pStyle w:val="23"/>
              <w:keepNext w:val="0"/>
              <w:keepLines w:val="0"/>
              <w:pageBreakBefore w:val="0"/>
              <w:widowControl w:val="0"/>
              <w:shd w:val="clear" w:color="auto" w:fill="auto"/>
              <w:kinsoku/>
              <w:wordWrap/>
              <w:overflowPunct/>
              <w:topLinePunct w:val="0"/>
              <w:bidi w:val="0"/>
              <w:snapToGrid/>
              <w:spacing w:before="0" w:after="0" w:line="240" w:lineRule="auto"/>
              <w:ind w:right="0" w:rightChars="0"/>
              <w:jc w:val="center"/>
              <w:rPr>
                <w:rFonts w:hint="eastAsia" w:ascii="宋体" w:hAnsi="宋体" w:eastAsia="宋体" w:cs="宋体"/>
                <w:color w:val="000000"/>
                <w:spacing w:val="0"/>
                <w:w w:val="100"/>
                <w:position w:val="0"/>
                <w:sz w:val="21"/>
                <w:szCs w:val="21"/>
                <w:highlight w:val="none"/>
                <w:lang w:val="en-US" w:eastAsia="zh-CN"/>
              </w:rPr>
            </w:pPr>
            <w:r>
              <w:rPr>
                <w:rFonts w:hint="eastAsia" w:cs="宋体"/>
                <w:color w:val="000000"/>
                <w:spacing w:val="0"/>
                <w:w w:val="100"/>
                <w:position w:val="0"/>
                <w:sz w:val="21"/>
                <w:szCs w:val="21"/>
                <w:highlight w:val="none"/>
                <w:lang w:val="en-US" w:eastAsia="zh-CN"/>
              </w:rPr>
              <w:t>8</w:t>
            </w:r>
            <w:r>
              <w:rPr>
                <w:rFonts w:hint="eastAsia" w:ascii="宋体" w:hAnsi="宋体" w:eastAsia="宋体" w:cs="宋体"/>
                <w:color w:val="000000"/>
                <w:spacing w:val="0"/>
                <w:w w:val="100"/>
                <w:position w:val="0"/>
                <w:sz w:val="21"/>
                <w:szCs w:val="21"/>
                <w:highlight w:val="none"/>
                <w:lang w:val="en-US" w:eastAsia="zh-CN"/>
              </w:rPr>
              <w:t>寸</w:t>
            </w:r>
            <w:r>
              <w:rPr>
                <w:rFonts w:hint="eastAsia" w:cs="宋体"/>
                <w:color w:val="000000"/>
                <w:spacing w:val="0"/>
                <w:w w:val="100"/>
                <w:position w:val="0"/>
                <w:sz w:val="21"/>
                <w:szCs w:val="21"/>
                <w:highlight w:val="none"/>
                <w:lang w:val="en-US" w:eastAsia="zh-CN"/>
              </w:rPr>
              <w:t>触摸</w:t>
            </w:r>
            <w:r>
              <w:rPr>
                <w:rFonts w:hint="eastAsia" w:ascii="宋体" w:hAnsi="宋体" w:eastAsia="宋体" w:cs="宋体"/>
                <w:color w:val="000000"/>
                <w:spacing w:val="0"/>
                <w:w w:val="100"/>
                <w:position w:val="0"/>
                <w:sz w:val="21"/>
                <w:szCs w:val="21"/>
                <w:highlight w:val="none"/>
                <w:lang w:val="en-US" w:eastAsia="zh-CN"/>
              </w:rPr>
              <w:t>屏；1800mm*1000mm*500mm；</w:t>
            </w:r>
          </w:p>
          <w:p w14:paraId="3B759DC3">
            <w:pPr>
              <w:pStyle w:val="23"/>
              <w:keepNext w:val="0"/>
              <w:keepLines w:val="0"/>
              <w:pageBreakBefore w:val="0"/>
              <w:widowControl w:val="0"/>
              <w:shd w:val="clear" w:color="auto" w:fill="auto"/>
              <w:kinsoku/>
              <w:wordWrap/>
              <w:overflowPunct/>
              <w:topLinePunct w:val="0"/>
              <w:bidi w:val="0"/>
              <w:snapToGrid/>
              <w:spacing w:before="0" w:after="0" w:line="240" w:lineRule="auto"/>
              <w:ind w:right="0" w:rightChars="0"/>
              <w:jc w:val="center"/>
              <w:rPr>
                <w:rFonts w:hint="eastAsia" w:ascii="宋体" w:hAnsi="宋体" w:eastAsia="宋体" w:cs="宋体"/>
                <w:color w:val="000000"/>
                <w:spacing w:val="0"/>
                <w:w w:val="100"/>
                <w:kern w:val="2"/>
                <w:position w:val="0"/>
                <w:sz w:val="21"/>
                <w:szCs w:val="21"/>
                <w:highlight w:val="none"/>
                <w:u w:val="none"/>
                <w:shd w:val="clear" w:color="auto" w:fill="auto"/>
                <w:lang w:val="en-US" w:eastAsia="zh-CN" w:bidi="zh-TW"/>
              </w:rPr>
            </w:pPr>
            <w:r>
              <w:rPr>
                <w:rFonts w:hint="eastAsia" w:cs="宋体"/>
                <w:color w:val="000000"/>
                <w:spacing w:val="0"/>
                <w:w w:val="100"/>
                <w:position w:val="0"/>
                <w:sz w:val="21"/>
                <w:szCs w:val="21"/>
                <w:highlight w:val="none"/>
                <w:lang w:val="en-US" w:eastAsia="zh-CN"/>
              </w:rPr>
              <w:t>定制(电联招标方）</w:t>
            </w:r>
            <w:r>
              <w:rPr>
                <w:rFonts w:hint="eastAsia" w:ascii="宋体" w:hAnsi="宋体" w:eastAsia="宋体" w:cs="宋体"/>
                <w:color w:val="000000"/>
                <w:spacing w:val="0"/>
                <w:w w:val="100"/>
                <w:position w:val="0"/>
                <w:sz w:val="21"/>
                <w:szCs w:val="21"/>
                <w:highlight w:val="none"/>
                <w:lang w:val="en-US" w:eastAsia="zh-CN"/>
              </w:rPr>
              <w:t>。</w:t>
            </w:r>
          </w:p>
        </w:tc>
        <w:tc>
          <w:tcPr>
            <w:tcW w:w="693" w:type="dxa"/>
            <w:vAlign w:val="center"/>
          </w:tcPr>
          <w:p w14:paraId="2207FD84">
            <w:pPr>
              <w:pStyle w:val="23"/>
              <w:keepNext w:val="0"/>
              <w:keepLines w:val="0"/>
              <w:pageBreakBefore w:val="0"/>
              <w:widowControl w:val="0"/>
              <w:shd w:val="clear" w:color="auto" w:fill="auto"/>
              <w:kinsoku/>
              <w:wordWrap/>
              <w:overflowPunct/>
              <w:topLinePunct w:val="0"/>
              <w:bidi w:val="0"/>
              <w:snapToGrid/>
              <w:spacing w:before="0" w:after="0" w:line="240" w:lineRule="auto"/>
              <w:ind w:right="0" w:rightChars="0"/>
              <w:jc w:val="center"/>
              <w:rPr>
                <w:rFonts w:hint="default" w:ascii="宋体" w:hAnsi="宋体" w:eastAsia="宋体" w:cs="宋体"/>
                <w:color w:val="000000"/>
                <w:spacing w:val="0"/>
                <w:w w:val="100"/>
                <w:kern w:val="2"/>
                <w:position w:val="0"/>
                <w:sz w:val="21"/>
                <w:szCs w:val="21"/>
                <w:highlight w:val="none"/>
                <w:u w:val="none"/>
                <w:shd w:val="clear" w:color="auto" w:fill="auto"/>
                <w:lang w:val="en-US" w:eastAsia="zh-CN" w:bidi="zh-TW"/>
              </w:rPr>
            </w:pPr>
            <w:r>
              <w:rPr>
                <w:rFonts w:hint="eastAsia" w:cs="宋体"/>
                <w:color w:val="000000"/>
                <w:spacing w:val="0"/>
                <w:w w:val="100"/>
                <w:kern w:val="2"/>
                <w:position w:val="0"/>
                <w:sz w:val="21"/>
                <w:szCs w:val="21"/>
                <w:highlight w:val="none"/>
                <w:u w:val="none"/>
                <w:shd w:val="clear" w:color="auto" w:fill="auto"/>
                <w:lang w:val="en-US" w:eastAsia="zh-CN" w:bidi="zh-TW"/>
              </w:rPr>
              <w:t>1</w:t>
            </w:r>
          </w:p>
        </w:tc>
        <w:tc>
          <w:tcPr>
            <w:tcW w:w="715" w:type="dxa"/>
            <w:vAlign w:val="center"/>
          </w:tcPr>
          <w:p w14:paraId="1B225B5D">
            <w:pPr>
              <w:pStyle w:val="23"/>
              <w:keepNext w:val="0"/>
              <w:keepLines w:val="0"/>
              <w:pageBreakBefore w:val="0"/>
              <w:widowControl w:val="0"/>
              <w:shd w:val="clear" w:color="auto" w:fill="auto"/>
              <w:kinsoku/>
              <w:wordWrap/>
              <w:overflowPunct/>
              <w:topLinePunct w:val="0"/>
              <w:bidi w:val="0"/>
              <w:snapToGrid/>
              <w:spacing w:before="0" w:after="0" w:line="240" w:lineRule="auto"/>
              <w:ind w:right="0" w:rightChars="0"/>
              <w:jc w:val="center"/>
              <w:rPr>
                <w:rFonts w:hint="eastAsia" w:ascii="宋体" w:hAnsi="宋体" w:eastAsia="宋体" w:cs="宋体"/>
                <w:color w:val="000000"/>
                <w:spacing w:val="0"/>
                <w:w w:val="100"/>
                <w:kern w:val="2"/>
                <w:position w:val="0"/>
                <w:sz w:val="21"/>
                <w:szCs w:val="21"/>
                <w:highlight w:val="none"/>
                <w:u w:val="none"/>
                <w:shd w:val="clear" w:color="auto" w:fill="auto"/>
                <w:lang w:val="en-US" w:eastAsia="zh-CN" w:bidi="zh-TW"/>
              </w:rPr>
            </w:pPr>
            <w:r>
              <w:rPr>
                <w:rFonts w:hint="eastAsia" w:ascii="宋体" w:hAnsi="宋体" w:eastAsia="宋体" w:cs="宋体"/>
                <w:color w:val="000000"/>
                <w:spacing w:val="0"/>
                <w:w w:val="100"/>
                <w:position w:val="0"/>
                <w:sz w:val="21"/>
                <w:szCs w:val="21"/>
                <w:highlight w:val="none"/>
                <w:lang w:val="en-US" w:eastAsia="zh-CN"/>
              </w:rPr>
              <w:t>台</w:t>
            </w:r>
          </w:p>
        </w:tc>
        <w:tc>
          <w:tcPr>
            <w:tcW w:w="831" w:type="dxa"/>
            <w:vAlign w:val="center"/>
          </w:tcPr>
          <w:p w14:paraId="1E033175">
            <w:pPr>
              <w:pStyle w:val="23"/>
              <w:keepNext w:val="0"/>
              <w:keepLines w:val="0"/>
              <w:pageBreakBefore w:val="0"/>
              <w:widowControl w:val="0"/>
              <w:shd w:val="clear" w:color="auto" w:fill="auto"/>
              <w:kinsoku/>
              <w:wordWrap/>
              <w:overflowPunct/>
              <w:topLinePunct w:val="0"/>
              <w:bidi w:val="0"/>
              <w:snapToGrid/>
              <w:spacing w:before="0" w:after="0" w:line="240" w:lineRule="auto"/>
              <w:ind w:left="0" w:leftChars="0" w:right="0" w:rightChars="0" w:firstLine="210" w:firstLineChars="100"/>
              <w:jc w:val="center"/>
              <w:rPr>
                <w:rFonts w:hint="eastAsia" w:ascii="宋体" w:hAnsi="宋体" w:eastAsia="宋体" w:cs="宋体"/>
                <w:color w:val="000000"/>
                <w:spacing w:val="0"/>
                <w:w w:val="100"/>
                <w:kern w:val="2"/>
                <w:position w:val="0"/>
                <w:sz w:val="21"/>
                <w:szCs w:val="21"/>
                <w:highlight w:val="none"/>
                <w:u w:val="none"/>
                <w:shd w:val="clear" w:color="auto" w:fill="auto"/>
                <w:lang w:val="en-US" w:eastAsia="zh-CN" w:bidi="zh-TW"/>
              </w:rPr>
            </w:pPr>
          </w:p>
        </w:tc>
        <w:tc>
          <w:tcPr>
            <w:tcW w:w="1017" w:type="dxa"/>
            <w:vAlign w:val="center"/>
          </w:tcPr>
          <w:p w14:paraId="1F95A331">
            <w:pPr>
              <w:pStyle w:val="23"/>
              <w:keepNext w:val="0"/>
              <w:keepLines w:val="0"/>
              <w:pageBreakBefore w:val="0"/>
              <w:widowControl w:val="0"/>
              <w:shd w:val="clear" w:color="auto" w:fill="auto"/>
              <w:kinsoku/>
              <w:wordWrap/>
              <w:overflowPunct/>
              <w:topLinePunct w:val="0"/>
              <w:bidi w:val="0"/>
              <w:snapToGrid/>
              <w:spacing w:before="0" w:after="0" w:line="240" w:lineRule="auto"/>
              <w:ind w:left="0" w:leftChars="0" w:right="0" w:rightChars="0" w:firstLine="210" w:firstLineChars="100"/>
              <w:jc w:val="center"/>
              <w:rPr>
                <w:rFonts w:hint="eastAsia" w:ascii="宋体" w:hAnsi="宋体" w:eastAsia="宋体" w:cs="宋体"/>
                <w:color w:val="000000"/>
                <w:spacing w:val="0"/>
                <w:w w:val="100"/>
                <w:kern w:val="2"/>
                <w:position w:val="0"/>
                <w:sz w:val="21"/>
                <w:szCs w:val="21"/>
                <w:highlight w:val="none"/>
                <w:u w:val="none"/>
                <w:shd w:val="clear" w:color="auto" w:fill="auto"/>
                <w:lang w:val="en-US" w:eastAsia="zh-CN" w:bidi="zh-TW"/>
              </w:rPr>
            </w:pPr>
          </w:p>
        </w:tc>
        <w:tc>
          <w:tcPr>
            <w:tcW w:w="2110" w:type="dxa"/>
            <w:gridSpan w:val="2"/>
            <w:vAlign w:val="center"/>
          </w:tcPr>
          <w:p w14:paraId="210D6A97">
            <w:pPr>
              <w:keepNext w:val="0"/>
              <w:keepLines w:val="0"/>
              <w:pageBreakBefore w:val="0"/>
              <w:widowControl w:val="0"/>
              <w:shd w:val="clear" w:color="auto" w:fill="auto"/>
              <w:kinsoku/>
              <w:wordWrap/>
              <w:overflowPunct/>
              <w:topLinePunct w:val="0"/>
              <w:bidi w:val="0"/>
              <w:snapToGrid/>
              <w:spacing w:before="0" w:after="0" w:line="240" w:lineRule="auto"/>
              <w:ind w:right="0" w:rightChars="0"/>
              <w:jc w:val="both"/>
              <w:rPr>
                <w:rFonts w:hint="eastAsia" w:ascii="宋体" w:hAnsi="宋体" w:eastAsia="宋体" w:cs="宋体"/>
                <w:color w:val="000000"/>
                <w:spacing w:val="0"/>
                <w:w w:val="100"/>
                <w:kern w:val="2"/>
                <w:position w:val="0"/>
                <w:sz w:val="21"/>
                <w:szCs w:val="21"/>
                <w:highlight w:val="none"/>
                <w:lang w:val="en-US" w:eastAsia="zh-CN" w:bidi="ar-SA"/>
              </w:rPr>
            </w:pPr>
            <w:r>
              <w:rPr>
                <w:rFonts w:hint="eastAsia" w:ascii="宋体" w:hAnsi="宋体" w:eastAsia="宋体" w:cs="宋体"/>
                <w:color w:val="000000"/>
                <w:spacing w:val="0"/>
                <w:w w:val="100"/>
                <w:position w:val="0"/>
                <w:sz w:val="21"/>
                <w:szCs w:val="21"/>
                <w:highlight w:val="none"/>
                <w:lang w:val="en-US" w:eastAsia="zh-CN"/>
              </w:rPr>
              <w:t>详见“</w:t>
            </w:r>
            <w:r>
              <w:rPr>
                <w:rFonts w:hint="eastAsia" w:ascii="宋体" w:hAnsi="宋体" w:eastAsia="宋体" w:cs="宋体"/>
                <w:b w:val="0"/>
                <w:bCs w:val="0"/>
                <w:sz w:val="21"/>
                <w:szCs w:val="21"/>
                <w:highlight w:val="none"/>
              </w:rPr>
              <w:t>主要技术参数</w:t>
            </w:r>
            <w:r>
              <w:rPr>
                <w:rFonts w:hint="eastAsia" w:ascii="宋体" w:hAnsi="宋体" w:eastAsia="宋体" w:cs="宋体"/>
                <w:color w:val="000000"/>
                <w:spacing w:val="0"/>
                <w:w w:val="100"/>
                <w:position w:val="0"/>
                <w:sz w:val="21"/>
                <w:szCs w:val="21"/>
                <w:highlight w:val="none"/>
                <w:lang w:val="en-US" w:eastAsia="zh-CN"/>
              </w:rPr>
              <w:t>”</w:t>
            </w:r>
          </w:p>
        </w:tc>
      </w:tr>
      <w:tr w14:paraId="7CFD00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927" w:hRule="atLeast"/>
          <w:jc w:val="center"/>
        </w:trPr>
        <w:tc>
          <w:tcPr>
            <w:tcW w:w="578" w:type="dxa"/>
            <w:vAlign w:val="center"/>
          </w:tcPr>
          <w:p w14:paraId="5BAE186A">
            <w:pPr>
              <w:pStyle w:val="23"/>
              <w:keepNext w:val="0"/>
              <w:keepLines w:val="0"/>
              <w:pageBreakBefore w:val="0"/>
              <w:widowControl w:val="0"/>
              <w:shd w:val="clear" w:color="auto" w:fill="auto"/>
              <w:kinsoku/>
              <w:wordWrap/>
              <w:overflowPunct/>
              <w:topLinePunct w:val="0"/>
              <w:bidi w:val="0"/>
              <w:snapToGrid/>
              <w:spacing w:before="0" w:after="0" w:line="240" w:lineRule="auto"/>
              <w:ind w:right="0" w:rightChars="0"/>
              <w:jc w:val="center"/>
              <w:rPr>
                <w:rFonts w:hint="default" w:ascii="宋体" w:hAnsi="宋体" w:eastAsia="宋体" w:cs="宋体"/>
                <w:color w:val="000000"/>
                <w:spacing w:val="0"/>
                <w:w w:val="100"/>
                <w:kern w:val="2"/>
                <w:position w:val="0"/>
                <w:sz w:val="21"/>
                <w:szCs w:val="21"/>
                <w:highlight w:val="none"/>
                <w:u w:val="none"/>
                <w:shd w:val="clear" w:color="auto" w:fill="auto"/>
                <w:lang w:val="en-US" w:eastAsia="zh-CN" w:bidi="zh-TW"/>
              </w:rPr>
            </w:pPr>
            <w:r>
              <w:rPr>
                <w:rFonts w:hint="eastAsia" w:ascii="宋体" w:hAnsi="宋体" w:eastAsia="宋体" w:cs="宋体"/>
                <w:color w:val="000000"/>
                <w:spacing w:val="0"/>
                <w:w w:val="100"/>
                <w:position w:val="0"/>
                <w:sz w:val="21"/>
                <w:szCs w:val="21"/>
                <w:highlight w:val="none"/>
                <w:lang w:val="en-US" w:eastAsia="zh-CN"/>
              </w:rPr>
              <w:t>3</w:t>
            </w:r>
          </w:p>
        </w:tc>
        <w:tc>
          <w:tcPr>
            <w:tcW w:w="1866" w:type="dxa"/>
            <w:vAlign w:val="center"/>
          </w:tcPr>
          <w:p w14:paraId="2B93A845">
            <w:pPr>
              <w:pStyle w:val="23"/>
              <w:keepNext w:val="0"/>
              <w:keepLines w:val="0"/>
              <w:pageBreakBefore w:val="0"/>
              <w:widowControl w:val="0"/>
              <w:shd w:val="clear" w:color="auto" w:fill="auto"/>
              <w:kinsoku/>
              <w:wordWrap/>
              <w:overflowPunct/>
              <w:topLinePunct w:val="0"/>
              <w:bidi w:val="0"/>
              <w:snapToGrid/>
              <w:spacing w:before="0" w:after="0" w:line="240" w:lineRule="auto"/>
              <w:ind w:right="0" w:rightChars="0"/>
              <w:jc w:val="center"/>
              <w:rPr>
                <w:rFonts w:hint="default" w:ascii="宋体" w:hAnsi="宋体" w:eastAsia="宋体" w:cs="宋体"/>
                <w:color w:val="000000"/>
                <w:spacing w:val="0"/>
                <w:w w:val="100"/>
                <w:kern w:val="2"/>
                <w:position w:val="0"/>
                <w:sz w:val="21"/>
                <w:szCs w:val="21"/>
                <w:highlight w:val="none"/>
                <w:u w:val="none"/>
                <w:shd w:val="clear" w:color="auto" w:fill="auto"/>
                <w:lang w:val="en-US" w:eastAsia="zh-CN" w:bidi="zh-TW"/>
              </w:rPr>
            </w:pPr>
            <w:r>
              <w:rPr>
                <w:rFonts w:hint="eastAsia" w:ascii="宋体" w:hAnsi="宋体" w:eastAsia="宋体" w:cs="宋体"/>
                <w:color w:val="000000"/>
                <w:spacing w:val="0"/>
                <w:w w:val="100"/>
                <w:position w:val="0"/>
                <w:sz w:val="21"/>
                <w:szCs w:val="21"/>
                <w:highlight w:val="none"/>
                <w:lang w:val="en-US" w:eastAsia="zh-CN"/>
              </w:rPr>
              <w:t>智能柜</w:t>
            </w:r>
            <w:r>
              <w:rPr>
                <w:rFonts w:hint="eastAsia" w:cs="宋体"/>
                <w:color w:val="000000"/>
                <w:spacing w:val="0"/>
                <w:w w:val="100"/>
                <w:position w:val="0"/>
                <w:sz w:val="21"/>
                <w:szCs w:val="21"/>
                <w:highlight w:val="none"/>
                <w:lang w:val="en-US" w:eastAsia="zh-CN"/>
              </w:rPr>
              <w:t>2</w:t>
            </w:r>
          </w:p>
        </w:tc>
        <w:tc>
          <w:tcPr>
            <w:tcW w:w="2600" w:type="dxa"/>
            <w:vAlign w:val="center"/>
          </w:tcPr>
          <w:p w14:paraId="371EAA5E">
            <w:pPr>
              <w:pStyle w:val="23"/>
              <w:keepNext w:val="0"/>
              <w:keepLines w:val="0"/>
              <w:pageBreakBefore w:val="0"/>
              <w:widowControl w:val="0"/>
              <w:shd w:val="clear" w:color="auto" w:fill="auto"/>
              <w:kinsoku/>
              <w:wordWrap/>
              <w:overflowPunct/>
              <w:topLinePunct w:val="0"/>
              <w:bidi w:val="0"/>
              <w:snapToGrid/>
              <w:spacing w:before="0" w:after="0" w:line="240" w:lineRule="auto"/>
              <w:ind w:right="0" w:rightChars="0"/>
              <w:jc w:val="center"/>
              <w:rPr>
                <w:rFonts w:hint="eastAsia" w:ascii="宋体" w:hAnsi="宋体" w:eastAsia="宋体" w:cs="宋体"/>
                <w:color w:val="000000"/>
                <w:spacing w:val="0"/>
                <w:w w:val="100"/>
                <w:position w:val="0"/>
                <w:sz w:val="21"/>
                <w:szCs w:val="21"/>
                <w:highlight w:val="none"/>
                <w:lang w:val="en-US" w:eastAsia="zh-CN"/>
              </w:rPr>
            </w:pPr>
            <w:r>
              <w:rPr>
                <w:rFonts w:hint="eastAsia" w:cs="宋体"/>
                <w:color w:val="000000"/>
                <w:spacing w:val="0"/>
                <w:w w:val="100"/>
                <w:position w:val="0"/>
                <w:sz w:val="21"/>
                <w:szCs w:val="21"/>
                <w:highlight w:val="none"/>
                <w:lang w:val="en-US" w:eastAsia="zh-CN"/>
              </w:rPr>
              <w:t>8</w:t>
            </w:r>
            <w:r>
              <w:rPr>
                <w:rFonts w:hint="eastAsia" w:ascii="宋体" w:hAnsi="宋体" w:eastAsia="宋体" w:cs="宋体"/>
                <w:color w:val="000000"/>
                <w:spacing w:val="0"/>
                <w:w w:val="100"/>
                <w:position w:val="0"/>
                <w:sz w:val="21"/>
                <w:szCs w:val="21"/>
                <w:highlight w:val="none"/>
                <w:lang w:val="en-US" w:eastAsia="zh-CN"/>
              </w:rPr>
              <w:t>寸</w:t>
            </w:r>
            <w:r>
              <w:rPr>
                <w:rFonts w:hint="eastAsia" w:cs="宋体"/>
                <w:color w:val="000000"/>
                <w:spacing w:val="0"/>
                <w:w w:val="100"/>
                <w:position w:val="0"/>
                <w:sz w:val="21"/>
                <w:szCs w:val="21"/>
                <w:highlight w:val="none"/>
                <w:lang w:val="en-US" w:eastAsia="zh-CN"/>
              </w:rPr>
              <w:t>触摸</w:t>
            </w:r>
            <w:r>
              <w:rPr>
                <w:rFonts w:hint="eastAsia" w:ascii="宋体" w:hAnsi="宋体" w:eastAsia="宋体" w:cs="宋体"/>
                <w:color w:val="000000"/>
                <w:spacing w:val="0"/>
                <w:w w:val="100"/>
                <w:position w:val="0"/>
                <w:sz w:val="21"/>
                <w:szCs w:val="21"/>
                <w:highlight w:val="none"/>
                <w:lang w:val="en-US" w:eastAsia="zh-CN"/>
              </w:rPr>
              <w:t>屏；1800mm*1000mm*500mm；</w:t>
            </w:r>
          </w:p>
          <w:p w14:paraId="3386E53E">
            <w:pPr>
              <w:pStyle w:val="23"/>
              <w:keepNext w:val="0"/>
              <w:keepLines w:val="0"/>
              <w:pageBreakBefore w:val="0"/>
              <w:widowControl w:val="0"/>
              <w:shd w:val="clear" w:color="auto" w:fill="auto"/>
              <w:kinsoku/>
              <w:wordWrap/>
              <w:overflowPunct/>
              <w:topLinePunct w:val="0"/>
              <w:bidi w:val="0"/>
              <w:snapToGrid/>
              <w:spacing w:before="0" w:after="0" w:line="240" w:lineRule="auto"/>
              <w:ind w:right="0" w:rightChars="0"/>
              <w:jc w:val="center"/>
              <w:rPr>
                <w:rFonts w:hint="eastAsia" w:ascii="宋体" w:hAnsi="宋体" w:eastAsia="宋体" w:cs="宋体"/>
                <w:color w:val="000000"/>
                <w:spacing w:val="0"/>
                <w:w w:val="100"/>
                <w:kern w:val="2"/>
                <w:position w:val="0"/>
                <w:sz w:val="21"/>
                <w:szCs w:val="21"/>
                <w:highlight w:val="none"/>
                <w:u w:val="none"/>
                <w:shd w:val="clear" w:color="auto" w:fill="auto"/>
                <w:lang w:val="en-US" w:eastAsia="zh-CN" w:bidi="zh-TW"/>
              </w:rPr>
            </w:pPr>
            <w:r>
              <w:rPr>
                <w:rFonts w:hint="eastAsia" w:cs="宋体"/>
                <w:color w:val="000000"/>
                <w:spacing w:val="0"/>
                <w:w w:val="100"/>
                <w:position w:val="0"/>
                <w:sz w:val="21"/>
                <w:szCs w:val="21"/>
                <w:highlight w:val="none"/>
                <w:lang w:val="en-US" w:eastAsia="zh-CN"/>
              </w:rPr>
              <w:t>内置4层层板(电联招标方）</w:t>
            </w:r>
          </w:p>
        </w:tc>
        <w:tc>
          <w:tcPr>
            <w:tcW w:w="693" w:type="dxa"/>
            <w:vAlign w:val="center"/>
          </w:tcPr>
          <w:p w14:paraId="2DBDF87D">
            <w:pPr>
              <w:pStyle w:val="23"/>
              <w:keepNext w:val="0"/>
              <w:keepLines w:val="0"/>
              <w:pageBreakBefore w:val="0"/>
              <w:widowControl w:val="0"/>
              <w:shd w:val="clear" w:color="auto" w:fill="auto"/>
              <w:kinsoku/>
              <w:wordWrap/>
              <w:overflowPunct/>
              <w:topLinePunct w:val="0"/>
              <w:bidi w:val="0"/>
              <w:snapToGrid/>
              <w:spacing w:before="0" w:after="0" w:line="240" w:lineRule="auto"/>
              <w:ind w:right="0" w:rightChars="0"/>
              <w:jc w:val="center"/>
              <w:rPr>
                <w:rFonts w:hint="default" w:ascii="宋体" w:hAnsi="宋体" w:eastAsia="宋体" w:cs="宋体"/>
                <w:color w:val="000000"/>
                <w:spacing w:val="0"/>
                <w:w w:val="100"/>
                <w:kern w:val="2"/>
                <w:position w:val="0"/>
                <w:sz w:val="21"/>
                <w:szCs w:val="21"/>
                <w:highlight w:val="none"/>
                <w:u w:val="none"/>
                <w:shd w:val="clear" w:color="auto" w:fill="auto"/>
                <w:lang w:val="en-US" w:eastAsia="zh-CN" w:bidi="zh-TW"/>
              </w:rPr>
            </w:pPr>
            <w:r>
              <w:rPr>
                <w:rFonts w:hint="eastAsia" w:cs="宋体"/>
                <w:color w:val="000000"/>
                <w:spacing w:val="0"/>
                <w:w w:val="100"/>
                <w:kern w:val="2"/>
                <w:position w:val="0"/>
                <w:sz w:val="21"/>
                <w:szCs w:val="21"/>
                <w:highlight w:val="none"/>
                <w:u w:val="none"/>
                <w:shd w:val="clear" w:color="auto" w:fill="auto"/>
                <w:lang w:val="en-US" w:eastAsia="zh-CN" w:bidi="zh-TW"/>
              </w:rPr>
              <w:t>1</w:t>
            </w:r>
          </w:p>
        </w:tc>
        <w:tc>
          <w:tcPr>
            <w:tcW w:w="715" w:type="dxa"/>
            <w:vAlign w:val="center"/>
          </w:tcPr>
          <w:p w14:paraId="64A77913">
            <w:pPr>
              <w:pStyle w:val="23"/>
              <w:keepNext w:val="0"/>
              <w:keepLines w:val="0"/>
              <w:pageBreakBefore w:val="0"/>
              <w:widowControl w:val="0"/>
              <w:shd w:val="clear" w:color="auto" w:fill="auto"/>
              <w:kinsoku/>
              <w:wordWrap/>
              <w:overflowPunct/>
              <w:topLinePunct w:val="0"/>
              <w:bidi w:val="0"/>
              <w:snapToGrid/>
              <w:spacing w:before="0" w:after="0" w:line="240" w:lineRule="auto"/>
              <w:ind w:right="0" w:rightChars="0"/>
              <w:jc w:val="center"/>
              <w:rPr>
                <w:rFonts w:hint="eastAsia" w:ascii="宋体" w:hAnsi="宋体" w:eastAsia="宋体" w:cs="宋体"/>
                <w:color w:val="000000"/>
                <w:spacing w:val="0"/>
                <w:w w:val="100"/>
                <w:kern w:val="2"/>
                <w:position w:val="0"/>
                <w:sz w:val="21"/>
                <w:szCs w:val="21"/>
                <w:highlight w:val="none"/>
                <w:u w:val="none"/>
                <w:shd w:val="clear" w:color="auto" w:fill="auto"/>
                <w:lang w:val="en-US" w:eastAsia="zh-CN" w:bidi="zh-TW"/>
              </w:rPr>
            </w:pPr>
            <w:r>
              <w:rPr>
                <w:rFonts w:hint="eastAsia" w:ascii="宋体" w:hAnsi="宋体" w:eastAsia="宋体" w:cs="宋体"/>
                <w:color w:val="000000"/>
                <w:spacing w:val="0"/>
                <w:w w:val="100"/>
                <w:position w:val="0"/>
                <w:sz w:val="21"/>
                <w:szCs w:val="21"/>
                <w:highlight w:val="none"/>
                <w:lang w:val="en-US" w:eastAsia="zh-CN"/>
              </w:rPr>
              <w:t>台</w:t>
            </w:r>
          </w:p>
        </w:tc>
        <w:tc>
          <w:tcPr>
            <w:tcW w:w="831" w:type="dxa"/>
            <w:vAlign w:val="center"/>
          </w:tcPr>
          <w:p w14:paraId="45A8A90C">
            <w:pPr>
              <w:pStyle w:val="23"/>
              <w:keepNext w:val="0"/>
              <w:keepLines w:val="0"/>
              <w:pageBreakBefore w:val="0"/>
              <w:widowControl w:val="0"/>
              <w:shd w:val="clear" w:color="auto" w:fill="auto"/>
              <w:kinsoku/>
              <w:wordWrap/>
              <w:overflowPunct/>
              <w:topLinePunct w:val="0"/>
              <w:bidi w:val="0"/>
              <w:snapToGrid/>
              <w:spacing w:before="0" w:after="0" w:line="240" w:lineRule="auto"/>
              <w:ind w:left="0" w:leftChars="0" w:right="0" w:rightChars="0" w:firstLine="210" w:firstLineChars="100"/>
              <w:jc w:val="center"/>
              <w:rPr>
                <w:rFonts w:hint="eastAsia" w:ascii="宋体" w:hAnsi="宋体" w:eastAsia="宋体" w:cs="宋体"/>
                <w:color w:val="000000"/>
                <w:spacing w:val="0"/>
                <w:w w:val="100"/>
                <w:kern w:val="2"/>
                <w:position w:val="0"/>
                <w:sz w:val="21"/>
                <w:szCs w:val="21"/>
                <w:highlight w:val="none"/>
                <w:u w:val="none"/>
                <w:shd w:val="clear" w:color="auto" w:fill="auto"/>
                <w:lang w:val="en-US" w:eastAsia="zh-CN" w:bidi="zh-TW"/>
              </w:rPr>
            </w:pPr>
          </w:p>
        </w:tc>
        <w:tc>
          <w:tcPr>
            <w:tcW w:w="1017" w:type="dxa"/>
            <w:vAlign w:val="center"/>
          </w:tcPr>
          <w:p w14:paraId="3CDB088B">
            <w:pPr>
              <w:pStyle w:val="23"/>
              <w:keepNext w:val="0"/>
              <w:keepLines w:val="0"/>
              <w:pageBreakBefore w:val="0"/>
              <w:widowControl w:val="0"/>
              <w:shd w:val="clear" w:color="auto" w:fill="auto"/>
              <w:kinsoku/>
              <w:wordWrap/>
              <w:overflowPunct/>
              <w:topLinePunct w:val="0"/>
              <w:bidi w:val="0"/>
              <w:snapToGrid/>
              <w:spacing w:before="0" w:after="0" w:line="240" w:lineRule="auto"/>
              <w:ind w:left="0" w:leftChars="0" w:right="0" w:rightChars="0" w:firstLine="210" w:firstLineChars="100"/>
              <w:jc w:val="center"/>
              <w:rPr>
                <w:rFonts w:hint="eastAsia" w:ascii="宋体" w:hAnsi="宋体" w:eastAsia="宋体" w:cs="宋体"/>
                <w:color w:val="000000"/>
                <w:spacing w:val="0"/>
                <w:w w:val="100"/>
                <w:kern w:val="2"/>
                <w:position w:val="0"/>
                <w:sz w:val="21"/>
                <w:szCs w:val="21"/>
                <w:highlight w:val="none"/>
                <w:u w:val="none"/>
                <w:shd w:val="clear" w:color="auto" w:fill="auto"/>
                <w:lang w:val="en-US" w:eastAsia="zh-CN" w:bidi="zh-TW"/>
              </w:rPr>
            </w:pPr>
          </w:p>
        </w:tc>
        <w:tc>
          <w:tcPr>
            <w:tcW w:w="2110" w:type="dxa"/>
            <w:gridSpan w:val="2"/>
            <w:vAlign w:val="center"/>
          </w:tcPr>
          <w:p w14:paraId="1EE78552">
            <w:pPr>
              <w:keepNext w:val="0"/>
              <w:keepLines w:val="0"/>
              <w:pageBreakBefore w:val="0"/>
              <w:widowControl w:val="0"/>
              <w:shd w:val="clear" w:color="auto" w:fill="auto"/>
              <w:kinsoku/>
              <w:wordWrap/>
              <w:overflowPunct/>
              <w:topLinePunct w:val="0"/>
              <w:bidi w:val="0"/>
              <w:snapToGrid/>
              <w:spacing w:before="0" w:after="0" w:line="240" w:lineRule="auto"/>
              <w:ind w:right="0" w:rightChars="0"/>
              <w:jc w:val="both"/>
              <w:rPr>
                <w:rFonts w:hint="eastAsia" w:ascii="宋体" w:hAnsi="宋体" w:eastAsia="宋体" w:cs="宋体"/>
                <w:color w:val="000000"/>
                <w:spacing w:val="0"/>
                <w:w w:val="100"/>
                <w:kern w:val="2"/>
                <w:position w:val="0"/>
                <w:sz w:val="21"/>
                <w:szCs w:val="21"/>
                <w:highlight w:val="none"/>
                <w:lang w:val="en-US" w:eastAsia="zh-CN" w:bidi="ar-SA"/>
              </w:rPr>
            </w:pPr>
            <w:r>
              <w:rPr>
                <w:rFonts w:hint="eastAsia" w:ascii="宋体" w:hAnsi="宋体" w:eastAsia="宋体" w:cs="宋体"/>
                <w:color w:val="000000"/>
                <w:spacing w:val="0"/>
                <w:w w:val="100"/>
                <w:position w:val="0"/>
                <w:sz w:val="21"/>
                <w:szCs w:val="21"/>
                <w:highlight w:val="none"/>
                <w:lang w:val="en-US" w:eastAsia="zh-CN"/>
              </w:rPr>
              <w:t>详见“</w:t>
            </w:r>
            <w:r>
              <w:rPr>
                <w:rFonts w:hint="eastAsia" w:ascii="宋体" w:hAnsi="宋体" w:eastAsia="宋体" w:cs="宋体"/>
                <w:b w:val="0"/>
                <w:bCs w:val="0"/>
                <w:sz w:val="21"/>
                <w:szCs w:val="21"/>
                <w:highlight w:val="none"/>
              </w:rPr>
              <w:t>主要技术参数</w:t>
            </w:r>
            <w:r>
              <w:rPr>
                <w:rFonts w:hint="eastAsia" w:ascii="宋体" w:hAnsi="宋体" w:eastAsia="宋体" w:cs="宋体"/>
                <w:color w:val="000000"/>
                <w:spacing w:val="0"/>
                <w:w w:val="100"/>
                <w:position w:val="0"/>
                <w:sz w:val="21"/>
                <w:szCs w:val="21"/>
                <w:highlight w:val="none"/>
                <w:lang w:val="en-US" w:eastAsia="zh-CN"/>
              </w:rPr>
              <w:t>”</w:t>
            </w:r>
          </w:p>
        </w:tc>
      </w:tr>
      <w:tr w14:paraId="431DE8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522" w:hRule="atLeast"/>
          <w:jc w:val="center"/>
        </w:trPr>
        <w:tc>
          <w:tcPr>
            <w:tcW w:w="10410" w:type="dxa"/>
            <w:gridSpan w:val="9"/>
            <w:vAlign w:val="center"/>
          </w:tcPr>
          <w:p w14:paraId="4CEA668B">
            <w:pPr>
              <w:keepNext w:val="0"/>
              <w:keepLines w:val="0"/>
              <w:pageBreakBefore w:val="0"/>
              <w:widowControl w:val="0"/>
              <w:shd w:val="clear" w:color="auto" w:fill="auto"/>
              <w:kinsoku/>
              <w:wordWrap/>
              <w:overflowPunct/>
              <w:topLinePunct w:val="0"/>
              <w:autoSpaceDE/>
              <w:autoSpaceDN/>
              <w:bidi w:val="0"/>
              <w:adjustRightInd/>
              <w:snapToGrid/>
              <w:spacing w:before="0" w:after="0" w:line="240" w:lineRule="auto"/>
              <w:ind w:right="0" w:rightChars="0"/>
              <w:jc w:val="center"/>
              <w:textAlignment w:val="auto"/>
              <w:rPr>
                <w:rFonts w:hint="eastAsia" w:ascii="宋体" w:hAnsi="宋体" w:eastAsia="宋体" w:cs="宋体"/>
                <w:color w:val="000000"/>
                <w:spacing w:val="0"/>
                <w:w w:val="100"/>
                <w:position w:val="0"/>
                <w:sz w:val="21"/>
                <w:szCs w:val="21"/>
                <w:highlight w:val="none"/>
                <w:lang w:val="en-US" w:eastAsia="zh-CN"/>
              </w:rPr>
            </w:pPr>
            <w:r>
              <w:rPr>
                <w:rFonts w:hint="eastAsia" w:ascii="宋体" w:hAnsi="宋体" w:eastAsia="宋体" w:cs="宋体"/>
                <w:color w:val="000000"/>
                <w:spacing w:val="0"/>
                <w:w w:val="100"/>
                <w:position w:val="0"/>
                <w:sz w:val="21"/>
                <w:szCs w:val="21"/>
                <w:highlight w:val="none"/>
                <w:lang w:val="en-US" w:eastAsia="zh-CN"/>
              </w:rPr>
              <w:t>（二）综合管理平台</w:t>
            </w:r>
          </w:p>
        </w:tc>
      </w:tr>
      <w:tr w14:paraId="5680DD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522" w:hRule="atLeast"/>
          <w:jc w:val="center"/>
        </w:trPr>
        <w:tc>
          <w:tcPr>
            <w:tcW w:w="578" w:type="dxa"/>
            <w:vAlign w:val="center"/>
          </w:tcPr>
          <w:p w14:paraId="6106E4DB">
            <w:pPr>
              <w:pStyle w:val="23"/>
              <w:keepNext w:val="0"/>
              <w:keepLines w:val="0"/>
              <w:pageBreakBefore w:val="0"/>
              <w:widowControl w:val="0"/>
              <w:shd w:val="clear" w:color="auto" w:fill="auto"/>
              <w:kinsoku/>
              <w:wordWrap/>
              <w:overflowPunct/>
              <w:topLinePunct w:val="0"/>
              <w:autoSpaceDE/>
              <w:autoSpaceDN/>
              <w:bidi w:val="0"/>
              <w:adjustRightInd/>
              <w:snapToGrid/>
              <w:spacing w:before="0" w:after="0" w:line="240" w:lineRule="auto"/>
              <w:ind w:right="0" w:rightChars="0"/>
              <w:jc w:val="center"/>
              <w:textAlignment w:val="auto"/>
              <w:rPr>
                <w:rFonts w:hint="eastAsia" w:ascii="宋体" w:hAnsi="宋体" w:eastAsia="宋体" w:cs="宋体"/>
                <w:color w:val="000000"/>
                <w:spacing w:val="0"/>
                <w:w w:val="100"/>
                <w:kern w:val="2"/>
                <w:position w:val="0"/>
                <w:sz w:val="21"/>
                <w:szCs w:val="21"/>
                <w:highlight w:val="none"/>
                <w:u w:val="none"/>
                <w:shd w:val="clear" w:color="auto" w:fill="auto"/>
                <w:lang w:val="en-US" w:eastAsia="zh-CN" w:bidi="zh-TW"/>
              </w:rPr>
            </w:pPr>
            <w:r>
              <w:rPr>
                <w:rFonts w:hint="eastAsia" w:ascii="宋体" w:hAnsi="宋体" w:eastAsia="宋体" w:cs="宋体"/>
                <w:color w:val="000000"/>
                <w:spacing w:val="0"/>
                <w:w w:val="100"/>
                <w:position w:val="0"/>
                <w:sz w:val="21"/>
                <w:szCs w:val="21"/>
                <w:highlight w:val="none"/>
                <w:lang w:val="en-US" w:eastAsia="zh-CN"/>
              </w:rPr>
              <w:t>1</w:t>
            </w:r>
          </w:p>
        </w:tc>
        <w:tc>
          <w:tcPr>
            <w:tcW w:w="1866" w:type="dxa"/>
            <w:vAlign w:val="center"/>
          </w:tcPr>
          <w:p w14:paraId="0D998483">
            <w:pPr>
              <w:pStyle w:val="23"/>
              <w:keepNext w:val="0"/>
              <w:keepLines w:val="0"/>
              <w:pageBreakBefore w:val="0"/>
              <w:widowControl w:val="0"/>
              <w:shd w:val="clear" w:color="auto" w:fill="auto"/>
              <w:kinsoku/>
              <w:wordWrap/>
              <w:overflowPunct/>
              <w:topLinePunct w:val="0"/>
              <w:autoSpaceDE/>
              <w:autoSpaceDN/>
              <w:bidi w:val="0"/>
              <w:adjustRightInd/>
              <w:snapToGrid/>
              <w:spacing w:before="0" w:after="0" w:line="240" w:lineRule="auto"/>
              <w:ind w:right="0" w:rightChars="0"/>
              <w:jc w:val="center"/>
              <w:textAlignment w:val="auto"/>
              <w:rPr>
                <w:rFonts w:hint="eastAsia" w:ascii="宋体" w:hAnsi="宋体" w:eastAsia="宋体" w:cs="宋体"/>
                <w:color w:val="000000"/>
                <w:spacing w:val="0"/>
                <w:w w:val="100"/>
                <w:kern w:val="2"/>
                <w:position w:val="0"/>
                <w:sz w:val="21"/>
                <w:szCs w:val="21"/>
                <w:highlight w:val="none"/>
                <w:u w:val="none"/>
                <w:shd w:val="clear" w:color="auto" w:fill="auto"/>
                <w:lang w:val="en-US" w:eastAsia="zh-CN" w:bidi="zh-TW"/>
              </w:rPr>
            </w:pPr>
            <w:r>
              <w:rPr>
                <w:rFonts w:hint="eastAsia" w:cs="宋体"/>
                <w:b w:val="0"/>
                <w:bCs w:val="0"/>
                <w:color w:val="000000"/>
                <w:kern w:val="0"/>
                <w:sz w:val="21"/>
                <w:szCs w:val="21"/>
                <w:highlight w:val="none"/>
                <w:lang w:val="en-US" w:eastAsia="zh-CN" w:bidi="ar"/>
              </w:rPr>
              <w:t>综合</w:t>
            </w:r>
            <w:r>
              <w:rPr>
                <w:rFonts w:hint="eastAsia" w:ascii="宋体" w:hAnsi="宋体" w:eastAsia="宋体" w:cs="宋体"/>
                <w:b w:val="0"/>
                <w:bCs w:val="0"/>
                <w:color w:val="000000"/>
                <w:kern w:val="0"/>
                <w:sz w:val="21"/>
                <w:szCs w:val="21"/>
                <w:highlight w:val="none"/>
                <w:lang w:bidi="ar"/>
              </w:rPr>
              <w:t>管理</w:t>
            </w:r>
            <w:r>
              <w:rPr>
                <w:rFonts w:hint="eastAsia" w:cs="宋体"/>
                <w:b w:val="0"/>
                <w:bCs w:val="0"/>
                <w:color w:val="000000"/>
                <w:kern w:val="0"/>
                <w:sz w:val="21"/>
                <w:szCs w:val="21"/>
                <w:highlight w:val="none"/>
                <w:lang w:val="en-US" w:eastAsia="zh-CN" w:bidi="ar"/>
              </w:rPr>
              <w:t>平台</w:t>
            </w:r>
            <w:r>
              <w:rPr>
                <w:rFonts w:hint="eastAsia" w:ascii="宋体" w:hAnsi="宋体" w:eastAsia="宋体" w:cs="宋体"/>
                <w:b w:val="0"/>
                <w:bCs w:val="0"/>
                <w:color w:val="000000"/>
                <w:kern w:val="0"/>
                <w:sz w:val="21"/>
                <w:szCs w:val="21"/>
                <w:highlight w:val="none"/>
                <w:lang w:bidi="ar"/>
              </w:rPr>
              <w:t>系统</w:t>
            </w:r>
          </w:p>
        </w:tc>
        <w:tc>
          <w:tcPr>
            <w:tcW w:w="2600" w:type="dxa"/>
            <w:vAlign w:val="center"/>
          </w:tcPr>
          <w:p w14:paraId="0B85884B">
            <w:pPr>
              <w:keepNext w:val="0"/>
              <w:keepLines w:val="0"/>
              <w:pageBreakBefore w:val="0"/>
              <w:widowControl w:val="0"/>
              <w:shd w:val="clear" w:color="auto" w:fill="auto"/>
              <w:kinsoku/>
              <w:wordWrap/>
              <w:overflowPunct/>
              <w:topLinePunct w:val="0"/>
              <w:autoSpaceDE/>
              <w:autoSpaceDN/>
              <w:bidi w:val="0"/>
              <w:adjustRightInd/>
              <w:snapToGrid/>
              <w:spacing w:before="0" w:after="0" w:line="240" w:lineRule="auto"/>
              <w:ind w:left="0" w:leftChars="0" w:right="0" w:rightChars="0" w:firstLine="210" w:firstLineChars="100"/>
              <w:jc w:val="center"/>
              <w:textAlignment w:val="auto"/>
              <w:rPr>
                <w:rFonts w:hint="eastAsia" w:ascii="宋体" w:hAnsi="宋体" w:eastAsia="宋体" w:cs="宋体"/>
                <w:color w:val="000000"/>
                <w:spacing w:val="0"/>
                <w:w w:val="100"/>
                <w:kern w:val="2"/>
                <w:position w:val="0"/>
                <w:sz w:val="21"/>
                <w:szCs w:val="21"/>
                <w:highlight w:val="none"/>
                <w:lang w:val="en-US" w:eastAsia="zh-CN" w:bidi="ar-SA"/>
              </w:rPr>
            </w:pPr>
            <w:r>
              <w:rPr>
                <w:rFonts w:hint="eastAsia" w:ascii="宋体" w:hAnsi="宋体" w:eastAsia="宋体" w:cs="宋体"/>
                <w:color w:val="000000"/>
                <w:spacing w:val="0"/>
                <w:w w:val="100"/>
                <w:kern w:val="2"/>
                <w:position w:val="0"/>
                <w:sz w:val="21"/>
                <w:szCs w:val="21"/>
                <w:highlight w:val="none"/>
                <w:lang w:val="en-US" w:eastAsia="zh-CN" w:bidi="ar-SA"/>
              </w:rPr>
              <w:t>/</w:t>
            </w:r>
          </w:p>
        </w:tc>
        <w:tc>
          <w:tcPr>
            <w:tcW w:w="693" w:type="dxa"/>
            <w:vAlign w:val="center"/>
          </w:tcPr>
          <w:p w14:paraId="2A63A25E">
            <w:pPr>
              <w:keepNext w:val="0"/>
              <w:keepLines w:val="0"/>
              <w:pageBreakBefore w:val="0"/>
              <w:widowControl w:val="0"/>
              <w:shd w:val="clear" w:color="auto" w:fill="auto"/>
              <w:kinsoku/>
              <w:wordWrap/>
              <w:overflowPunct/>
              <w:topLinePunct w:val="0"/>
              <w:autoSpaceDE/>
              <w:autoSpaceDN/>
              <w:bidi w:val="0"/>
              <w:adjustRightInd/>
              <w:snapToGrid/>
              <w:spacing w:before="0" w:after="0" w:line="240" w:lineRule="auto"/>
              <w:ind w:right="0" w:rightChars="0"/>
              <w:jc w:val="center"/>
              <w:textAlignment w:val="auto"/>
              <w:rPr>
                <w:rFonts w:hint="default" w:ascii="宋体" w:hAnsi="宋体" w:eastAsia="宋体" w:cs="宋体"/>
                <w:color w:val="000000"/>
                <w:spacing w:val="0"/>
                <w:w w:val="100"/>
                <w:kern w:val="2"/>
                <w:position w:val="0"/>
                <w:sz w:val="21"/>
                <w:szCs w:val="21"/>
                <w:highlight w:val="none"/>
                <w:lang w:val="en-US" w:eastAsia="zh-CN" w:bidi="ar-SA"/>
              </w:rPr>
            </w:pPr>
            <w:r>
              <w:rPr>
                <w:rFonts w:hint="eastAsia" w:ascii="宋体" w:hAnsi="宋体" w:eastAsia="宋体" w:cs="宋体"/>
                <w:color w:val="000000"/>
                <w:spacing w:val="0"/>
                <w:w w:val="100"/>
                <w:kern w:val="2"/>
                <w:position w:val="0"/>
                <w:sz w:val="21"/>
                <w:szCs w:val="21"/>
                <w:highlight w:val="none"/>
                <w:lang w:val="en-US" w:eastAsia="zh-CN" w:bidi="ar-SA"/>
              </w:rPr>
              <w:t>1</w:t>
            </w:r>
          </w:p>
        </w:tc>
        <w:tc>
          <w:tcPr>
            <w:tcW w:w="715" w:type="dxa"/>
            <w:vAlign w:val="center"/>
          </w:tcPr>
          <w:p w14:paraId="7946ACF1">
            <w:pPr>
              <w:pStyle w:val="23"/>
              <w:keepNext w:val="0"/>
              <w:keepLines w:val="0"/>
              <w:pageBreakBefore w:val="0"/>
              <w:widowControl w:val="0"/>
              <w:shd w:val="clear" w:color="auto" w:fill="auto"/>
              <w:kinsoku/>
              <w:wordWrap/>
              <w:overflowPunct/>
              <w:topLinePunct w:val="0"/>
              <w:autoSpaceDE/>
              <w:autoSpaceDN/>
              <w:bidi w:val="0"/>
              <w:adjustRightInd/>
              <w:snapToGrid/>
              <w:spacing w:before="0" w:after="0" w:line="240" w:lineRule="auto"/>
              <w:ind w:left="0" w:leftChars="0" w:right="0" w:rightChars="0" w:firstLine="210" w:firstLineChars="100"/>
              <w:jc w:val="center"/>
              <w:textAlignment w:val="auto"/>
              <w:rPr>
                <w:rFonts w:hint="eastAsia" w:ascii="宋体" w:hAnsi="宋体" w:eastAsia="宋体" w:cs="宋体"/>
                <w:color w:val="000000"/>
                <w:spacing w:val="0"/>
                <w:w w:val="100"/>
                <w:kern w:val="2"/>
                <w:position w:val="0"/>
                <w:sz w:val="21"/>
                <w:szCs w:val="21"/>
                <w:highlight w:val="none"/>
                <w:u w:val="none"/>
                <w:shd w:val="clear" w:color="auto" w:fill="auto"/>
                <w:lang w:val="en-US" w:eastAsia="zh-CN" w:bidi="zh-TW"/>
              </w:rPr>
            </w:pPr>
            <w:r>
              <w:rPr>
                <w:rFonts w:hint="eastAsia" w:ascii="宋体" w:hAnsi="宋体" w:eastAsia="宋体" w:cs="宋体"/>
                <w:sz w:val="21"/>
                <w:szCs w:val="21"/>
                <w:highlight w:val="none"/>
              </w:rPr>
              <w:t>套</w:t>
            </w:r>
          </w:p>
        </w:tc>
        <w:tc>
          <w:tcPr>
            <w:tcW w:w="831" w:type="dxa"/>
            <w:vAlign w:val="center"/>
          </w:tcPr>
          <w:p w14:paraId="36BFB201">
            <w:pPr>
              <w:pStyle w:val="23"/>
              <w:keepNext w:val="0"/>
              <w:keepLines w:val="0"/>
              <w:pageBreakBefore w:val="0"/>
              <w:widowControl w:val="0"/>
              <w:shd w:val="clear" w:color="auto" w:fill="auto"/>
              <w:kinsoku/>
              <w:wordWrap/>
              <w:overflowPunct/>
              <w:topLinePunct w:val="0"/>
              <w:autoSpaceDE/>
              <w:autoSpaceDN/>
              <w:bidi w:val="0"/>
              <w:adjustRightInd/>
              <w:snapToGrid/>
              <w:spacing w:before="0" w:after="0" w:line="240" w:lineRule="auto"/>
              <w:ind w:left="0" w:leftChars="0" w:right="0" w:rightChars="0" w:firstLine="210" w:firstLineChars="100"/>
              <w:jc w:val="center"/>
              <w:textAlignment w:val="auto"/>
              <w:rPr>
                <w:rFonts w:hint="eastAsia" w:ascii="宋体" w:hAnsi="宋体" w:eastAsia="宋体" w:cs="宋体"/>
                <w:color w:val="000000"/>
                <w:spacing w:val="0"/>
                <w:w w:val="100"/>
                <w:kern w:val="2"/>
                <w:position w:val="0"/>
                <w:sz w:val="21"/>
                <w:szCs w:val="21"/>
                <w:highlight w:val="none"/>
                <w:u w:val="none"/>
                <w:shd w:val="clear" w:color="auto" w:fill="auto"/>
                <w:lang w:val="en-US" w:eastAsia="zh-CN" w:bidi="zh-TW"/>
              </w:rPr>
            </w:pPr>
          </w:p>
        </w:tc>
        <w:tc>
          <w:tcPr>
            <w:tcW w:w="1050" w:type="dxa"/>
            <w:gridSpan w:val="2"/>
            <w:vAlign w:val="center"/>
          </w:tcPr>
          <w:p w14:paraId="35A66903">
            <w:pPr>
              <w:pStyle w:val="23"/>
              <w:keepNext w:val="0"/>
              <w:keepLines w:val="0"/>
              <w:pageBreakBefore w:val="0"/>
              <w:widowControl w:val="0"/>
              <w:shd w:val="clear" w:color="auto" w:fill="auto"/>
              <w:kinsoku/>
              <w:wordWrap/>
              <w:overflowPunct/>
              <w:topLinePunct w:val="0"/>
              <w:autoSpaceDE/>
              <w:autoSpaceDN/>
              <w:bidi w:val="0"/>
              <w:adjustRightInd/>
              <w:snapToGrid/>
              <w:spacing w:before="0" w:after="0" w:line="240" w:lineRule="auto"/>
              <w:ind w:left="0" w:leftChars="0" w:right="0" w:rightChars="0" w:firstLine="210" w:firstLineChars="100"/>
              <w:jc w:val="center"/>
              <w:textAlignment w:val="auto"/>
              <w:rPr>
                <w:rFonts w:hint="eastAsia" w:ascii="宋体" w:hAnsi="宋体" w:eastAsia="宋体" w:cs="宋体"/>
                <w:color w:val="000000"/>
                <w:spacing w:val="0"/>
                <w:w w:val="100"/>
                <w:kern w:val="2"/>
                <w:position w:val="0"/>
                <w:sz w:val="21"/>
                <w:szCs w:val="21"/>
                <w:highlight w:val="none"/>
                <w:u w:val="none"/>
                <w:shd w:val="clear" w:color="auto" w:fill="auto"/>
                <w:lang w:val="en-US" w:eastAsia="zh-CN" w:bidi="zh-TW"/>
              </w:rPr>
            </w:pPr>
          </w:p>
        </w:tc>
        <w:tc>
          <w:tcPr>
            <w:tcW w:w="2077" w:type="dxa"/>
            <w:vAlign w:val="center"/>
          </w:tcPr>
          <w:p w14:paraId="0D90A942">
            <w:pPr>
              <w:keepNext w:val="0"/>
              <w:keepLines w:val="0"/>
              <w:pageBreakBefore w:val="0"/>
              <w:widowControl w:val="0"/>
              <w:shd w:val="clear" w:color="auto" w:fill="auto"/>
              <w:kinsoku/>
              <w:wordWrap/>
              <w:overflowPunct/>
              <w:topLinePunct w:val="0"/>
              <w:autoSpaceDE/>
              <w:autoSpaceDN/>
              <w:bidi w:val="0"/>
              <w:adjustRightInd/>
              <w:snapToGrid/>
              <w:spacing w:before="0" w:after="0" w:line="240" w:lineRule="auto"/>
              <w:ind w:right="0" w:rightChars="0"/>
              <w:jc w:val="left"/>
              <w:textAlignment w:val="auto"/>
              <w:rPr>
                <w:rFonts w:hint="eastAsia" w:ascii="宋体" w:hAnsi="宋体" w:eastAsia="宋体" w:cs="宋体"/>
                <w:color w:val="000000"/>
                <w:spacing w:val="0"/>
                <w:w w:val="100"/>
                <w:kern w:val="2"/>
                <w:position w:val="0"/>
                <w:sz w:val="21"/>
                <w:szCs w:val="21"/>
                <w:highlight w:val="none"/>
                <w:lang w:val="en-US" w:eastAsia="zh-CN" w:bidi="ar-SA"/>
              </w:rPr>
            </w:pPr>
            <w:r>
              <w:rPr>
                <w:rFonts w:hint="eastAsia" w:ascii="宋体" w:hAnsi="宋体" w:eastAsia="宋体" w:cs="宋体"/>
                <w:color w:val="000000"/>
                <w:spacing w:val="0"/>
                <w:w w:val="100"/>
                <w:position w:val="0"/>
                <w:sz w:val="21"/>
                <w:szCs w:val="21"/>
                <w:highlight w:val="none"/>
                <w:lang w:val="en-US" w:eastAsia="zh-CN"/>
              </w:rPr>
              <w:t>详见“</w:t>
            </w:r>
            <w:r>
              <w:rPr>
                <w:rFonts w:hint="eastAsia" w:ascii="宋体" w:hAnsi="宋体" w:eastAsia="宋体" w:cs="宋体"/>
                <w:b w:val="0"/>
                <w:bCs w:val="0"/>
                <w:sz w:val="21"/>
                <w:szCs w:val="21"/>
                <w:highlight w:val="none"/>
              </w:rPr>
              <w:t>主要技术参数</w:t>
            </w:r>
            <w:r>
              <w:rPr>
                <w:rFonts w:hint="eastAsia" w:ascii="宋体" w:hAnsi="宋体" w:eastAsia="宋体" w:cs="宋体"/>
                <w:color w:val="000000"/>
                <w:spacing w:val="0"/>
                <w:w w:val="100"/>
                <w:position w:val="0"/>
                <w:sz w:val="21"/>
                <w:szCs w:val="21"/>
                <w:highlight w:val="none"/>
                <w:lang w:val="en-US" w:eastAsia="zh-CN"/>
              </w:rPr>
              <w:t>”</w:t>
            </w:r>
          </w:p>
        </w:tc>
      </w:tr>
      <w:tr w14:paraId="592EB4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466" w:hRule="atLeast"/>
          <w:jc w:val="center"/>
        </w:trPr>
        <w:tc>
          <w:tcPr>
            <w:tcW w:w="10410" w:type="dxa"/>
            <w:gridSpan w:val="9"/>
            <w:vAlign w:val="center"/>
          </w:tcPr>
          <w:p w14:paraId="57BAC759">
            <w:pPr>
              <w:pStyle w:val="23"/>
              <w:keepNext w:val="0"/>
              <w:keepLines w:val="0"/>
              <w:pageBreakBefore w:val="0"/>
              <w:widowControl w:val="0"/>
              <w:shd w:val="clear" w:color="auto" w:fill="auto"/>
              <w:kinsoku/>
              <w:wordWrap/>
              <w:overflowPunct/>
              <w:topLinePunct w:val="0"/>
              <w:bidi w:val="0"/>
              <w:snapToGrid/>
              <w:spacing w:before="0" w:after="0" w:line="240" w:lineRule="auto"/>
              <w:ind w:left="0" w:leftChars="0" w:right="0" w:rightChars="0" w:firstLine="210" w:firstLineChars="100"/>
              <w:jc w:val="center"/>
              <w:rPr>
                <w:rFonts w:hint="eastAsia" w:ascii="宋体" w:hAnsi="宋体" w:eastAsia="宋体" w:cs="宋体"/>
                <w:color w:val="000000"/>
                <w:spacing w:val="0"/>
                <w:w w:val="100"/>
                <w:position w:val="0"/>
                <w:sz w:val="21"/>
                <w:szCs w:val="21"/>
                <w:highlight w:val="none"/>
                <w:lang w:val="en-US" w:eastAsia="zh-CN"/>
              </w:rPr>
            </w:pPr>
            <w:r>
              <w:rPr>
                <w:rFonts w:hint="eastAsia" w:ascii="宋体" w:hAnsi="宋体" w:eastAsia="宋体" w:cs="宋体"/>
                <w:color w:val="000000"/>
                <w:spacing w:val="0"/>
                <w:w w:val="100"/>
                <w:position w:val="0"/>
                <w:sz w:val="21"/>
                <w:szCs w:val="21"/>
                <w:highlight w:val="none"/>
                <w:lang w:val="en-US" w:eastAsia="zh-CN"/>
              </w:rPr>
              <w:t>（三）智能门禁系统</w:t>
            </w:r>
          </w:p>
        </w:tc>
      </w:tr>
      <w:tr w14:paraId="2DDD95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660" w:hRule="atLeast"/>
          <w:jc w:val="center"/>
        </w:trPr>
        <w:tc>
          <w:tcPr>
            <w:tcW w:w="578" w:type="dxa"/>
            <w:vAlign w:val="center"/>
          </w:tcPr>
          <w:p w14:paraId="39BBAA4D">
            <w:pPr>
              <w:pStyle w:val="23"/>
              <w:keepNext w:val="0"/>
              <w:keepLines w:val="0"/>
              <w:pageBreakBefore w:val="0"/>
              <w:widowControl w:val="0"/>
              <w:shd w:val="clear" w:color="auto" w:fill="auto"/>
              <w:kinsoku/>
              <w:wordWrap/>
              <w:overflowPunct/>
              <w:topLinePunct w:val="0"/>
              <w:bidi w:val="0"/>
              <w:snapToGrid/>
              <w:spacing w:before="0" w:after="0" w:line="240" w:lineRule="auto"/>
              <w:ind w:right="0" w:rightChars="0"/>
              <w:jc w:val="center"/>
              <w:rPr>
                <w:rFonts w:hint="eastAsia" w:ascii="宋体" w:hAnsi="宋体" w:eastAsia="宋体" w:cs="宋体"/>
                <w:color w:val="000000"/>
                <w:spacing w:val="0"/>
                <w:w w:val="100"/>
                <w:position w:val="0"/>
                <w:sz w:val="21"/>
                <w:szCs w:val="21"/>
                <w:highlight w:val="none"/>
                <w:lang w:val="en-US" w:eastAsia="zh-CN"/>
              </w:rPr>
            </w:pPr>
            <w:r>
              <w:rPr>
                <w:rFonts w:hint="eastAsia" w:ascii="宋体" w:hAnsi="宋体" w:eastAsia="宋体" w:cs="宋体"/>
                <w:color w:val="000000"/>
                <w:spacing w:val="0"/>
                <w:w w:val="100"/>
                <w:position w:val="0"/>
                <w:sz w:val="21"/>
                <w:szCs w:val="21"/>
                <w:highlight w:val="none"/>
                <w:lang w:val="en-US" w:eastAsia="zh-CN"/>
              </w:rPr>
              <w:t>1</w:t>
            </w:r>
          </w:p>
        </w:tc>
        <w:tc>
          <w:tcPr>
            <w:tcW w:w="1866" w:type="dxa"/>
            <w:vAlign w:val="center"/>
          </w:tcPr>
          <w:p w14:paraId="714F45A4">
            <w:pPr>
              <w:pStyle w:val="23"/>
              <w:keepNext w:val="0"/>
              <w:keepLines w:val="0"/>
              <w:pageBreakBefore w:val="0"/>
              <w:widowControl w:val="0"/>
              <w:shd w:val="clear" w:color="auto" w:fill="auto"/>
              <w:kinsoku/>
              <w:wordWrap/>
              <w:overflowPunct/>
              <w:topLinePunct w:val="0"/>
              <w:bidi w:val="0"/>
              <w:snapToGrid/>
              <w:spacing w:before="0" w:after="0" w:line="240" w:lineRule="auto"/>
              <w:ind w:right="0" w:rightChars="0"/>
              <w:jc w:val="center"/>
              <w:rPr>
                <w:rFonts w:hint="eastAsia" w:ascii="宋体" w:hAnsi="宋体" w:eastAsia="宋体" w:cs="宋体"/>
                <w:color w:val="000000"/>
                <w:spacing w:val="0"/>
                <w:w w:val="100"/>
                <w:position w:val="0"/>
                <w:sz w:val="21"/>
                <w:szCs w:val="21"/>
                <w:highlight w:val="none"/>
                <w:lang w:val="en-US" w:eastAsia="zh-CN"/>
              </w:rPr>
            </w:pPr>
            <w:r>
              <w:rPr>
                <w:rFonts w:hint="eastAsia" w:ascii="宋体" w:hAnsi="宋体" w:eastAsia="宋体" w:cs="宋体"/>
                <w:color w:val="000000"/>
                <w:spacing w:val="0"/>
                <w:w w:val="100"/>
                <w:position w:val="0"/>
                <w:sz w:val="21"/>
                <w:szCs w:val="21"/>
                <w:highlight w:val="none"/>
                <w:lang w:val="en-US" w:eastAsia="zh-CN"/>
              </w:rPr>
              <w:t>智能库门</w:t>
            </w:r>
          </w:p>
        </w:tc>
        <w:tc>
          <w:tcPr>
            <w:tcW w:w="2600" w:type="dxa"/>
            <w:vAlign w:val="center"/>
          </w:tcPr>
          <w:p w14:paraId="5EE81C8F">
            <w:pPr>
              <w:pStyle w:val="23"/>
              <w:keepNext w:val="0"/>
              <w:keepLines w:val="0"/>
              <w:pageBreakBefore w:val="0"/>
              <w:widowControl w:val="0"/>
              <w:shd w:val="clear" w:color="auto" w:fill="auto"/>
              <w:kinsoku/>
              <w:wordWrap/>
              <w:overflowPunct/>
              <w:topLinePunct w:val="0"/>
              <w:bidi w:val="0"/>
              <w:snapToGrid/>
              <w:spacing w:before="0" w:after="0" w:line="240" w:lineRule="auto"/>
              <w:ind w:right="0" w:rightChars="0"/>
              <w:jc w:val="center"/>
              <w:rPr>
                <w:rFonts w:hint="eastAsia" w:cs="宋体"/>
                <w:color w:val="000000"/>
                <w:spacing w:val="0"/>
                <w:w w:val="100"/>
                <w:position w:val="0"/>
                <w:sz w:val="21"/>
                <w:szCs w:val="21"/>
                <w:highlight w:val="none"/>
                <w:lang w:val="en-US" w:eastAsia="zh-CN"/>
              </w:rPr>
            </w:pPr>
            <w:r>
              <w:rPr>
                <w:rFonts w:hint="eastAsia" w:cs="宋体"/>
                <w:color w:val="000000"/>
                <w:spacing w:val="0"/>
                <w:w w:val="100"/>
                <w:position w:val="0"/>
                <w:sz w:val="21"/>
                <w:szCs w:val="21"/>
                <w:highlight w:val="none"/>
                <w:lang w:val="en-US" w:eastAsia="zh-CN"/>
              </w:rPr>
              <w:t>8</w:t>
            </w:r>
            <w:r>
              <w:rPr>
                <w:rFonts w:hint="eastAsia" w:ascii="宋体" w:hAnsi="宋体" w:eastAsia="宋体" w:cs="宋体"/>
                <w:color w:val="000000"/>
                <w:spacing w:val="0"/>
                <w:w w:val="100"/>
                <w:position w:val="0"/>
                <w:sz w:val="21"/>
                <w:szCs w:val="21"/>
                <w:highlight w:val="none"/>
                <w:lang w:val="en-US" w:eastAsia="zh-CN"/>
              </w:rPr>
              <w:t>寸触摸屏；</w:t>
            </w:r>
          </w:p>
          <w:p w14:paraId="1E267F97">
            <w:pPr>
              <w:pStyle w:val="23"/>
              <w:keepNext w:val="0"/>
              <w:keepLines w:val="0"/>
              <w:pageBreakBefore w:val="0"/>
              <w:widowControl w:val="0"/>
              <w:shd w:val="clear" w:color="auto" w:fill="auto"/>
              <w:kinsoku/>
              <w:wordWrap/>
              <w:overflowPunct/>
              <w:topLinePunct w:val="0"/>
              <w:bidi w:val="0"/>
              <w:snapToGrid/>
              <w:spacing w:before="0" w:after="0" w:line="240" w:lineRule="auto"/>
              <w:ind w:right="0" w:rightChars="0"/>
              <w:jc w:val="center"/>
              <w:rPr>
                <w:rFonts w:hint="eastAsia" w:ascii="宋体" w:hAnsi="宋体" w:eastAsia="宋体" w:cs="宋体"/>
                <w:color w:val="000000"/>
                <w:spacing w:val="0"/>
                <w:w w:val="100"/>
                <w:position w:val="0"/>
                <w:sz w:val="21"/>
                <w:szCs w:val="21"/>
                <w:highlight w:val="none"/>
                <w:lang w:val="en-US" w:eastAsia="zh-CN"/>
              </w:rPr>
            </w:pPr>
            <w:r>
              <w:rPr>
                <w:rFonts w:hint="eastAsia" w:cs="宋体"/>
                <w:color w:val="000000"/>
                <w:spacing w:val="0"/>
                <w:w w:val="100"/>
                <w:position w:val="0"/>
                <w:sz w:val="21"/>
                <w:szCs w:val="21"/>
                <w:highlight w:val="none"/>
                <w:lang w:val="en-US" w:eastAsia="zh-CN"/>
              </w:rPr>
              <w:t>2000</w:t>
            </w:r>
            <w:r>
              <w:rPr>
                <w:rFonts w:hint="eastAsia" w:ascii="宋体" w:hAnsi="宋体" w:eastAsia="宋体" w:cs="宋体"/>
                <w:color w:val="000000"/>
                <w:spacing w:val="0"/>
                <w:w w:val="100"/>
                <w:position w:val="0"/>
                <w:sz w:val="21"/>
                <w:szCs w:val="21"/>
                <w:highlight w:val="none"/>
                <w:lang w:val="en-US" w:eastAsia="zh-CN"/>
              </w:rPr>
              <w:t>mm</w:t>
            </w:r>
            <w:r>
              <w:rPr>
                <w:rFonts w:hint="eastAsia" w:cs="宋体"/>
                <w:color w:val="000000"/>
                <w:spacing w:val="0"/>
                <w:w w:val="100"/>
                <w:position w:val="0"/>
                <w:sz w:val="21"/>
                <w:szCs w:val="21"/>
                <w:highlight w:val="none"/>
                <w:lang w:val="en-US" w:eastAsia="zh-CN"/>
              </w:rPr>
              <w:t>*930</w:t>
            </w:r>
            <w:r>
              <w:rPr>
                <w:rFonts w:hint="eastAsia" w:ascii="宋体" w:hAnsi="宋体" w:eastAsia="宋体" w:cs="宋体"/>
                <w:color w:val="000000"/>
                <w:spacing w:val="0"/>
                <w:w w:val="100"/>
                <w:position w:val="0"/>
                <w:sz w:val="21"/>
                <w:szCs w:val="21"/>
                <w:highlight w:val="none"/>
                <w:lang w:val="en-US" w:eastAsia="zh-CN"/>
              </w:rPr>
              <w:t>mm</w:t>
            </w:r>
            <w:r>
              <w:rPr>
                <w:rFonts w:hint="eastAsia" w:cs="宋体"/>
                <w:color w:val="000000"/>
                <w:spacing w:val="0"/>
                <w:w w:val="100"/>
                <w:position w:val="0"/>
                <w:sz w:val="21"/>
                <w:szCs w:val="21"/>
                <w:highlight w:val="none"/>
                <w:lang w:val="en-US" w:eastAsia="zh-CN"/>
              </w:rPr>
              <w:t>*250</w:t>
            </w:r>
            <w:r>
              <w:rPr>
                <w:rFonts w:hint="eastAsia" w:ascii="宋体" w:hAnsi="宋体" w:eastAsia="宋体" w:cs="宋体"/>
                <w:color w:val="000000"/>
                <w:spacing w:val="0"/>
                <w:w w:val="100"/>
                <w:position w:val="0"/>
                <w:sz w:val="21"/>
                <w:szCs w:val="21"/>
                <w:highlight w:val="none"/>
                <w:lang w:val="en-US" w:eastAsia="zh-CN"/>
              </w:rPr>
              <w:t>mm</w:t>
            </w:r>
          </w:p>
        </w:tc>
        <w:tc>
          <w:tcPr>
            <w:tcW w:w="693" w:type="dxa"/>
            <w:vAlign w:val="center"/>
          </w:tcPr>
          <w:p w14:paraId="1DC5A648">
            <w:pPr>
              <w:pStyle w:val="23"/>
              <w:keepNext w:val="0"/>
              <w:keepLines w:val="0"/>
              <w:pageBreakBefore w:val="0"/>
              <w:widowControl w:val="0"/>
              <w:shd w:val="clear" w:color="auto" w:fill="auto"/>
              <w:kinsoku/>
              <w:wordWrap/>
              <w:overflowPunct/>
              <w:topLinePunct w:val="0"/>
              <w:bidi w:val="0"/>
              <w:snapToGrid/>
              <w:spacing w:before="0" w:after="0" w:line="240" w:lineRule="auto"/>
              <w:ind w:right="0" w:rightChars="0"/>
              <w:jc w:val="center"/>
              <w:rPr>
                <w:rFonts w:hint="default" w:ascii="宋体" w:hAnsi="宋体" w:eastAsia="宋体" w:cs="宋体"/>
                <w:color w:val="000000"/>
                <w:spacing w:val="0"/>
                <w:w w:val="100"/>
                <w:position w:val="0"/>
                <w:sz w:val="21"/>
                <w:szCs w:val="21"/>
                <w:highlight w:val="none"/>
                <w:lang w:val="en-US" w:eastAsia="zh-CN"/>
              </w:rPr>
            </w:pPr>
            <w:r>
              <w:rPr>
                <w:rFonts w:hint="eastAsia" w:cs="宋体"/>
                <w:color w:val="000000"/>
                <w:spacing w:val="0"/>
                <w:w w:val="100"/>
                <w:position w:val="0"/>
                <w:sz w:val="21"/>
                <w:szCs w:val="21"/>
                <w:highlight w:val="none"/>
                <w:lang w:val="en-US" w:eastAsia="zh-CN"/>
              </w:rPr>
              <w:t>1</w:t>
            </w:r>
          </w:p>
        </w:tc>
        <w:tc>
          <w:tcPr>
            <w:tcW w:w="715" w:type="dxa"/>
            <w:vAlign w:val="center"/>
          </w:tcPr>
          <w:p w14:paraId="1849D9AD">
            <w:pPr>
              <w:pStyle w:val="23"/>
              <w:keepNext w:val="0"/>
              <w:keepLines w:val="0"/>
              <w:pageBreakBefore w:val="0"/>
              <w:widowControl w:val="0"/>
              <w:shd w:val="clear" w:color="auto" w:fill="auto"/>
              <w:kinsoku/>
              <w:wordWrap/>
              <w:overflowPunct/>
              <w:topLinePunct w:val="0"/>
              <w:bidi w:val="0"/>
              <w:snapToGrid/>
              <w:spacing w:before="0" w:after="0" w:line="240" w:lineRule="auto"/>
              <w:ind w:right="0" w:rightChars="0"/>
              <w:jc w:val="center"/>
              <w:rPr>
                <w:rFonts w:hint="eastAsia" w:ascii="宋体" w:hAnsi="宋体" w:eastAsia="宋体" w:cs="宋体"/>
                <w:color w:val="000000"/>
                <w:spacing w:val="0"/>
                <w:w w:val="100"/>
                <w:position w:val="0"/>
                <w:sz w:val="21"/>
                <w:szCs w:val="21"/>
                <w:highlight w:val="none"/>
                <w:lang w:val="en-US" w:eastAsia="zh-CN"/>
              </w:rPr>
            </w:pPr>
            <w:r>
              <w:rPr>
                <w:rFonts w:hint="eastAsia" w:ascii="宋体" w:hAnsi="宋体" w:eastAsia="宋体" w:cs="宋体"/>
                <w:color w:val="000000"/>
                <w:spacing w:val="0"/>
                <w:w w:val="100"/>
                <w:position w:val="0"/>
                <w:sz w:val="21"/>
                <w:szCs w:val="21"/>
                <w:highlight w:val="none"/>
                <w:lang w:val="en-US" w:eastAsia="zh-CN"/>
              </w:rPr>
              <w:t>樘</w:t>
            </w:r>
          </w:p>
        </w:tc>
        <w:tc>
          <w:tcPr>
            <w:tcW w:w="831" w:type="dxa"/>
            <w:vAlign w:val="center"/>
          </w:tcPr>
          <w:p w14:paraId="66DD1E22">
            <w:pPr>
              <w:pStyle w:val="23"/>
              <w:keepNext w:val="0"/>
              <w:keepLines w:val="0"/>
              <w:pageBreakBefore w:val="0"/>
              <w:widowControl w:val="0"/>
              <w:shd w:val="clear" w:color="auto" w:fill="auto"/>
              <w:kinsoku/>
              <w:wordWrap/>
              <w:overflowPunct/>
              <w:topLinePunct w:val="0"/>
              <w:bidi w:val="0"/>
              <w:snapToGrid/>
              <w:spacing w:before="0" w:after="0" w:line="240" w:lineRule="auto"/>
              <w:ind w:left="0" w:leftChars="0" w:right="0" w:rightChars="0" w:firstLine="210" w:firstLineChars="100"/>
              <w:jc w:val="center"/>
              <w:rPr>
                <w:rFonts w:hint="eastAsia" w:ascii="宋体" w:hAnsi="宋体" w:eastAsia="宋体" w:cs="宋体"/>
                <w:color w:val="000000"/>
                <w:spacing w:val="0"/>
                <w:w w:val="100"/>
                <w:position w:val="0"/>
                <w:sz w:val="21"/>
                <w:szCs w:val="21"/>
                <w:highlight w:val="none"/>
                <w:lang w:val="en-US" w:eastAsia="zh-CN"/>
              </w:rPr>
            </w:pPr>
          </w:p>
        </w:tc>
        <w:tc>
          <w:tcPr>
            <w:tcW w:w="1050" w:type="dxa"/>
            <w:gridSpan w:val="2"/>
            <w:vAlign w:val="center"/>
          </w:tcPr>
          <w:p w14:paraId="7F7CA333">
            <w:pPr>
              <w:pStyle w:val="23"/>
              <w:keepNext w:val="0"/>
              <w:keepLines w:val="0"/>
              <w:pageBreakBefore w:val="0"/>
              <w:widowControl w:val="0"/>
              <w:shd w:val="clear" w:color="auto" w:fill="auto"/>
              <w:kinsoku/>
              <w:wordWrap/>
              <w:overflowPunct/>
              <w:topLinePunct w:val="0"/>
              <w:bidi w:val="0"/>
              <w:snapToGrid/>
              <w:spacing w:before="0" w:after="0" w:line="240" w:lineRule="auto"/>
              <w:ind w:left="0" w:leftChars="0" w:right="0" w:rightChars="0" w:firstLine="210" w:firstLineChars="100"/>
              <w:jc w:val="center"/>
              <w:rPr>
                <w:rFonts w:hint="eastAsia" w:ascii="宋体" w:hAnsi="宋体" w:eastAsia="宋体" w:cs="宋体"/>
                <w:color w:val="000000"/>
                <w:spacing w:val="0"/>
                <w:w w:val="100"/>
                <w:position w:val="0"/>
                <w:sz w:val="21"/>
                <w:szCs w:val="21"/>
                <w:highlight w:val="none"/>
                <w:lang w:val="en-US" w:eastAsia="zh-CN"/>
              </w:rPr>
            </w:pPr>
          </w:p>
        </w:tc>
        <w:tc>
          <w:tcPr>
            <w:tcW w:w="2077" w:type="dxa"/>
            <w:vAlign w:val="center"/>
          </w:tcPr>
          <w:p w14:paraId="24F28A3F">
            <w:pPr>
              <w:keepNext w:val="0"/>
              <w:keepLines w:val="0"/>
              <w:pageBreakBefore w:val="0"/>
              <w:widowControl w:val="0"/>
              <w:shd w:val="clear" w:color="auto" w:fill="auto"/>
              <w:kinsoku/>
              <w:wordWrap/>
              <w:overflowPunct/>
              <w:topLinePunct w:val="0"/>
              <w:bidi w:val="0"/>
              <w:snapToGrid/>
              <w:spacing w:before="0" w:after="0" w:line="240" w:lineRule="auto"/>
              <w:ind w:right="0" w:rightChars="0"/>
              <w:jc w:val="left"/>
              <w:rPr>
                <w:rFonts w:hint="eastAsia" w:ascii="宋体" w:hAnsi="宋体" w:eastAsia="宋体" w:cs="宋体"/>
                <w:color w:val="000000"/>
                <w:spacing w:val="0"/>
                <w:w w:val="100"/>
                <w:position w:val="0"/>
                <w:sz w:val="21"/>
                <w:szCs w:val="21"/>
                <w:highlight w:val="none"/>
                <w:lang w:val="en-US" w:eastAsia="zh-CN"/>
              </w:rPr>
            </w:pPr>
            <w:r>
              <w:rPr>
                <w:rFonts w:hint="eastAsia" w:ascii="宋体" w:hAnsi="宋体" w:eastAsia="宋体" w:cs="宋体"/>
                <w:color w:val="000000"/>
                <w:spacing w:val="0"/>
                <w:w w:val="100"/>
                <w:position w:val="0"/>
                <w:sz w:val="21"/>
                <w:szCs w:val="21"/>
                <w:highlight w:val="none"/>
                <w:lang w:val="en-US" w:eastAsia="zh-CN"/>
              </w:rPr>
              <w:t>详见“</w:t>
            </w:r>
            <w:r>
              <w:rPr>
                <w:rFonts w:hint="eastAsia" w:ascii="宋体" w:hAnsi="宋体" w:eastAsia="宋体" w:cs="宋体"/>
                <w:b w:val="0"/>
                <w:bCs w:val="0"/>
                <w:sz w:val="21"/>
                <w:szCs w:val="21"/>
                <w:highlight w:val="none"/>
              </w:rPr>
              <w:t>主要技术参数</w:t>
            </w:r>
            <w:r>
              <w:rPr>
                <w:rFonts w:hint="eastAsia" w:ascii="宋体" w:hAnsi="宋体" w:eastAsia="宋体" w:cs="宋体"/>
                <w:color w:val="000000"/>
                <w:spacing w:val="0"/>
                <w:w w:val="100"/>
                <w:position w:val="0"/>
                <w:sz w:val="21"/>
                <w:szCs w:val="21"/>
                <w:highlight w:val="none"/>
                <w:lang w:val="en-US" w:eastAsia="zh-CN"/>
              </w:rPr>
              <w:t>”</w:t>
            </w:r>
          </w:p>
        </w:tc>
      </w:tr>
    </w:tbl>
    <w:p w14:paraId="14B7C577">
      <w:pPr>
        <w:pStyle w:val="23"/>
        <w:keepNext w:val="0"/>
        <w:keepLines w:val="0"/>
        <w:widowControl w:val="0"/>
        <w:shd w:val="clear" w:color="auto" w:fill="auto"/>
        <w:bidi w:val="0"/>
        <w:spacing w:before="0" w:after="0" w:line="240" w:lineRule="auto"/>
        <w:ind w:right="0" w:rightChars="0"/>
        <w:jc w:val="both"/>
        <w:rPr>
          <w:rFonts w:hint="eastAsia"/>
          <w:color w:val="000000"/>
          <w:spacing w:val="0"/>
          <w:w w:val="100"/>
          <w:position w:val="0"/>
          <w:sz w:val="21"/>
          <w:szCs w:val="21"/>
          <w:highlight w:val="none"/>
          <w:lang w:val="en-US" w:eastAsia="zh-CN"/>
        </w:rPr>
        <w:sectPr>
          <w:footerReference r:id="rId3" w:type="default"/>
          <w:pgSz w:w="11920" w:h="16850"/>
          <w:pgMar w:top="1134" w:right="1080" w:bottom="1134" w:left="1080" w:header="0" w:footer="733" w:gutter="0"/>
          <w:cols w:space="720" w:num="1"/>
        </w:sectPr>
      </w:pPr>
    </w:p>
    <w:p w14:paraId="23D2288E">
      <w:pPr>
        <w:numPr>
          <w:ilvl w:val="0"/>
          <w:numId w:val="0"/>
        </w:numPr>
        <w:ind w:leftChars="0"/>
        <w:jc w:val="center"/>
        <w:outlineLvl w:val="0"/>
        <w:rPr>
          <w:rFonts w:hint="eastAsia"/>
          <w:b/>
          <w:bCs/>
          <w:sz w:val="28"/>
          <w:szCs w:val="28"/>
          <w:highlight w:val="none"/>
          <w:lang w:val="en-US" w:eastAsia="zh-CN"/>
        </w:rPr>
      </w:pPr>
      <w:r>
        <w:rPr>
          <w:rFonts w:hint="eastAsia"/>
          <w:b/>
          <w:bCs/>
          <w:sz w:val="28"/>
          <w:szCs w:val="28"/>
          <w:highlight w:val="none"/>
          <w:lang w:val="en-US" w:eastAsia="zh-CN"/>
        </w:rPr>
        <w:t>二、</w:t>
      </w:r>
      <w:r>
        <w:rPr>
          <w:rFonts w:hint="eastAsia" w:ascii="宋体" w:hAnsi="宋体"/>
          <w:b/>
          <w:bCs/>
          <w:sz w:val="28"/>
          <w:szCs w:val="28"/>
          <w:highlight w:val="none"/>
        </w:rPr>
        <w:t>主要技术参数</w:t>
      </w:r>
    </w:p>
    <w:tbl>
      <w:tblPr>
        <w:tblStyle w:val="18"/>
        <w:tblW w:w="98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4"/>
        <w:gridCol w:w="1292"/>
        <w:gridCol w:w="7829"/>
      </w:tblGrid>
      <w:tr w14:paraId="3334DA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4" w:type="dxa"/>
            <w:noWrap w:val="0"/>
            <w:vAlign w:val="top"/>
          </w:tcPr>
          <w:p w14:paraId="075DA074">
            <w:pPr>
              <w:keepNext w:val="0"/>
              <w:keepLines w:val="0"/>
              <w:pageBreakBefore w:val="0"/>
              <w:kinsoku/>
              <w:wordWrap/>
              <w:overflowPunct/>
              <w:topLinePunct w:val="0"/>
              <w:bidi w:val="0"/>
              <w:snapToGrid/>
              <w:spacing w:line="240" w:lineRule="auto"/>
              <w:textAlignment w:val="auto"/>
              <w:rPr>
                <w:rFonts w:hint="eastAsia" w:ascii="宋体" w:hAnsi="宋体" w:eastAsia="宋体" w:cs="宋体"/>
                <w:b w:val="0"/>
                <w:bCs w:val="0"/>
                <w:kern w:val="2"/>
                <w:sz w:val="21"/>
                <w:szCs w:val="21"/>
                <w:highlight w:val="none"/>
                <w:lang w:val="en-US" w:eastAsia="zh-CN" w:bidi="ar-SA"/>
              </w:rPr>
            </w:pPr>
            <w:r>
              <w:rPr>
                <w:rFonts w:hint="eastAsia" w:ascii="宋体" w:hAnsi="宋体" w:eastAsia="宋体" w:cs="宋体"/>
                <w:b w:val="0"/>
                <w:bCs w:val="0"/>
                <w:sz w:val="21"/>
                <w:szCs w:val="21"/>
                <w:highlight w:val="none"/>
              </w:rPr>
              <w:t>序号</w:t>
            </w:r>
          </w:p>
        </w:tc>
        <w:tc>
          <w:tcPr>
            <w:tcW w:w="1292" w:type="dxa"/>
            <w:noWrap w:val="0"/>
            <w:vAlign w:val="top"/>
          </w:tcPr>
          <w:p w14:paraId="11AD33B8">
            <w:pPr>
              <w:keepNext w:val="0"/>
              <w:keepLines w:val="0"/>
              <w:pageBreakBefore w:val="0"/>
              <w:kinsoku/>
              <w:wordWrap/>
              <w:overflowPunct/>
              <w:topLinePunct w:val="0"/>
              <w:bidi w:val="0"/>
              <w:snapToGrid/>
              <w:spacing w:line="240" w:lineRule="auto"/>
              <w:jc w:val="center"/>
              <w:textAlignment w:val="auto"/>
              <w:rPr>
                <w:rFonts w:hint="eastAsia" w:ascii="宋体" w:hAnsi="宋体" w:eastAsia="宋体" w:cs="宋体"/>
                <w:b w:val="0"/>
                <w:bCs w:val="0"/>
                <w:kern w:val="2"/>
                <w:sz w:val="21"/>
                <w:szCs w:val="21"/>
                <w:highlight w:val="none"/>
                <w:lang w:val="en-US" w:eastAsia="zh-CN" w:bidi="ar-SA"/>
              </w:rPr>
            </w:pPr>
            <w:r>
              <w:rPr>
                <w:rFonts w:hint="eastAsia" w:ascii="宋体" w:hAnsi="宋体" w:eastAsia="宋体" w:cs="宋体"/>
                <w:b w:val="0"/>
                <w:bCs w:val="0"/>
                <w:sz w:val="21"/>
                <w:szCs w:val="21"/>
                <w:highlight w:val="none"/>
              </w:rPr>
              <w:t>货物名称</w:t>
            </w:r>
          </w:p>
        </w:tc>
        <w:tc>
          <w:tcPr>
            <w:tcW w:w="7829" w:type="dxa"/>
            <w:noWrap w:val="0"/>
            <w:vAlign w:val="top"/>
          </w:tcPr>
          <w:p w14:paraId="74C0B187">
            <w:pPr>
              <w:keepNext w:val="0"/>
              <w:keepLines w:val="0"/>
              <w:pageBreakBefore w:val="0"/>
              <w:kinsoku/>
              <w:wordWrap/>
              <w:overflowPunct/>
              <w:topLinePunct w:val="0"/>
              <w:bidi w:val="0"/>
              <w:snapToGrid/>
              <w:spacing w:line="240" w:lineRule="auto"/>
              <w:textAlignment w:val="auto"/>
              <w:rPr>
                <w:rFonts w:hint="eastAsia" w:ascii="宋体" w:hAnsi="宋体" w:eastAsia="宋体" w:cs="宋体"/>
                <w:b w:val="0"/>
                <w:bCs w:val="0"/>
                <w:kern w:val="2"/>
                <w:sz w:val="21"/>
                <w:szCs w:val="21"/>
                <w:highlight w:val="none"/>
                <w:lang w:val="en-US" w:eastAsia="zh-CN" w:bidi="ar-SA"/>
              </w:rPr>
            </w:pPr>
            <w:r>
              <w:rPr>
                <w:rFonts w:hint="eastAsia" w:ascii="宋体" w:hAnsi="宋体" w:eastAsia="宋体" w:cs="宋体"/>
                <w:b w:val="0"/>
                <w:bCs w:val="0"/>
                <w:sz w:val="21"/>
                <w:szCs w:val="21"/>
                <w:highlight w:val="none"/>
              </w:rPr>
              <w:t>主要技术参数</w:t>
            </w:r>
          </w:p>
        </w:tc>
      </w:tr>
      <w:tr w14:paraId="37F4A7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835" w:type="dxa"/>
            <w:gridSpan w:val="3"/>
            <w:noWrap w:val="0"/>
            <w:vAlign w:val="top"/>
          </w:tcPr>
          <w:p w14:paraId="5FB12E01">
            <w:pPr>
              <w:keepNext w:val="0"/>
              <w:keepLines w:val="0"/>
              <w:pageBreakBefore w:val="0"/>
              <w:kinsoku/>
              <w:wordWrap/>
              <w:overflowPunct/>
              <w:topLinePunct w:val="0"/>
              <w:bidi w:val="0"/>
              <w:snapToGrid/>
              <w:spacing w:line="240" w:lineRule="auto"/>
              <w:jc w:val="center"/>
              <w:textAlignment w:val="auto"/>
              <w:rPr>
                <w:rFonts w:hint="eastAsia" w:ascii="宋体" w:hAnsi="宋体" w:eastAsia="宋体" w:cs="宋体"/>
                <w:b w:val="0"/>
                <w:bCs w:val="0"/>
                <w:sz w:val="21"/>
                <w:szCs w:val="21"/>
                <w:highlight w:val="none"/>
              </w:rPr>
            </w:pPr>
            <w:r>
              <w:rPr>
                <w:rFonts w:hint="eastAsia" w:ascii="宋体" w:hAnsi="宋体" w:eastAsia="宋体" w:cs="宋体"/>
                <w:b/>
                <w:sz w:val="21"/>
                <w:szCs w:val="21"/>
                <w:highlight w:val="none"/>
              </w:rPr>
              <w:t>一、智能柜</w:t>
            </w:r>
            <w:r>
              <w:rPr>
                <w:rFonts w:hint="eastAsia" w:ascii="宋体" w:hAnsi="宋体" w:eastAsia="宋体" w:cs="宋体"/>
                <w:b/>
                <w:sz w:val="21"/>
                <w:szCs w:val="21"/>
                <w:highlight w:val="none"/>
                <w:lang w:val="en-US" w:eastAsia="zh-CN"/>
              </w:rPr>
              <w:t>体</w:t>
            </w:r>
            <w:r>
              <w:rPr>
                <w:rFonts w:hint="eastAsia" w:ascii="宋体" w:hAnsi="宋体" w:eastAsia="宋体" w:cs="宋体"/>
                <w:b/>
                <w:sz w:val="21"/>
                <w:szCs w:val="21"/>
                <w:highlight w:val="none"/>
              </w:rPr>
              <w:t>系统</w:t>
            </w:r>
          </w:p>
        </w:tc>
      </w:tr>
      <w:tr w14:paraId="655CFF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8" w:hRule="atLeast"/>
          <w:jc w:val="center"/>
        </w:trPr>
        <w:tc>
          <w:tcPr>
            <w:tcW w:w="714" w:type="dxa"/>
            <w:noWrap w:val="0"/>
            <w:vAlign w:val="top"/>
          </w:tcPr>
          <w:p w14:paraId="682D8F2D">
            <w:pPr>
              <w:keepNext w:val="0"/>
              <w:keepLines w:val="0"/>
              <w:pageBreakBefore w:val="0"/>
              <w:kinsoku/>
              <w:wordWrap/>
              <w:overflowPunct/>
              <w:topLinePunct w:val="0"/>
              <w:bidi w:val="0"/>
              <w:snapToGrid/>
              <w:spacing w:line="240" w:lineRule="auto"/>
              <w:jc w:val="both"/>
              <w:textAlignment w:val="auto"/>
              <w:rPr>
                <w:rFonts w:hint="eastAsia" w:ascii="宋体" w:hAnsi="宋体" w:eastAsia="宋体" w:cs="宋体"/>
                <w:b w:val="0"/>
                <w:bCs w:val="0"/>
                <w:color w:val="auto"/>
                <w:sz w:val="21"/>
                <w:szCs w:val="21"/>
                <w:highlight w:val="none"/>
              </w:rPr>
            </w:pPr>
            <w:bookmarkStart w:id="0" w:name="_GoBack"/>
          </w:p>
          <w:p w14:paraId="3143CFB7">
            <w:pPr>
              <w:keepNext w:val="0"/>
              <w:keepLines w:val="0"/>
              <w:pageBreakBefore w:val="0"/>
              <w:kinsoku/>
              <w:wordWrap/>
              <w:overflowPunct/>
              <w:topLinePunct w:val="0"/>
              <w:bidi w:val="0"/>
              <w:snapToGrid/>
              <w:spacing w:line="240" w:lineRule="auto"/>
              <w:jc w:val="both"/>
              <w:textAlignment w:val="auto"/>
              <w:rPr>
                <w:rFonts w:hint="eastAsia" w:ascii="宋体" w:hAnsi="宋体" w:eastAsia="宋体" w:cs="宋体"/>
                <w:b w:val="0"/>
                <w:bCs w:val="0"/>
                <w:color w:val="auto"/>
                <w:sz w:val="21"/>
                <w:szCs w:val="21"/>
                <w:highlight w:val="none"/>
              </w:rPr>
            </w:pPr>
          </w:p>
          <w:p w14:paraId="28F7B1EB">
            <w:pPr>
              <w:keepNext w:val="0"/>
              <w:keepLines w:val="0"/>
              <w:pageBreakBefore w:val="0"/>
              <w:kinsoku/>
              <w:wordWrap/>
              <w:overflowPunct/>
              <w:topLinePunct w:val="0"/>
              <w:bidi w:val="0"/>
              <w:snapToGrid/>
              <w:spacing w:line="240" w:lineRule="auto"/>
              <w:jc w:val="both"/>
              <w:textAlignment w:val="auto"/>
              <w:rPr>
                <w:rFonts w:hint="eastAsia" w:ascii="宋体" w:hAnsi="宋体" w:eastAsia="宋体" w:cs="宋体"/>
                <w:b w:val="0"/>
                <w:bCs w:val="0"/>
                <w:color w:val="auto"/>
                <w:sz w:val="21"/>
                <w:szCs w:val="21"/>
                <w:highlight w:val="none"/>
              </w:rPr>
            </w:pPr>
          </w:p>
          <w:p w14:paraId="76806B23">
            <w:pPr>
              <w:keepNext w:val="0"/>
              <w:keepLines w:val="0"/>
              <w:pageBreakBefore w:val="0"/>
              <w:kinsoku/>
              <w:wordWrap/>
              <w:overflowPunct/>
              <w:topLinePunct w:val="0"/>
              <w:bidi w:val="0"/>
              <w:snapToGrid/>
              <w:spacing w:line="240" w:lineRule="auto"/>
              <w:jc w:val="both"/>
              <w:textAlignment w:val="auto"/>
              <w:rPr>
                <w:rFonts w:hint="eastAsia" w:ascii="宋体" w:hAnsi="宋体" w:eastAsia="宋体" w:cs="宋体"/>
                <w:b w:val="0"/>
                <w:bCs w:val="0"/>
                <w:color w:val="auto"/>
                <w:sz w:val="21"/>
                <w:szCs w:val="21"/>
                <w:highlight w:val="none"/>
              </w:rPr>
            </w:pPr>
          </w:p>
          <w:p w14:paraId="5EBA3D25">
            <w:pPr>
              <w:keepNext w:val="0"/>
              <w:keepLines w:val="0"/>
              <w:pageBreakBefore w:val="0"/>
              <w:kinsoku/>
              <w:wordWrap/>
              <w:overflowPunct/>
              <w:topLinePunct w:val="0"/>
              <w:bidi w:val="0"/>
              <w:snapToGrid/>
              <w:spacing w:line="240" w:lineRule="auto"/>
              <w:jc w:val="both"/>
              <w:textAlignment w:val="auto"/>
              <w:rPr>
                <w:rFonts w:hint="eastAsia" w:ascii="宋体" w:hAnsi="宋体" w:eastAsia="宋体" w:cs="宋体"/>
                <w:b w:val="0"/>
                <w:bCs w:val="0"/>
                <w:color w:val="auto"/>
                <w:sz w:val="21"/>
                <w:szCs w:val="21"/>
                <w:highlight w:val="none"/>
              </w:rPr>
            </w:pPr>
          </w:p>
          <w:p w14:paraId="2258305A">
            <w:pPr>
              <w:keepNext w:val="0"/>
              <w:keepLines w:val="0"/>
              <w:pageBreakBefore w:val="0"/>
              <w:kinsoku/>
              <w:wordWrap/>
              <w:overflowPunct/>
              <w:topLinePunct w:val="0"/>
              <w:bidi w:val="0"/>
              <w:snapToGrid/>
              <w:spacing w:line="240" w:lineRule="auto"/>
              <w:jc w:val="both"/>
              <w:textAlignment w:val="auto"/>
              <w:rPr>
                <w:rFonts w:hint="eastAsia" w:ascii="宋体" w:hAnsi="宋体" w:eastAsia="宋体" w:cs="宋体"/>
                <w:b w:val="0"/>
                <w:bCs w:val="0"/>
                <w:color w:val="auto"/>
                <w:sz w:val="21"/>
                <w:szCs w:val="21"/>
                <w:highlight w:val="none"/>
              </w:rPr>
            </w:pPr>
          </w:p>
          <w:p w14:paraId="5261E9D8">
            <w:pPr>
              <w:keepNext w:val="0"/>
              <w:keepLines w:val="0"/>
              <w:pageBreakBefore w:val="0"/>
              <w:kinsoku/>
              <w:wordWrap/>
              <w:overflowPunct/>
              <w:topLinePunct w:val="0"/>
              <w:bidi w:val="0"/>
              <w:snapToGrid/>
              <w:spacing w:line="240" w:lineRule="auto"/>
              <w:jc w:val="both"/>
              <w:textAlignment w:val="auto"/>
              <w:rPr>
                <w:rFonts w:hint="eastAsia" w:ascii="宋体" w:hAnsi="宋体" w:eastAsia="宋体" w:cs="宋体"/>
                <w:b w:val="0"/>
                <w:bCs w:val="0"/>
                <w:color w:val="auto"/>
                <w:sz w:val="21"/>
                <w:szCs w:val="21"/>
                <w:highlight w:val="none"/>
              </w:rPr>
            </w:pPr>
          </w:p>
          <w:p w14:paraId="55C95BD9">
            <w:pPr>
              <w:keepNext w:val="0"/>
              <w:keepLines w:val="0"/>
              <w:pageBreakBefore w:val="0"/>
              <w:kinsoku/>
              <w:wordWrap/>
              <w:overflowPunct/>
              <w:topLinePunct w:val="0"/>
              <w:bidi w:val="0"/>
              <w:snapToGrid/>
              <w:spacing w:line="240" w:lineRule="auto"/>
              <w:jc w:val="both"/>
              <w:textAlignment w:val="auto"/>
              <w:rPr>
                <w:rFonts w:hint="eastAsia" w:ascii="宋体" w:hAnsi="宋体" w:eastAsia="宋体" w:cs="宋体"/>
                <w:b w:val="0"/>
                <w:bCs w:val="0"/>
                <w:color w:val="auto"/>
                <w:sz w:val="21"/>
                <w:szCs w:val="21"/>
                <w:highlight w:val="none"/>
              </w:rPr>
            </w:pPr>
          </w:p>
          <w:p w14:paraId="49EE57F8">
            <w:pPr>
              <w:keepNext w:val="0"/>
              <w:keepLines w:val="0"/>
              <w:pageBreakBefore w:val="0"/>
              <w:kinsoku/>
              <w:wordWrap/>
              <w:overflowPunct/>
              <w:topLinePunct w:val="0"/>
              <w:bidi w:val="0"/>
              <w:snapToGrid/>
              <w:spacing w:line="240" w:lineRule="auto"/>
              <w:jc w:val="both"/>
              <w:textAlignment w:val="auto"/>
              <w:rPr>
                <w:rFonts w:hint="eastAsia" w:ascii="宋体" w:hAnsi="宋体" w:eastAsia="宋体" w:cs="宋体"/>
                <w:b w:val="0"/>
                <w:bCs w:val="0"/>
                <w:color w:val="auto"/>
                <w:sz w:val="21"/>
                <w:szCs w:val="21"/>
                <w:highlight w:val="none"/>
              </w:rPr>
            </w:pPr>
          </w:p>
          <w:p w14:paraId="210DF0BA">
            <w:pPr>
              <w:keepNext w:val="0"/>
              <w:keepLines w:val="0"/>
              <w:pageBreakBefore w:val="0"/>
              <w:kinsoku/>
              <w:wordWrap/>
              <w:overflowPunct/>
              <w:topLinePunct w:val="0"/>
              <w:bidi w:val="0"/>
              <w:snapToGrid/>
              <w:spacing w:line="240" w:lineRule="auto"/>
              <w:jc w:val="both"/>
              <w:textAlignment w:val="auto"/>
              <w:rPr>
                <w:rFonts w:hint="eastAsia" w:ascii="宋体" w:hAnsi="宋体" w:eastAsia="宋体" w:cs="宋体"/>
                <w:b w:val="0"/>
                <w:bCs w:val="0"/>
                <w:color w:val="auto"/>
                <w:sz w:val="21"/>
                <w:szCs w:val="21"/>
                <w:highlight w:val="none"/>
              </w:rPr>
            </w:pPr>
          </w:p>
          <w:p w14:paraId="55B227C0">
            <w:pPr>
              <w:keepNext w:val="0"/>
              <w:keepLines w:val="0"/>
              <w:pageBreakBefore w:val="0"/>
              <w:kinsoku/>
              <w:wordWrap/>
              <w:overflowPunct/>
              <w:topLinePunct w:val="0"/>
              <w:bidi w:val="0"/>
              <w:snapToGrid/>
              <w:spacing w:line="240" w:lineRule="auto"/>
              <w:jc w:val="both"/>
              <w:textAlignment w:val="auto"/>
              <w:rPr>
                <w:rFonts w:hint="eastAsia" w:ascii="宋体" w:hAnsi="宋体" w:eastAsia="宋体" w:cs="宋体"/>
                <w:b w:val="0"/>
                <w:bCs w:val="0"/>
                <w:color w:val="auto"/>
                <w:sz w:val="21"/>
                <w:szCs w:val="21"/>
                <w:highlight w:val="none"/>
              </w:rPr>
            </w:pPr>
          </w:p>
          <w:p w14:paraId="260D6328">
            <w:pPr>
              <w:keepNext w:val="0"/>
              <w:keepLines w:val="0"/>
              <w:pageBreakBefore w:val="0"/>
              <w:kinsoku/>
              <w:wordWrap/>
              <w:overflowPunct/>
              <w:topLinePunct w:val="0"/>
              <w:bidi w:val="0"/>
              <w:snapToGrid/>
              <w:spacing w:line="240" w:lineRule="auto"/>
              <w:jc w:val="both"/>
              <w:textAlignment w:val="auto"/>
              <w:rPr>
                <w:rFonts w:hint="eastAsia" w:ascii="宋体" w:hAnsi="宋体" w:eastAsia="宋体" w:cs="宋体"/>
                <w:b w:val="0"/>
                <w:bCs w:val="0"/>
                <w:color w:val="auto"/>
                <w:sz w:val="21"/>
                <w:szCs w:val="21"/>
                <w:highlight w:val="none"/>
              </w:rPr>
            </w:pPr>
          </w:p>
          <w:p w14:paraId="75B648ED">
            <w:pPr>
              <w:keepNext w:val="0"/>
              <w:keepLines w:val="0"/>
              <w:pageBreakBefore w:val="0"/>
              <w:kinsoku/>
              <w:wordWrap/>
              <w:overflowPunct/>
              <w:topLinePunct w:val="0"/>
              <w:bidi w:val="0"/>
              <w:snapToGrid/>
              <w:spacing w:line="240" w:lineRule="auto"/>
              <w:jc w:val="both"/>
              <w:textAlignment w:val="auto"/>
              <w:rPr>
                <w:rFonts w:hint="eastAsia" w:ascii="宋体" w:hAnsi="宋体" w:eastAsia="宋体" w:cs="宋体"/>
                <w:b w:val="0"/>
                <w:bCs w:val="0"/>
                <w:color w:val="auto"/>
                <w:sz w:val="21"/>
                <w:szCs w:val="21"/>
                <w:highlight w:val="none"/>
              </w:rPr>
            </w:pPr>
          </w:p>
          <w:p w14:paraId="480688A0">
            <w:pPr>
              <w:keepNext w:val="0"/>
              <w:keepLines w:val="0"/>
              <w:pageBreakBefore w:val="0"/>
              <w:kinsoku/>
              <w:wordWrap/>
              <w:overflowPunct/>
              <w:topLinePunct w:val="0"/>
              <w:bidi w:val="0"/>
              <w:snapToGrid/>
              <w:spacing w:line="240" w:lineRule="auto"/>
              <w:jc w:val="both"/>
              <w:textAlignment w:val="auto"/>
              <w:rPr>
                <w:rFonts w:hint="eastAsia" w:ascii="宋体" w:hAnsi="宋体" w:eastAsia="宋体" w:cs="宋体"/>
                <w:b w:val="0"/>
                <w:bCs w:val="0"/>
                <w:color w:val="auto"/>
                <w:sz w:val="21"/>
                <w:szCs w:val="21"/>
                <w:highlight w:val="none"/>
              </w:rPr>
            </w:pPr>
          </w:p>
          <w:p w14:paraId="4DCCC951">
            <w:pPr>
              <w:keepNext w:val="0"/>
              <w:keepLines w:val="0"/>
              <w:pageBreakBefore w:val="0"/>
              <w:kinsoku/>
              <w:wordWrap/>
              <w:overflowPunct/>
              <w:topLinePunct w:val="0"/>
              <w:bidi w:val="0"/>
              <w:snapToGrid/>
              <w:spacing w:line="240" w:lineRule="auto"/>
              <w:jc w:val="both"/>
              <w:textAlignment w:val="auto"/>
              <w:rPr>
                <w:rFonts w:hint="eastAsia" w:ascii="宋体" w:hAnsi="宋体" w:eastAsia="宋体" w:cs="宋体"/>
                <w:b w:val="0"/>
                <w:bCs w:val="0"/>
                <w:color w:val="auto"/>
                <w:sz w:val="21"/>
                <w:szCs w:val="21"/>
                <w:highlight w:val="none"/>
              </w:rPr>
            </w:pPr>
          </w:p>
          <w:p w14:paraId="5E92F819">
            <w:pPr>
              <w:keepNext w:val="0"/>
              <w:keepLines w:val="0"/>
              <w:pageBreakBefore w:val="0"/>
              <w:kinsoku/>
              <w:wordWrap/>
              <w:overflowPunct/>
              <w:topLinePunct w:val="0"/>
              <w:bidi w:val="0"/>
              <w:snapToGrid/>
              <w:spacing w:line="240" w:lineRule="auto"/>
              <w:jc w:val="both"/>
              <w:textAlignment w:val="auto"/>
              <w:rPr>
                <w:rFonts w:hint="eastAsia" w:ascii="宋体" w:hAnsi="宋体" w:eastAsia="宋体" w:cs="宋体"/>
                <w:b w:val="0"/>
                <w:bCs w:val="0"/>
                <w:color w:val="auto"/>
                <w:sz w:val="21"/>
                <w:szCs w:val="21"/>
                <w:highlight w:val="none"/>
              </w:rPr>
            </w:pPr>
          </w:p>
          <w:p w14:paraId="27DE7698">
            <w:pPr>
              <w:keepNext w:val="0"/>
              <w:keepLines w:val="0"/>
              <w:pageBreakBefore w:val="0"/>
              <w:kinsoku/>
              <w:wordWrap/>
              <w:overflowPunct/>
              <w:topLinePunct w:val="0"/>
              <w:bidi w:val="0"/>
              <w:snapToGrid/>
              <w:spacing w:line="240" w:lineRule="auto"/>
              <w:jc w:val="both"/>
              <w:textAlignment w:val="auto"/>
              <w:rPr>
                <w:rFonts w:hint="eastAsia" w:ascii="宋体" w:hAnsi="宋体" w:eastAsia="宋体" w:cs="宋体"/>
                <w:b w:val="0"/>
                <w:bCs w:val="0"/>
                <w:color w:val="auto"/>
                <w:sz w:val="21"/>
                <w:szCs w:val="21"/>
                <w:highlight w:val="none"/>
              </w:rPr>
            </w:pPr>
          </w:p>
          <w:p w14:paraId="3E431D6F">
            <w:pPr>
              <w:keepNext w:val="0"/>
              <w:keepLines w:val="0"/>
              <w:pageBreakBefore w:val="0"/>
              <w:kinsoku/>
              <w:wordWrap/>
              <w:overflowPunct/>
              <w:topLinePunct w:val="0"/>
              <w:bidi w:val="0"/>
              <w:snapToGrid/>
              <w:spacing w:line="240" w:lineRule="auto"/>
              <w:jc w:val="both"/>
              <w:textAlignment w:val="auto"/>
              <w:rPr>
                <w:rFonts w:hint="default"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rPr>
              <w:t>1</w:t>
            </w:r>
            <w:r>
              <w:rPr>
                <w:rFonts w:hint="eastAsia" w:ascii="宋体" w:hAnsi="宋体" w:eastAsia="宋体" w:cs="宋体"/>
                <w:b w:val="0"/>
                <w:bCs w:val="0"/>
                <w:color w:val="auto"/>
                <w:sz w:val="21"/>
                <w:szCs w:val="21"/>
                <w:highlight w:val="none"/>
                <w:lang w:val="en-US" w:eastAsia="zh-CN"/>
              </w:rPr>
              <w:t>-2</w:t>
            </w:r>
          </w:p>
        </w:tc>
        <w:tc>
          <w:tcPr>
            <w:tcW w:w="1292" w:type="dxa"/>
            <w:noWrap w:val="0"/>
            <w:vAlign w:val="top"/>
          </w:tcPr>
          <w:p w14:paraId="79F631DE">
            <w:pPr>
              <w:keepNext w:val="0"/>
              <w:keepLines w:val="0"/>
              <w:pageBreakBefore w:val="0"/>
              <w:kinsoku/>
              <w:wordWrap/>
              <w:overflowPunct/>
              <w:topLinePunct w:val="0"/>
              <w:bidi w:val="0"/>
              <w:snapToGrid/>
              <w:spacing w:line="240" w:lineRule="auto"/>
              <w:jc w:val="center"/>
              <w:textAlignment w:val="auto"/>
              <w:rPr>
                <w:rFonts w:hint="eastAsia" w:ascii="宋体" w:hAnsi="宋体" w:eastAsia="宋体" w:cs="宋体"/>
                <w:b w:val="0"/>
                <w:bCs w:val="0"/>
                <w:color w:val="auto"/>
                <w:sz w:val="21"/>
                <w:szCs w:val="21"/>
                <w:highlight w:val="none"/>
              </w:rPr>
            </w:pPr>
          </w:p>
          <w:p w14:paraId="4EC4B919">
            <w:pPr>
              <w:keepNext w:val="0"/>
              <w:keepLines w:val="0"/>
              <w:pageBreakBefore w:val="0"/>
              <w:kinsoku/>
              <w:wordWrap/>
              <w:overflowPunct/>
              <w:topLinePunct w:val="0"/>
              <w:bidi w:val="0"/>
              <w:snapToGrid/>
              <w:spacing w:line="240" w:lineRule="auto"/>
              <w:jc w:val="center"/>
              <w:textAlignment w:val="auto"/>
              <w:rPr>
                <w:rFonts w:hint="eastAsia" w:ascii="宋体" w:hAnsi="宋体" w:eastAsia="宋体" w:cs="宋体"/>
                <w:b w:val="0"/>
                <w:bCs w:val="0"/>
                <w:color w:val="auto"/>
                <w:sz w:val="21"/>
                <w:szCs w:val="21"/>
                <w:highlight w:val="none"/>
              </w:rPr>
            </w:pPr>
          </w:p>
          <w:p w14:paraId="2C2FB60A">
            <w:pPr>
              <w:keepNext w:val="0"/>
              <w:keepLines w:val="0"/>
              <w:pageBreakBefore w:val="0"/>
              <w:kinsoku/>
              <w:wordWrap/>
              <w:overflowPunct/>
              <w:topLinePunct w:val="0"/>
              <w:bidi w:val="0"/>
              <w:snapToGrid/>
              <w:spacing w:line="240" w:lineRule="auto"/>
              <w:jc w:val="center"/>
              <w:textAlignment w:val="auto"/>
              <w:rPr>
                <w:rFonts w:hint="eastAsia" w:ascii="宋体" w:hAnsi="宋体" w:eastAsia="宋体" w:cs="宋体"/>
                <w:b w:val="0"/>
                <w:bCs w:val="0"/>
                <w:color w:val="auto"/>
                <w:sz w:val="21"/>
                <w:szCs w:val="21"/>
                <w:highlight w:val="none"/>
              </w:rPr>
            </w:pPr>
          </w:p>
          <w:p w14:paraId="651552B2">
            <w:pPr>
              <w:keepNext w:val="0"/>
              <w:keepLines w:val="0"/>
              <w:pageBreakBefore w:val="0"/>
              <w:kinsoku/>
              <w:wordWrap/>
              <w:overflowPunct/>
              <w:topLinePunct w:val="0"/>
              <w:bidi w:val="0"/>
              <w:snapToGrid/>
              <w:spacing w:line="240" w:lineRule="auto"/>
              <w:jc w:val="center"/>
              <w:textAlignment w:val="auto"/>
              <w:rPr>
                <w:rFonts w:hint="eastAsia" w:ascii="宋体" w:hAnsi="宋体" w:eastAsia="宋体" w:cs="宋体"/>
                <w:b w:val="0"/>
                <w:bCs w:val="0"/>
                <w:color w:val="auto"/>
                <w:sz w:val="21"/>
                <w:szCs w:val="21"/>
                <w:highlight w:val="none"/>
              </w:rPr>
            </w:pPr>
          </w:p>
          <w:p w14:paraId="4BB43F3C">
            <w:pPr>
              <w:keepNext w:val="0"/>
              <w:keepLines w:val="0"/>
              <w:pageBreakBefore w:val="0"/>
              <w:kinsoku/>
              <w:wordWrap/>
              <w:overflowPunct/>
              <w:topLinePunct w:val="0"/>
              <w:bidi w:val="0"/>
              <w:snapToGrid/>
              <w:spacing w:line="240" w:lineRule="auto"/>
              <w:jc w:val="center"/>
              <w:textAlignment w:val="auto"/>
              <w:rPr>
                <w:rFonts w:hint="eastAsia" w:ascii="宋体" w:hAnsi="宋体" w:eastAsia="宋体" w:cs="宋体"/>
                <w:b w:val="0"/>
                <w:bCs w:val="0"/>
                <w:color w:val="auto"/>
                <w:sz w:val="21"/>
                <w:szCs w:val="21"/>
                <w:highlight w:val="none"/>
              </w:rPr>
            </w:pPr>
          </w:p>
          <w:p w14:paraId="50E57B90">
            <w:pPr>
              <w:keepNext w:val="0"/>
              <w:keepLines w:val="0"/>
              <w:pageBreakBefore w:val="0"/>
              <w:kinsoku/>
              <w:wordWrap/>
              <w:overflowPunct/>
              <w:topLinePunct w:val="0"/>
              <w:bidi w:val="0"/>
              <w:snapToGrid/>
              <w:spacing w:line="240" w:lineRule="auto"/>
              <w:jc w:val="center"/>
              <w:textAlignment w:val="auto"/>
              <w:rPr>
                <w:rFonts w:hint="eastAsia" w:ascii="宋体" w:hAnsi="宋体" w:eastAsia="宋体" w:cs="宋体"/>
                <w:b w:val="0"/>
                <w:bCs w:val="0"/>
                <w:color w:val="auto"/>
                <w:sz w:val="21"/>
                <w:szCs w:val="21"/>
                <w:highlight w:val="none"/>
              </w:rPr>
            </w:pPr>
          </w:p>
          <w:p w14:paraId="0A98D0E1">
            <w:pPr>
              <w:keepNext w:val="0"/>
              <w:keepLines w:val="0"/>
              <w:pageBreakBefore w:val="0"/>
              <w:kinsoku/>
              <w:wordWrap/>
              <w:overflowPunct/>
              <w:topLinePunct w:val="0"/>
              <w:bidi w:val="0"/>
              <w:snapToGrid/>
              <w:spacing w:line="240" w:lineRule="auto"/>
              <w:jc w:val="center"/>
              <w:textAlignment w:val="auto"/>
              <w:rPr>
                <w:rFonts w:hint="eastAsia" w:ascii="宋体" w:hAnsi="宋体" w:eastAsia="宋体" w:cs="宋体"/>
                <w:b w:val="0"/>
                <w:bCs w:val="0"/>
                <w:color w:val="auto"/>
                <w:sz w:val="21"/>
                <w:szCs w:val="21"/>
                <w:highlight w:val="none"/>
              </w:rPr>
            </w:pPr>
          </w:p>
          <w:p w14:paraId="4CFC4770">
            <w:pPr>
              <w:keepNext w:val="0"/>
              <w:keepLines w:val="0"/>
              <w:pageBreakBefore w:val="0"/>
              <w:kinsoku/>
              <w:wordWrap/>
              <w:overflowPunct/>
              <w:topLinePunct w:val="0"/>
              <w:bidi w:val="0"/>
              <w:snapToGrid/>
              <w:spacing w:line="240" w:lineRule="auto"/>
              <w:jc w:val="center"/>
              <w:textAlignment w:val="auto"/>
              <w:rPr>
                <w:rFonts w:hint="eastAsia" w:ascii="宋体" w:hAnsi="宋体" w:eastAsia="宋体" w:cs="宋体"/>
                <w:b w:val="0"/>
                <w:bCs w:val="0"/>
                <w:color w:val="auto"/>
                <w:sz w:val="21"/>
                <w:szCs w:val="21"/>
                <w:highlight w:val="none"/>
              </w:rPr>
            </w:pPr>
          </w:p>
          <w:p w14:paraId="6AC9E6D0">
            <w:pPr>
              <w:keepNext w:val="0"/>
              <w:keepLines w:val="0"/>
              <w:pageBreakBefore w:val="0"/>
              <w:kinsoku/>
              <w:wordWrap/>
              <w:overflowPunct/>
              <w:topLinePunct w:val="0"/>
              <w:bidi w:val="0"/>
              <w:snapToGrid/>
              <w:spacing w:line="240" w:lineRule="auto"/>
              <w:jc w:val="center"/>
              <w:textAlignment w:val="auto"/>
              <w:rPr>
                <w:rFonts w:hint="eastAsia" w:ascii="宋体" w:hAnsi="宋体" w:eastAsia="宋体" w:cs="宋体"/>
                <w:b w:val="0"/>
                <w:bCs w:val="0"/>
                <w:color w:val="auto"/>
                <w:sz w:val="21"/>
                <w:szCs w:val="21"/>
                <w:highlight w:val="none"/>
              </w:rPr>
            </w:pPr>
          </w:p>
          <w:p w14:paraId="1BBE2668">
            <w:pPr>
              <w:keepNext w:val="0"/>
              <w:keepLines w:val="0"/>
              <w:pageBreakBefore w:val="0"/>
              <w:kinsoku/>
              <w:wordWrap/>
              <w:overflowPunct/>
              <w:topLinePunct w:val="0"/>
              <w:bidi w:val="0"/>
              <w:snapToGrid/>
              <w:spacing w:line="240" w:lineRule="auto"/>
              <w:jc w:val="center"/>
              <w:textAlignment w:val="auto"/>
              <w:rPr>
                <w:rFonts w:hint="eastAsia" w:ascii="宋体" w:hAnsi="宋体" w:eastAsia="宋体" w:cs="宋体"/>
                <w:b w:val="0"/>
                <w:bCs w:val="0"/>
                <w:color w:val="auto"/>
                <w:sz w:val="21"/>
                <w:szCs w:val="21"/>
                <w:highlight w:val="none"/>
              </w:rPr>
            </w:pPr>
          </w:p>
          <w:p w14:paraId="006B2669">
            <w:pPr>
              <w:keepNext w:val="0"/>
              <w:keepLines w:val="0"/>
              <w:pageBreakBefore w:val="0"/>
              <w:kinsoku/>
              <w:wordWrap/>
              <w:overflowPunct/>
              <w:topLinePunct w:val="0"/>
              <w:bidi w:val="0"/>
              <w:snapToGrid/>
              <w:spacing w:line="240" w:lineRule="auto"/>
              <w:jc w:val="center"/>
              <w:textAlignment w:val="auto"/>
              <w:rPr>
                <w:rFonts w:hint="eastAsia" w:ascii="宋体" w:hAnsi="宋体" w:eastAsia="宋体" w:cs="宋体"/>
                <w:b w:val="0"/>
                <w:bCs w:val="0"/>
                <w:color w:val="auto"/>
                <w:sz w:val="21"/>
                <w:szCs w:val="21"/>
                <w:highlight w:val="none"/>
              </w:rPr>
            </w:pPr>
          </w:p>
          <w:p w14:paraId="00A36DB0">
            <w:pPr>
              <w:keepNext w:val="0"/>
              <w:keepLines w:val="0"/>
              <w:pageBreakBefore w:val="0"/>
              <w:kinsoku/>
              <w:wordWrap/>
              <w:overflowPunct/>
              <w:topLinePunct w:val="0"/>
              <w:bidi w:val="0"/>
              <w:snapToGrid/>
              <w:spacing w:line="240" w:lineRule="auto"/>
              <w:jc w:val="center"/>
              <w:textAlignment w:val="auto"/>
              <w:rPr>
                <w:rFonts w:hint="eastAsia" w:ascii="宋体" w:hAnsi="宋体" w:eastAsia="宋体" w:cs="宋体"/>
                <w:b w:val="0"/>
                <w:bCs w:val="0"/>
                <w:color w:val="auto"/>
                <w:sz w:val="21"/>
                <w:szCs w:val="21"/>
                <w:highlight w:val="none"/>
              </w:rPr>
            </w:pPr>
          </w:p>
          <w:p w14:paraId="52972DF0">
            <w:pPr>
              <w:keepNext w:val="0"/>
              <w:keepLines w:val="0"/>
              <w:pageBreakBefore w:val="0"/>
              <w:kinsoku/>
              <w:wordWrap/>
              <w:overflowPunct/>
              <w:topLinePunct w:val="0"/>
              <w:bidi w:val="0"/>
              <w:snapToGrid/>
              <w:spacing w:line="240" w:lineRule="auto"/>
              <w:jc w:val="center"/>
              <w:textAlignment w:val="auto"/>
              <w:rPr>
                <w:rFonts w:hint="eastAsia" w:ascii="宋体" w:hAnsi="宋体" w:eastAsia="宋体" w:cs="宋体"/>
                <w:b w:val="0"/>
                <w:bCs w:val="0"/>
                <w:color w:val="auto"/>
                <w:sz w:val="21"/>
                <w:szCs w:val="21"/>
                <w:highlight w:val="none"/>
              </w:rPr>
            </w:pPr>
          </w:p>
          <w:p w14:paraId="2727AC6A">
            <w:pPr>
              <w:keepNext w:val="0"/>
              <w:keepLines w:val="0"/>
              <w:pageBreakBefore w:val="0"/>
              <w:kinsoku/>
              <w:wordWrap/>
              <w:overflowPunct/>
              <w:topLinePunct w:val="0"/>
              <w:bidi w:val="0"/>
              <w:snapToGrid/>
              <w:spacing w:line="240" w:lineRule="auto"/>
              <w:jc w:val="center"/>
              <w:textAlignment w:val="auto"/>
              <w:rPr>
                <w:rFonts w:hint="eastAsia" w:ascii="宋体" w:hAnsi="宋体" w:eastAsia="宋体" w:cs="宋体"/>
                <w:b w:val="0"/>
                <w:bCs w:val="0"/>
                <w:color w:val="auto"/>
                <w:sz w:val="21"/>
                <w:szCs w:val="21"/>
                <w:highlight w:val="none"/>
              </w:rPr>
            </w:pPr>
          </w:p>
          <w:p w14:paraId="0BF5CA4D">
            <w:pPr>
              <w:keepNext w:val="0"/>
              <w:keepLines w:val="0"/>
              <w:pageBreakBefore w:val="0"/>
              <w:kinsoku/>
              <w:wordWrap/>
              <w:overflowPunct/>
              <w:topLinePunct w:val="0"/>
              <w:bidi w:val="0"/>
              <w:snapToGrid/>
              <w:spacing w:line="240" w:lineRule="auto"/>
              <w:jc w:val="center"/>
              <w:textAlignment w:val="auto"/>
              <w:rPr>
                <w:rFonts w:hint="eastAsia" w:ascii="宋体" w:hAnsi="宋体" w:eastAsia="宋体" w:cs="宋体"/>
                <w:b w:val="0"/>
                <w:bCs w:val="0"/>
                <w:color w:val="auto"/>
                <w:sz w:val="21"/>
                <w:szCs w:val="21"/>
                <w:highlight w:val="none"/>
              </w:rPr>
            </w:pPr>
          </w:p>
          <w:p w14:paraId="5960F986">
            <w:pPr>
              <w:keepNext w:val="0"/>
              <w:keepLines w:val="0"/>
              <w:pageBreakBefore w:val="0"/>
              <w:kinsoku/>
              <w:wordWrap/>
              <w:overflowPunct/>
              <w:topLinePunct w:val="0"/>
              <w:bidi w:val="0"/>
              <w:snapToGrid/>
              <w:spacing w:line="240" w:lineRule="auto"/>
              <w:jc w:val="center"/>
              <w:textAlignment w:val="auto"/>
              <w:rPr>
                <w:rFonts w:hint="eastAsia" w:ascii="宋体" w:hAnsi="宋体" w:eastAsia="宋体" w:cs="宋体"/>
                <w:b w:val="0"/>
                <w:bCs w:val="0"/>
                <w:color w:val="auto"/>
                <w:sz w:val="21"/>
                <w:szCs w:val="21"/>
                <w:highlight w:val="none"/>
              </w:rPr>
            </w:pPr>
          </w:p>
          <w:p w14:paraId="6EE8B08D">
            <w:pPr>
              <w:keepNext w:val="0"/>
              <w:keepLines w:val="0"/>
              <w:pageBreakBefore w:val="0"/>
              <w:kinsoku/>
              <w:wordWrap/>
              <w:overflowPunct/>
              <w:topLinePunct w:val="0"/>
              <w:bidi w:val="0"/>
              <w:snapToGrid/>
              <w:spacing w:line="240" w:lineRule="auto"/>
              <w:jc w:val="center"/>
              <w:textAlignment w:val="auto"/>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智能</w:t>
            </w:r>
          </w:p>
          <w:p w14:paraId="4EEB5D3C">
            <w:pPr>
              <w:keepNext w:val="0"/>
              <w:keepLines w:val="0"/>
              <w:pageBreakBefore w:val="0"/>
              <w:kinsoku/>
              <w:wordWrap/>
              <w:overflowPunct/>
              <w:topLinePunct w:val="0"/>
              <w:bidi w:val="0"/>
              <w:snapToGrid/>
              <w:spacing w:line="240" w:lineRule="auto"/>
              <w:jc w:val="center"/>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rPr>
              <w:t>柜</w:t>
            </w:r>
            <w:r>
              <w:rPr>
                <w:rFonts w:hint="eastAsia" w:ascii="宋体" w:hAnsi="宋体" w:eastAsia="宋体" w:cs="宋体"/>
                <w:b w:val="0"/>
                <w:bCs w:val="0"/>
                <w:color w:val="auto"/>
                <w:sz w:val="21"/>
                <w:szCs w:val="21"/>
                <w:highlight w:val="none"/>
                <w:lang w:val="en-US" w:eastAsia="zh-CN"/>
              </w:rPr>
              <w:t>1</w:t>
            </w:r>
          </w:p>
        </w:tc>
        <w:tc>
          <w:tcPr>
            <w:tcW w:w="7829" w:type="dxa"/>
            <w:noWrap w:val="0"/>
            <w:vAlign w:val="top"/>
          </w:tcPr>
          <w:p w14:paraId="3CF39E59">
            <w:pPr>
              <w:numPr>
                <w:ilvl w:val="0"/>
                <w:numId w:val="0"/>
              </w:numPr>
              <w:spacing w:line="240" w:lineRule="auto"/>
              <w:ind w:left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规格</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W1000mm*D500mm*H1</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rPr>
              <w:t>00mm（定制）；</w:t>
            </w:r>
          </w:p>
          <w:p w14:paraId="4A8579BB">
            <w:pPr>
              <w:pStyle w:val="11"/>
              <w:spacing w:line="24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val="en-US" w:eastAsia="zh-CN"/>
              </w:rPr>
              <w:t>柜内</w:t>
            </w:r>
            <w:r>
              <w:rPr>
                <w:rFonts w:hint="eastAsia" w:ascii="宋体" w:hAnsi="宋体" w:eastAsia="宋体" w:cs="宋体"/>
                <w:color w:val="auto"/>
                <w:sz w:val="21"/>
                <w:szCs w:val="21"/>
                <w:highlight w:val="none"/>
              </w:rPr>
              <w:t>存放数</w:t>
            </w:r>
            <w:r>
              <w:rPr>
                <w:rFonts w:hint="eastAsia" w:ascii="宋体" w:hAnsi="宋体" w:eastAsia="宋体" w:cs="宋体"/>
                <w:color w:val="auto"/>
                <w:sz w:val="21"/>
                <w:szCs w:val="21"/>
                <w:highlight w:val="none"/>
                <w:lang w:val="en-US" w:eastAsia="zh-CN"/>
              </w:rPr>
              <w:t>量：2个柜体内存放物位置大小需根据招标方实际具体要求进行定制</w:t>
            </w:r>
            <w:r>
              <w:rPr>
                <w:rFonts w:hint="eastAsia" w:ascii="宋体" w:hAnsi="宋体" w:eastAsia="宋体" w:cs="宋体"/>
                <w:color w:val="auto"/>
                <w:sz w:val="21"/>
                <w:szCs w:val="21"/>
                <w:highlight w:val="none"/>
                <w:lang w:eastAsia="zh-CN"/>
              </w:rPr>
              <w:t>。</w:t>
            </w:r>
          </w:p>
          <w:p w14:paraId="53C62699">
            <w:pPr>
              <w:pStyle w:val="11"/>
              <w:spacing w:line="24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专用柜外表面和柜体内部均应进行表面处理（不锈钢除外），表面处理包括电镀、喷涂、配置装饰性防腐材料等；使用的各种易锈蚀零件，均应进行防腐处理，如电镀、喷涂等。焊接部分的焊渣应在表面处理前进行清除，焊接点不应有尖角和锐边。</w:t>
            </w:r>
          </w:p>
          <w:p w14:paraId="2CAF4592">
            <w:pPr>
              <w:keepNext w:val="0"/>
              <w:keepLines w:val="0"/>
              <w:pageBreakBefore w:val="0"/>
              <w:widowControl/>
              <w:kinsoku/>
              <w:wordWrap/>
              <w:overflowPunct/>
              <w:topLinePunct w:val="0"/>
              <w:bidi w:val="0"/>
              <w:snapToGrid/>
              <w:spacing w:line="240"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、柜体采用优质低碳合金高强度结构钢板，门板料厚≥</w:t>
            </w:r>
            <w:r>
              <w:rPr>
                <w:rFonts w:hint="eastAsia" w:ascii="宋体" w:hAnsi="宋体" w:eastAsia="宋体" w:cs="宋体"/>
                <w:color w:val="auto"/>
                <w:sz w:val="21"/>
                <w:szCs w:val="21"/>
                <w:highlight w:val="none"/>
                <w:lang w:val="en-US" w:eastAsia="zh-CN"/>
              </w:rPr>
              <w:t>10</w:t>
            </w:r>
            <w:r>
              <w:rPr>
                <w:rFonts w:hint="eastAsia" w:ascii="宋体" w:hAnsi="宋体" w:eastAsia="宋体" w:cs="宋体"/>
                <w:color w:val="auto"/>
                <w:sz w:val="21"/>
                <w:szCs w:val="21"/>
                <w:highlight w:val="none"/>
              </w:rPr>
              <w:t>mm，柜体料厚≥</w:t>
            </w: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mm，</w:t>
            </w:r>
            <w:r>
              <w:rPr>
                <w:rFonts w:hint="eastAsia" w:ascii="宋体" w:hAnsi="宋体" w:eastAsia="宋体" w:cs="宋体"/>
                <w:color w:val="auto"/>
                <w:sz w:val="21"/>
                <w:szCs w:val="21"/>
                <w:highlight w:val="none"/>
                <w:lang w:val="en-US" w:eastAsia="zh-CN"/>
              </w:rPr>
              <w:t>钢板的抗拉强度应大于或等于345MPa，防破坏等级达到I级以上。</w:t>
            </w:r>
          </w:p>
          <w:p w14:paraId="628FAFBD">
            <w:pPr>
              <w:pStyle w:val="11"/>
              <w:numPr>
                <w:ilvl w:val="0"/>
                <w:numId w:val="0"/>
              </w:numPr>
              <w:spacing w:line="240" w:lineRule="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lang w:eastAsia="zh-CN"/>
              </w:rPr>
              <w:t>智能柜底部具有4个高度可调装置，可根据地面平整度，微调高度，高度可调装置可承重</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kern w:val="2"/>
                <w:sz w:val="21"/>
                <w:szCs w:val="21"/>
                <w:highlight w:val="none"/>
                <w:lang w:val="en-US" w:eastAsia="zh-CN" w:bidi="ar-SA"/>
              </w:rPr>
              <w:t>50KG以上。</w:t>
            </w:r>
          </w:p>
          <w:p w14:paraId="4AD3ED7A">
            <w:pPr>
              <w:keepNext w:val="0"/>
              <w:keepLines w:val="0"/>
              <w:pageBreakBefore w:val="0"/>
              <w:widowControl/>
              <w:kinsoku/>
              <w:wordWrap/>
              <w:overflowPunct/>
              <w:topLinePunct w:val="0"/>
              <w:bidi w:val="0"/>
              <w:snapToGrid/>
              <w:spacing w:line="240" w:lineRule="auto"/>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6、柜体配置：柜门：柜门框应该有止口或类似结构。配置2把机械防盗锁(应急锁)采用联动互锁双开门（不是简单的主门压住副门边，而是主门锁栓和副门天地锁栓互锁）；柜体主门≧7点门锁栓(锁栓直径≥Ф30mm,必须有天地锁栓）。</w:t>
            </w:r>
          </w:p>
          <w:p w14:paraId="162DDA43">
            <w:pPr>
              <w:keepNext w:val="0"/>
              <w:keepLines w:val="0"/>
              <w:pageBreakBefore w:val="0"/>
              <w:widowControl/>
              <w:kinsoku/>
              <w:wordWrap/>
              <w:overflowPunct/>
              <w:topLinePunct w:val="0"/>
              <w:bidi w:val="0"/>
              <w:snapToGrid/>
              <w:spacing w:line="240" w:lineRule="auto"/>
              <w:jc w:val="left"/>
              <w:textAlignment w:val="auto"/>
              <w:rPr>
                <w:rFonts w:hint="default"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lang w:eastAsia="zh-CN"/>
              </w:rPr>
              <w:t>锁具：电子防盗锁具应符合《</w:t>
            </w:r>
            <w:r>
              <w:rPr>
                <w:rFonts w:hint="eastAsia" w:ascii="宋体" w:hAnsi="宋体" w:eastAsia="宋体" w:cs="宋体"/>
                <w:color w:val="auto"/>
                <w:sz w:val="21"/>
                <w:szCs w:val="21"/>
                <w:highlight w:val="none"/>
                <w:lang w:val="en-US" w:eastAsia="zh-CN"/>
              </w:rPr>
              <w:t>GA 1051-2013</w:t>
            </w:r>
            <w:r>
              <w:rPr>
                <w:rFonts w:hint="eastAsia" w:ascii="宋体" w:hAnsi="宋体" w:eastAsia="宋体" w:cs="宋体"/>
                <w:color w:val="auto"/>
                <w:sz w:val="21"/>
                <w:szCs w:val="21"/>
                <w:highlight w:val="none"/>
                <w:lang w:eastAsia="zh-CN"/>
              </w:rPr>
              <w:t>》中</w:t>
            </w:r>
            <w:r>
              <w:rPr>
                <w:rFonts w:hint="eastAsia" w:ascii="宋体" w:hAnsi="宋体" w:eastAsia="宋体" w:cs="宋体"/>
                <w:color w:val="auto"/>
                <w:sz w:val="21"/>
                <w:szCs w:val="21"/>
                <w:highlight w:val="none"/>
                <w:lang w:val="en-US" w:eastAsia="zh-CN"/>
              </w:rPr>
              <w:t>5.4.2的要求；</w:t>
            </w:r>
            <w:r>
              <w:rPr>
                <w:rFonts w:hint="eastAsia" w:ascii="宋体" w:hAnsi="宋体" w:eastAsia="宋体" w:cs="宋体"/>
                <w:color w:val="auto"/>
                <w:sz w:val="21"/>
                <w:szCs w:val="21"/>
                <w:highlight w:val="none"/>
                <w:lang w:eastAsia="zh-CN"/>
              </w:rPr>
              <w:t>电控防盗锁具应符合《</w:t>
            </w:r>
            <w:r>
              <w:rPr>
                <w:rFonts w:hint="eastAsia" w:ascii="宋体" w:hAnsi="宋体" w:eastAsia="宋体" w:cs="宋体"/>
                <w:color w:val="auto"/>
                <w:sz w:val="21"/>
                <w:szCs w:val="21"/>
                <w:highlight w:val="none"/>
                <w:lang w:val="en-US" w:eastAsia="zh-CN"/>
              </w:rPr>
              <w:t>GA 1051-2013</w:t>
            </w:r>
            <w:r>
              <w:rPr>
                <w:rFonts w:hint="eastAsia" w:ascii="宋体" w:hAnsi="宋体" w:eastAsia="宋体" w:cs="宋体"/>
                <w:color w:val="auto"/>
                <w:sz w:val="21"/>
                <w:szCs w:val="21"/>
                <w:highlight w:val="none"/>
                <w:lang w:eastAsia="zh-CN"/>
              </w:rPr>
              <w:t>》中</w:t>
            </w:r>
            <w:r>
              <w:rPr>
                <w:rFonts w:hint="eastAsia" w:ascii="宋体" w:hAnsi="宋体" w:eastAsia="宋体" w:cs="宋体"/>
                <w:color w:val="auto"/>
                <w:sz w:val="21"/>
                <w:szCs w:val="21"/>
                <w:highlight w:val="none"/>
                <w:lang w:val="en-US" w:eastAsia="zh-CN"/>
              </w:rPr>
              <w:t>5.5.9的要求；机械密码锁芯轴、号码盘被破坏以后应保持锁定位置，机械锁头应符合GA/T73-2015中C级要求。</w:t>
            </w:r>
          </w:p>
          <w:p w14:paraId="17C1FFA6">
            <w:pPr>
              <w:keepNext w:val="0"/>
              <w:keepLines w:val="0"/>
              <w:pageBreakBefore w:val="0"/>
              <w:widowControl/>
              <w:kinsoku/>
              <w:wordWrap/>
              <w:overflowPunct/>
              <w:topLinePunct w:val="0"/>
              <w:bidi w:val="0"/>
              <w:snapToGrid/>
              <w:spacing w:line="240" w:lineRule="auto"/>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2"/>
                <w:sz w:val="21"/>
                <w:szCs w:val="21"/>
                <w:highlight w:val="none"/>
                <w:lang w:val="en-US" w:eastAsia="zh-CN" w:bidi="ar-SA"/>
              </w:rPr>
              <w:t>附带1套智能柜1嵌入式控制系统，8寸电容式触摸屏，控制系统防黑、防毒能力强，反应速度快，采用工业级ARM嵌入式控制板</w:t>
            </w:r>
            <w:r>
              <w:rPr>
                <w:rFonts w:hint="eastAsia" w:ascii="宋体" w:hAnsi="宋体" w:eastAsia="宋体" w:cs="宋体"/>
                <w:color w:val="auto"/>
                <w:sz w:val="21"/>
                <w:szCs w:val="21"/>
                <w:highlight w:val="none"/>
              </w:rPr>
              <w:t>，ARM主板CPU采用1.8GHZ</w:t>
            </w:r>
            <w:r>
              <w:rPr>
                <w:rFonts w:hint="eastAsia" w:ascii="宋体" w:hAnsi="宋体" w:eastAsia="宋体" w:cs="宋体"/>
                <w:color w:val="auto"/>
                <w:sz w:val="21"/>
                <w:szCs w:val="21"/>
                <w:highlight w:val="none"/>
                <w:lang w:val="en-US" w:eastAsia="zh-CN"/>
              </w:rPr>
              <w:t>八</w:t>
            </w:r>
            <w:r>
              <w:rPr>
                <w:rFonts w:hint="eastAsia" w:ascii="宋体" w:hAnsi="宋体" w:eastAsia="宋体" w:cs="宋体"/>
                <w:color w:val="auto"/>
                <w:sz w:val="21"/>
                <w:szCs w:val="21"/>
                <w:highlight w:val="none"/>
              </w:rPr>
              <w:t>核</w:t>
            </w:r>
            <w:r>
              <w:rPr>
                <w:rFonts w:hint="eastAsia" w:ascii="宋体" w:hAnsi="宋体" w:eastAsia="宋体" w:cs="宋体"/>
                <w:color w:val="auto"/>
                <w:sz w:val="21"/>
                <w:szCs w:val="21"/>
                <w:highlight w:val="none"/>
                <w:lang w:val="en-US" w:eastAsia="zh-CN"/>
              </w:rPr>
              <w:t>芯片</w:t>
            </w:r>
            <w:r>
              <w:rPr>
                <w:rFonts w:hint="eastAsia" w:ascii="宋体" w:hAnsi="宋体" w:eastAsia="宋体" w:cs="宋体"/>
                <w:color w:val="auto"/>
                <w:sz w:val="21"/>
                <w:szCs w:val="21"/>
                <w:highlight w:val="none"/>
              </w:rPr>
              <w:t>，操作系统采用定制linux系统。触摸屏面板集成</w:t>
            </w:r>
            <w:r>
              <w:rPr>
                <w:rFonts w:hint="eastAsia" w:ascii="宋体" w:hAnsi="宋体" w:eastAsia="宋体" w:cs="宋体"/>
                <w:color w:val="auto"/>
                <w:sz w:val="21"/>
                <w:szCs w:val="21"/>
                <w:highlight w:val="none"/>
                <w:lang w:val="en-US" w:eastAsia="zh-CN"/>
              </w:rPr>
              <w:t>指纹识别模块、</w:t>
            </w:r>
            <w:r>
              <w:rPr>
                <w:rFonts w:hint="eastAsia" w:ascii="宋体" w:hAnsi="宋体" w:eastAsia="宋体" w:cs="宋体"/>
                <w:color w:val="auto"/>
                <w:sz w:val="21"/>
                <w:szCs w:val="21"/>
                <w:highlight w:val="none"/>
              </w:rPr>
              <w:t>语音提示</w:t>
            </w:r>
            <w:r>
              <w:rPr>
                <w:rFonts w:hint="eastAsia" w:ascii="宋体" w:hAnsi="宋体" w:eastAsia="宋体" w:cs="宋体"/>
                <w:color w:val="auto"/>
                <w:sz w:val="21"/>
                <w:szCs w:val="21"/>
                <w:highlight w:val="none"/>
                <w:lang w:val="en-US" w:eastAsia="zh-CN"/>
              </w:rPr>
              <w:t>模块</w:t>
            </w:r>
            <w:r>
              <w:rPr>
                <w:rFonts w:hint="eastAsia" w:ascii="宋体" w:hAnsi="宋体" w:eastAsia="宋体" w:cs="宋体"/>
                <w:color w:val="auto"/>
                <w:sz w:val="21"/>
                <w:szCs w:val="21"/>
                <w:highlight w:val="none"/>
              </w:rPr>
              <w:t>、能识别身份的非吹气式酒精</w:t>
            </w:r>
            <w:r>
              <w:rPr>
                <w:rFonts w:hint="eastAsia" w:ascii="宋体" w:hAnsi="宋体" w:eastAsia="宋体" w:cs="宋体"/>
                <w:color w:val="auto"/>
                <w:sz w:val="21"/>
                <w:szCs w:val="21"/>
                <w:highlight w:val="none"/>
                <w:lang w:val="en-US" w:eastAsia="zh-CN"/>
              </w:rPr>
              <w:t>识别</w:t>
            </w:r>
            <w:r>
              <w:rPr>
                <w:rFonts w:hint="eastAsia" w:ascii="宋体" w:hAnsi="宋体" w:eastAsia="宋体" w:cs="宋体"/>
                <w:color w:val="auto"/>
                <w:sz w:val="21"/>
                <w:szCs w:val="21"/>
                <w:highlight w:val="none"/>
              </w:rPr>
              <w:t>模块。</w:t>
            </w:r>
          </w:p>
          <w:p w14:paraId="71A4A666">
            <w:pPr>
              <w:keepNext w:val="0"/>
              <w:keepLines w:val="0"/>
              <w:pageBreakBefore w:val="0"/>
              <w:widowControl/>
              <w:kinsoku/>
              <w:wordWrap/>
              <w:overflowPunct/>
              <w:topLinePunct w:val="0"/>
              <w:bidi w:val="0"/>
              <w:snapToGrid/>
              <w:spacing w:line="240" w:lineRule="auto"/>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rPr>
              <w:t>、系统上配置</w:t>
            </w:r>
            <w:r>
              <w:rPr>
                <w:rFonts w:hint="eastAsia" w:ascii="宋体" w:hAnsi="宋体" w:eastAsia="宋体" w:cs="宋体"/>
                <w:color w:val="auto"/>
                <w:sz w:val="21"/>
                <w:szCs w:val="21"/>
                <w:highlight w:val="none"/>
                <w:lang w:val="en-US" w:eastAsia="zh-CN"/>
              </w:rPr>
              <w:t>指纹识别、人脸</w:t>
            </w:r>
            <w:r>
              <w:rPr>
                <w:rFonts w:hint="eastAsia" w:ascii="宋体" w:hAnsi="宋体" w:eastAsia="宋体" w:cs="宋体"/>
                <w:color w:val="auto"/>
                <w:sz w:val="21"/>
                <w:szCs w:val="21"/>
                <w:highlight w:val="none"/>
              </w:rPr>
              <w:t>识别</w:t>
            </w:r>
            <w:r>
              <w:rPr>
                <w:rFonts w:hint="eastAsia" w:ascii="宋体" w:hAnsi="宋体" w:eastAsia="宋体" w:cs="宋体"/>
                <w:color w:val="auto"/>
                <w:sz w:val="21"/>
                <w:szCs w:val="21"/>
                <w:highlight w:val="none"/>
                <w:lang w:val="en-US" w:eastAsia="zh-CN"/>
              </w:rPr>
              <w:t>等</w:t>
            </w:r>
            <w:r>
              <w:rPr>
                <w:rFonts w:hint="eastAsia" w:ascii="宋体" w:hAnsi="宋体" w:eastAsia="宋体" w:cs="宋体"/>
                <w:color w:val="auto"/>
                <w:sz w:val="21"/>
                <w:szCs w:val="21"/>
                <w:highlight w:val="none"/>
              </w:rPr>
              <w:t>多生物识别技术</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当指纹识别失效时，能用人脸识别开锁，</w:t>
            </w:r>
            <w:r>
              <w:rPr>
                <w:rFonts w:hint="eastAsia" w:ascii="宋体" w:hAnsi="宋体" w:eastAsia="宋体" w:cs="宋体"/>
                <w:color w:val="auto"/>
                <w:sz w:val="21"/>
                <w:szCs w:val="21"/>
                <w:highlight w:val="none"/>
              </w:rPr>
              <w:t>互为备用，杜绝使用IC卡或密码备用开门，保证系统安全</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采用</w:t>
            </w:r>
            <w:r>
              <w:rPr>
                <w:rFonts w:hint="eastAsia" w:ascii="宋体" w:hAnsi="宋体" w:eastAsia="宋体" w:cs="宋体"/>
                <w:color w:val="auto"/>
                <w:sz w:val="21"/>
                <w:szCs w:val="21"/>
                <w:highlight w:val="none"/>
                <w:lang w:val="en-US" w:eastAsia="zh-CN"/>
              </w:rPr>
              <w:t>指纹</w:t>
            </w:r>
            <w:r>
              <w:rPr>
                <w:rFonts w:hint="eastAsia" w:ascii="宋体" w:hAnsi="宋体" w:eastAsia="宋体" w:cs="宋体"/>
                <w:color w:val="auto"/>
                <w:sz w:val="21"/>
                <w:szCs w:val="21"/>
                <w:highlight w:val="none"/>
              </w:rPr>
              <w:t>生物识别技术</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每人可预存≤10枚</w:t>
            </w:r>
            <w:r>
              <w:rPr>
                <w:rFonts w:hint="eastAsia" w:ascii="宋体" w:hAnsi="宋体" w:eastAsia="宋体" w:cs="宋体"/>
                <w:color w:val="auto"/>
                <w:sz w:val="21"/>
                <w:szCs w:val="21"/>
                <w:highlight w:val="none"/>
                <w:lang w:val="en-US" w:eastAsia="zh-CN"/>
              </w:rPr>
              <w:t>指纹</w:t>
            </w:r>
            <w:r>
              <w:rPr>
                <w:rFonts w:hint="eastAsia" w:ascii="宋体" w:hAnsi="宋体" w:eastAsia="宋体" w:cs="宋体"/>
                <w:color w:val="auto"/>
                <w:sz w:val="21"/>
                <w:szCs w:val="21"/>
                <w:highlight w:val="none"/>
              </w:rPr>
              <w:t>特征用</w:t>
            </w:r>
            <w:r>
              <w:rPr>
                <w:rFonts w:hint="eastAsia" w:ascii="宋体" w:hAnsi="宋体" w:eastAsia="宋体" w:cs="宋体"/>
                <w:color w:val="auto"/>
                <w:sz w:val="21"/>
                <w:szCs w:val="21"/>
                <w:highlight w:val="none"/>
                <w:lang w:val="en-US" w:eastAsia="zh-CN"/>
              </w:rPr>
              <w:t>指纹</w:t>
            </w:r>
            <w:r>
              <w:rPr>
                <w:rFonts w:hint="eastAsia" w:ascii="宋体" w:hAnsi="宋体" w:eastAsia="宋体" w:cs="宋体"/>
                <w:color w:val="auto"/>
                <w:sz w:val="21"/>
                <w:szCs w:val="21"/>
                <w:highlight w:val="none"/>
              </w:rPr>
              <w:t>识别，本地容量≥1000枚。</w:t>
            </w:r>
            <w:r>
              <w:rPr>
                <w:rFonts w:hint="eastAsia" w:ascii="宋体" w:hAnsi="宋体" w:eastAsia="宋体" w:cs="宋体"/>
                <w:color w:val="auto"/>
                <w:sz w:val="21"/>
                <w:szCs w:val="21"/>
                <w:highlight w:val="none"/>
                <w:lang w:val="en-US" w:eastAsia="zh-CN"/>
              </w:rPr>
              <w:t>指纹</w:t>
            </w:r>
            <w:r>
              <w:rPr>
                <w:rFonts w:hint="eastAsia" w:ascii="宋体" w:hAnsi="宋体" w:eastAsia="宋体" w:cs="宋体"/>
                <w:color w:val="auto"/>
                <w:sz w:val="21"/>
                <w:szCs w:val="21"/>
                <w:highlight w:val="none"/>
              </w:rPr>
              <w:t>信息存放在</w:t>
            </w:r>
            <w:r>
              <w:rPr>
                <w:rFonts w:hint="eastAsia" w:ascii="宋体" w:hAnsi="宋体" w:eastAsia="宋体" w:cs="宋体"/>
                <w:color w:val="auto"/>
                <w:sz w:val="21"/>
                <w:szCs w:val="21"/>
                <w:highlight w:val="none"/>
                <w:lang w:val="en-US" w:eastAsia="zh-CN"/>
              </w:rPr>
              <w:t>柜体</w:t>
            </w:r>
            <w:r>
              <w:rPr>
                <w:rFonts w:hint="eastAsia" w:ascii="宋体" w:hAnsi="宋体" w:eastAsia="宋体" w:cs="宋体"/>
                <w:color w:val="auto"/>
                <w:sz w:val="21"/>
                <w:szCs w:val="21"/>
                <w:highlight w:val="none"/>
              </w:rPr>
              <w:t>系统中，同时备份存放于服务器上，两者要实现同步。其他生物识别符合国家相关标准。</w:t>
            </w:r>
          </w:p>
          <w:p w14:paraId="2D14D91C">
            <w:pPr>
              <w:pStyle w:val="11"/>
              <w:widowControl w:val="0"/>
              <w:numPr>
                <w:ilvl w:val="0"/>
                <w:numId w:val="0"/>
              </w:numPr>
              <w:spacing w:line="240" w:lineRule="auto"/>
              <w:ind w:left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8、指纹模块应能登录、删除用户指纹信息；应能与计算机通过通讯接口进行指令传输与应答；支持1：N和1:1比对；在接收到采集指纹的指令后采集指纹，系统做出反馈的时间≤1S；指纹测试中，认假率应≤0.0005%；拒真率应≤1.2%。（提供国家级相关的公安部检测机构出具的符合功能描述的检测报告作为佐证材料。(提供复印件加盖公章，且需提供制造商出具的加盖制造商公章的授权书)）</w:t>
            </w:r>
          </w:p>
          <w:p w14:paraId="6EA242BC">
            <w:pPr>
              <w:pStyle w:val="11"/>
              <w:widowControl w:val="0"/>
              <w:numPr>
                <w:ilvl w:val="0"/>
                <w:numId w:val="0"/>
              </w:numPr>
              <w:spacing w:line="240" w:lineRule="auto"/>
              <w:ind w:left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9、人脸库人脸图像数量应≥100000张。在同一设定阈值条件下，设备的错误接受率（FAR）小于或等于0.05%时，错误拒绝率(FRR) 小于或等于5%。（提供国家级相关的公安部检测机构出具的符合功能描述的检测报告作为佐证材料。(提供复印件加盖公章，且需提供制造商出具的加盖制造商公章的授权书)）</w:t>
            </w:r>
          </w:p>
          <w:p w14:paraId="55DBF1B1">
            <w:pPr>
              <w:pStyle w:val="11"/>
              <w:widowControl w:val="0"/>
              <w:numPr>
                <w:ilvl w:val="0"/>
                <w:numId w:val="0"/>
              </w:numPr>
              <w:spacing w:line="240" w:lineRule="auto"/>
              <w:ind w:left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10、人脸图像获取功能：应在视频图像中待识别的人脸数据符合两眼间距不小于60像素、水平转动角度不超过±45°、俯仰角不超过±45°、倾斜角度不超过±45°，且无遮挡脸部主要区域的饰物时，检测到人脸位置并获取人脸图像，并在视频图像中标记出人脸图像。（提供国家级相关的公安部检测机构出具的符合功能描述的检测报告作为佐证材料。(提供复印件加盖公章，且需提供制造商出具的加盖制造商公章的授权书)）</w:t>
            </w:r>
          </w:p>
          <w:p w14:paraId="5D51B77E">
            <w:pPr>
              <w:pStyle w:val="11"/>
              <w:widowControl w:val="0"/>
              <w:numPr>
                <w:ilvl w:val="0"/>
                <w:numId w:val="0"/>
              </w:numPr>
              <w:spacing w:line="240" w:lineRule="auto"/>
              <w:ind w:left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11、人脸关键点应能定位包括眉、眼、口、鼻及脸颊轮廓的72个关键点、144个特征值。从画面中出现人脸到显示检出人脸框时间应≤100ms。（提供国家级相关的公安部检测机构出具的符合功能描述的检测报告作为佐证材料。(提供复印件加盖公章，且需提供制造商出具的加盖制造商公章的授权书)）</w:t>
            </w:r>
          </w:p>
          <w:p w14:paraId="0DC7012A">
            <w:pPr>
              <w:pStyle w:val="11"/>
              <w:widowControl w:val="0"/>
              <w:numPr>
                <w:ilvl w:val="0"/>
                <w:numId w:val="0"/>
              </w:numPr>
              <w:spacing w:line="240" w:lineRule="auto"/>
              <w:ind w:left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12、酒精检测模块采样时的最小呼气量为1.2L。当呼气量小于 1.2L 时，应不采样及分析。4h内，零点漂移量应不大于6mg/100mL。（提供国家级相关的公安部检测机构出具的符合功能描述的检测报告作为佐证材料。(提供复印件加盖公章，且需提供制造商出具的加盖制造商公章的授权书)）</w:t>
            </w:r>
          </w:p>
          <w:p w14:paraId="57111AFF">
            <w:pPr>
              <w:pStyle w:val="11"/>
              <w:widowControl w:val="0"/>
              <w:numPr>
                <w:ilvl w:val="0"/>
                <w:numId w:val="0"/>
              </w:numPr>
              <w:spacing w:line="240" w:lineRule="auto"/>
              <w:ind w:left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13、酒精检测模块在基础值0mg/100mL 时，采用浓度为 109.0 mg/m3乙醇标准气体进行采样分析，采样时间3s，仪器的相对误差应不超过±5%。（提供国家级相关的公安部检测机构出具的符合功能描述的检测报告作为佐证材料。(提供复印件加盖公章，且需提供制造商出具的加盖制造商公章的授权书)）</w:t>
            </w:r>
          </w:p>
          <w:p w14:paraId="76027BB4">
            <w:pPr>
              <w:pStyle w:val="22"/>
              <w:numPr>
                <w:ilvl w:val="0"/>
                <w:numId w:val="0"/>
              </w:numPr>
              <w:spacing w:line="24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kern w:val="0"/>
                <w:sz w:val="21"/>
                <w:szCs w:val="21"/>
                <w:highlight w:val="none"/>
                <w:lang w:val="en-US" w:eastAsia="zh-CN" w:bidi="ar-SA"/>
              </w:rPr>
              <w:t>14、</w:t>
            </w:r>
            <w:r>
              <w:rPr>
                <w:rFonts w:hint="eastAsia" w:ascii="宋体" w:hAnsi="宋体" w:eastAsia="宋体" w:cs="宋体"/>
                <w:color w:val="auto"/>
                <w:sz w:val="21"/>
                <w:szCs w:val="21"/>
                <w:highlight w:val="none"/>
              </w:rPr>
              <w:t>待机唤醒功能：当触摸式液晶显示屏处于待机黑屏状态时，可通过点击屏幕唤醒显示屏。</w:t>
            </w:r>
          </w:p>
          <w:p w14:paraId="7474698D">
            <w:pPr>
              <w:spacing w:line="240" w:lineRule="auto"/>
              <w:rPr>
                <w:rFonts w:hint="eastAsia" w:ascii="宋体" w:hAnsi="宋体" w:eastAsia="宋体" w:cs="宋体"/>
                <w:color w:val="auto"/>
                <w:kern w:val="2"/>
                <w:sz w:val="21"/>
                <w:szCs w:val="21"/>
                <w:highlight w:val="none"/>
                <w:u w:val="none"/>
                <w:shd w:val="clear" w:color="auto" w:fill="auto"/>
                <w:lang w:val="en-US" w:eastAsia="zh-CN" w:bidi="ar-SA"/>
              </w:rPr>
            </w:pPr>
            <w:r>
              <w:rPr>
                <w:rFonts w:hint="eastAsia" w:ascii="宋体" w:hAnsi="宋体" w:eastAsia="宋体" w:cs="宋体"/>
                <w:color w:val="auto"/>
                <w:kern w:val="2"/>
                <w:sz w:val="21"/>
                <w:szCs w:val="21"/>
                <w:highlight w:val="none"/>
                <w:u w:val="none"/>
                <w:shd w:val="clear" w:color="auto" w:fill="auto"/>
                <w:lang w:val="en-US" w:eastAsia="zh-CN" w:bidi="ar-SA"/>
              </w:rPr>
              <w:t>15、人机界面显示功能：</w:t>
            </w:r>
          </w:p>
          <w:p w14:paraId="69189094">
            <w:pPr>
              <w:spacing w:line="240" w:lineRule="auto"/>
              <w:rPr>
                <w:rFonts w:hint="eastAsia" w:ascii="宋体" w:hAnsi="宋体" w:eastAsia="宋体" w:cs="宋体"/>
                <w:color w:val="auto"/>
                <w:kern w:val="2"/>
                <w:sz w:val="21"/>
                <w:szCs w:val="21"/>
                <w:highlight w:val="none"/>
                <w:u w:val="none"/>
                <w:shd w:val="clear" w:color="auto" w:fill="auto"/>
                <w:lang w:val="en-US" w:eastAsia="zh-CN" w:bidi="ar-SA"/>
              </w:rPr>
            </w:pPr>
            <w:r>
              <w:rPr>
                <w:rFonts w:hint="eastAsia" w:ascii="宋体" w:hAnsi="宋体" w:eastAsia="宋体" w:cs="宋体"/>
                <w:color w:val="auto"/>
                <w:kern w:val="2"/>
                <w:sz w:val="21"/>
                <w:szCs w:val="21"/>
                <w:highlight w:val="none"/>
                <w:u w:val="none"/>
                <w:shd w:val="clear" w:color="auto" w:fill="auto"/>
                <w:lang w:val="en-US" w:eastAsia="zh-CN" w:bidi="ar-SA"/>
              </w:rPr>
              <w:t>a.具备人机显示界面，人机显示界面应能实时显示日期、时间、温湿度、酒精浓度、电源状态、网络连接状态、数据下载状态等。</w:t>
            </w:r>
          </w:p>
          <w:p w14:paraId="6A431CF9">
            <w:pPr>
              <w:spacing w:line="240" w:lineRule="auto"/>
              <w:rPr>
                <w:rFonts w:hint="eastAsia" w:ascii="宋体" w:hAnsi="宋体" w:eastAsia="宋体" w:cs="宋体"/>
                <w:color w:val="auto"/>
                <w:kern w:val="2"/>
                <w:sz w:val="21"/>
                <w:szCs w:val="21"/>
                <w:highlight w:val="none"/>
                <w:u w:val="none"/>
                <w:shd w:val="clear" w:color="auto" w:fill="auto"/>
                <w:lang w:val="en-US" w:eastAsia="zh-CN" w:bidi="ar-SA"/>
              </w:rPr>
            </w:pPr>
            <w:r>
              <w:rPr>
                <w:rFonts w:hint="eastAsia" w:ascii="宋体" w:hAnsi="宋体" w:eastAsia="宋体" w:cs="宋体"/>
                <w:color w:val="auto"/>
                <w:kern w:val="2"/>
                <w:sz w:val="21"/>
                <w:szCs w:val="21"/>
                <w:highlight w:val="none"/>
                <w:u w:val="none"/>
                <w:shd w:val="clear" w:color="auto" w:fill="auto"/>
                <w:lang w:val="en-US" w:eastAsia="zh-CN" w:bidi="ar-SA"/>
              </w:rPr>
              <w:t>b.人机界面应能显示状态查看、取还物品、记录查询、常用设置、系统管理等操作选项。</w:t>
            </w:r>
          </w:p>
          <w:p w14:paraId="1ABC37AF">
            <w:pPr>
              <w:keepNext w:val="0"/>
              <w:keepLines w:val="0"/>
              <w:pageBreakBefore w:val="0"/>
              <w:widowControl/>
              <w:kinsoku/>
              <w:wordWrap/>
              <w:overflowPunct/>
              <w:topLinePunct w:val="0"/>
              <w:bidi w:val="0"/>
              <w:snapToGrid/>
              <w:spacing w:line="240" w:lineRule="auto"/>
              <w:jc w:val="lef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lang w:val="en-US" w:eastAsia="zh-CN"/>
              </w:rPr>
              <w:t>16、</w:t>
            </w:r>
            <w:r>
              <w:rPr>
                <w:rFonts w:hint="eastAsia" w:ascii="宋体" w:hAnsi="宋体" w:eastAsia="宋体" w:cs="宋体"/>
                <w:color w:val="auto"/>
                <w:sz w:val="21"/>
                <w:szCs w:val="21"/>
                <w:highlight w:val="none"/>
              </w:rPr>
              <w:t>柜体嵌入软件提供领取、归还、在位状态等功能</w:t>
            </w:r>
            <w:r>
              <w:rPr>
                <w:rFonts w:hint="eastAsia" w:ascii="宋体" w:hAnsi="宋体" w:eastAsia="宋体" w:cs="宋体"/>
                <w:color w:val="auto"/>
                <w:sz w:val="21"/>
                <w:szCs w:val="21"/>
                <w:highlight w:val="none"/>
                <w:lang w:eastAsia="zh-CN"/>
              </w:rPr>
              <w:t>：</w:t>
            </w:r>
          </w:p>
          <w:p w14:paraId="43A7E10B">
            <w:pPr>
              <w:keepNext w:val="0"/>
              <w:keepLines w:val="0"/>
              <w:pageBreakBefore w:val="0"/>
              <w:widowControl/>
              <w:kinsoku/>
              <w:wordWrap/>
              <w:overflowPunct/>
              <w:topLinePunct w:val="0"/>
              <w:bidi w:val="0"/>
              <w:snapToGrid/>
              <w:spacing w:line="240" w:lineRule="auto"/>
              <w:jc w:val="lef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a.</w:t>
            </w:r>
            <w:r>
              <w:rPr>
                <w:rFonts w:hint="eastAsia" w:ascii="宋体" w:hAnsi="宋体" w:eastAsia="宋体" w:cs="宋体"/>
                <w:color w:val="auto"/>
                <w:sz w:val="21"/>
                <w:szCs w:val="21"/>
                <w:highlight w:val="none"/>
              </w:rPr>
              <w:t>领取功能：可选择</w:t>
            </w:r>
            <w:r>
              <w:rPr>
                <w:rFonts w:hint="eastAsia" w:ascii="宋体" w:hAnsi="宋体" w:eastAsia="宋体" w:cs="宋体"/>
                <w:color w:val="auto"/>
                <w:sz w:val="21"/>
                <w:szCs w:val="21"/>
                <w:highlight w:val="none"/>
                <w:lang w:val="en-US" w:eastAsia="zh-CN"/>
              </w:rPr>
              <w:t>领用事由，支持</w:t>
            </w:r>
            <w:r>
              <w:rPr>
                <w:rFonts w:hint="eastAsia" w:ascii="宋体" w:hAnsi="宋体" w:eastAsia="宋体" w:cs="宋体"/>
                <w:color w:val="auto"/>
                <w:sz w:val="21"/>
                <w:szCs w:val="21"/>
                <w:highlight w:val="none"/>
              </w:rPr>
              <w:t>远程审批或现场审批</w:t>
            </w:r>
            <w:r>
              <w:rPr>
                <w:rFonts w:hint="eastAsia" w:ascii="宋体" w:hAnsi="宋体" w:eastAsia="宋体" w:cs="宋体"/>
                <w:color w:val="auto"/>
                <w:sz w:val="21"/>
                <w:szCs w:val="21"/>
                <w:highlight w:val="none"/>
                <w:lang w:eastAsia="zh-CN"/>
              </w:rPr>
              <w:t>。</w:t>
            </w:r>
          </w:p>
          <w:p w14:paraId="679394AD">
            <w:pPr>
              <w:keepNext w:val="0"/>
              <w:keepLines w:val="0"/>
              <w:pageBreakBefore w:val="0"/>
              <w:widowControl/>
              <w:kinsoku/>
              <w:wordWrap/>
              <w:overflowPunct/>
              <w:topLinePunct w:val="0"/>
              <w:bidi w:val="0"/>
              <w:snapToGrid/>
              <w:spacing w:line="240" w:lineRule="auto"/>
              <w:jc w:val="lef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b.</w:t>
            </w:r>
            <w:r>
              <w:rPr>
                <w:rFonts w:hint="eastAsia" w:ascii="宋体" w:hAnsi="宋体" w:eastAsia="宋体" w:cs="宋体"/>
                <w:color w:val="auto"/>
                <w:sz w:val="21"/>
                <w:szCs w:val="21"/>
                <w:highlight w:val="none"/>
              </w:rPr>
              <w:t>归还</w:t>
            </w:r>
            <w:r>
              <w:rPr>
                <w:rFonts w:hint="eastAsia" w:ascii="宋体" w:hAnsi="宋体" w:eastAsia="宋体" w:cs="宋体"/>
                <w:color w:val="auto"/>
                <w:sz w:val="21"/>
                <w:szCs w:val="21"/>
                <w:highlight w:val="none"/>
                <w:lang w:val="en-US" w:eastAsia="zh-CN"/>
              </w:rPr>
              <w:t>功能</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支持</w:t>
            </w:r>
            <w:r>
              <w:rPr>
                <w:rFonts w:hint="eastAsia" w:ascii="宋体" w:hAnsi="宋体" w:eastAsia="宋体" w:cs="宋体"/>
                <w:color w:val="auto"/>
                <w:sz w:val="21"/>
                <w:szCs w:val="21"/>
                <w:highlight w:val="none"/>
              </w:rPr>
              <w:t>远程审批或现场审批</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支持代还功能，同一操作流程中归还的多个物品</w:t>
            </w:r>
            <w:r>
              <w:rPr>
                <w:rFonts w:hint="eastAsia" w:ascii="宋体" w:hAnsi="宋体" w:eastAsia="宋体" w:cs="宋体"/>
                <w:color w:val="auto"/>
                <w:sz w:val="21"/>
                <w:szCs w:val="21"/>
                <w:highlight w:val="none"/>
              </w:rPr>
              <w:t>，管理平台报表在同一</w:t>
            </w:r>
            <w:r>
              <w:rPr>
                <w:rFonts w:hint="eastAsia" w:ascii="宋体" w:hAnsi="宋体" w:eastAsia="宋体" w:cs="宋体"/>
                <w:color w:val="auto"/>
                <w:sz w:val="21"/>
                <w:szCs w:val="21"/>
                <w:highlight w:val="none"/>
                <w:lang w:val="en-US" w:eastAsia="zh-CN"/>
              </w:rPr>
              <w:t>条日志</w:t>
            </w:r>
            <w:r>
              <w:rPr>
                <w:rFonts w:hint="eastAsia" w:ascii="宋体" w:hAnsi="宋体" w:eastAsia="宋体" w:cs="宋体"/>
                <w:color w:val="auto"/>
                <w:sz w:val="21"/>
                <w:szCs w:val="21"/>
                <w:highlight w:val="none"/>
              </w:rPr>
              <w:t>下进行显示</w:t>
            </w:r>
            <w:r>
              <w:rPr>
                <w:rFonts w:hint="eastAsia" w:ascii="宋体" w:hAnsi="宋体" w:eastAsia="宋体" w:cs="宋体"/>
                <w:color w:val="auto"/>
                <w:sz w:val="21"/>
                <w:szCs w:val="21"/>
                <w:highlight w:val="none"/>
                <w:lang w:eastAsia="zh-CN"/>
              </w:rPr>
              <w:t>。</w:t>
            </w:r>
          </w:p>
          <w:p w14:paraId="7B5C640E">
            <w:pPr>
              <w:keepNext w:val="0"/>
              <w:keepLines w:val="0"/>
              <w:pageBreakBefore w:val="0"/>
              <w:widowControl/>
              <w:kinsoku/>
              <w:wordWrap/>
              <w:overflowPunct/>
              <w:topLinePunct w:val="0"/>
              <w:bidi w:val="0"/>
              <w:snapToGrid/>
              <w:spacing w:line="240" w:lineRule="auto"/>
              <w:jc w:val="lef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c.</w:t>
            </w:r>
            <w:r>
              <w:rPr>
                <w:rFonts w:hint="eastAsia" w:ascii="宋体" w:hAnsi="宋体" w:eastAsia="宋体" w:cs="宋体"/>
                <w:color w:val="auto"/>
                <w:sz w:val="21"/>
                <w:szCs w:val="21"/>
                <w:highlight w:val="none"/>
              </w:rPr>
              <w:t>在位状态：显示</w:t>
            </w:r>
            <w:r>
              <w:rPr>
                <w:rFonts w:hint="eastAsia" w:ascii="宋体" w:hAnsi="宋体" w:eastAsia="宋体" w:cs="宋体"/>
                <w:color w:val="auto"/>
                <w:sz w:val="21"/>
                <w:szCs w:val="21"/>
                <w:highlight w:val="none"/>
                <w:lang w:val="en-US" w:eastAsia="zh-CN"/>
              </w:rPr>
              <w:t>存放物</w:t>
            </w:r>
            <w:r>
              <w:rPr>
                <w:rFonts w:hint="eastAsia" w:ascii="宋体" w:hAnsi="宋体" w:eastAsia="宋体" w:cs="宋体"/>
                <w:color w:val="auto"/>
                <w:sz w:val="21"/>
                <w:szCs w:val="21"/>
                <w:highlight w:val="none"/>
              </w:rPr>
              <w:t>在位、</w:t>
            </w:r>
            <w:r>
              <w:rPr>
                <w:rFonts w:hint="eastAsia" w:ascii="宋体" w:hAnsi="宋体" w:eastAsia="宋体" w:cs="宋体"/>
                <w:color w:val="auto"/>
                <w:sz w:val="21"/>
                <w:szCs w:val="21"/>
                <w:highlight w:val="none"/>
                <w:lang w:val="en-US" w:eastAsia="zh-CN"/>
              </w:rPr>
              <w:t>领</w:t>
            </w:r>
            <w:r>
              <w:rPr>
                <w:rFonts w:hint="eastAsia" w:ascii="宋体" w:hAnsi="宋体" w:eastAsia="宋体" w:cs="宋体"/>
                <w:color w:val="auto"/>
                <w:sz w:val="21"/>
                <w:szCs w:val="21"/>
                <w:highlight w:val="none"/>
              </w:rPr>
              <w:t>出、异常的数据</w:t>
            </w:r>
            <w:r>
              <w:rPr>
                <w:rFonts w:hint="eastAsia" w:ascii="宋体" w:hAnsi="宋体" w:eastAsia="宋体" w:cs="宋体"/>
                <w:color w:val="auto"/>
                <w:sz w:val="21"/>
                <w:szCs w:val="21"/>
                <w:highlight w:val="none"/>
                <w:lang w:eastAsia="zh-CN"/>
              </w:rPr>
              <w:t>。</w:t>
            </w:r>
          </w:p>
          <w:p w14:paraId="56B383A3">
            <w:pPr>
              <w:keepNext w:val="0"/>
              <w:keepLines w:val="0"/>
              <w:pageBreakBefore w:val="0"/>
              <w:widowControl/>
              <w:kinsoku/>
              <w:wordWrap/>
              <w:overflowPunct/>
              <w:topLinePunct w:val="0"/>
              <w:bidi w:val="0"/>
              <w:snapToGrid/>
              <w:spacing w:line="240" w:lineRule="auto"/>
              <w:jc w:val="left"/>
              <w:textAlignment w:val="auto"/>
              <w:rPr>
                <w:rFonts w:hint="eastAsia" w:ascii="宋体" w:hAnsi="宋体" w:eastAsia="宋体" w:cs="宋体"/>
                <w:color w:val="auto"/>
                <w:lang w:val="en-US" w:eastAsia="zh-CN"/>
              </w:rPr>
            </w:pPr>
            <w:r>
              <w:rPr>
                <w:rFonts w:hint="eastAsia" w:ascii="宋体" w:hAnsi="宋体" w:eastAsia="宋体" w:cs="宋体"/>
                <w:color w:val="auto"/>
                <w:sz w:val="21"/>
                <w:szCs w:val="21"/>
                <w:highlight w:val="none"/>
                <w:lang w:val="en-US" w:eastAsia="zh-CN"/>
              </w:rPr>
              <w:t>17</w:t>
            </w:r>
            <w:r>
              <w:rPr>
                <w:rFonts w:hint="eastAsia" w:ascii="宋体" w:hAnsi="宋体" w:eastAsia="宋体" w:cs="宋体"/>
                <w:color w:val="auto"/>
                <w:lang w:val="en-US" w:eastAsia="zh-CN"/>
              </w:rPr>
              <w:t>、物品领用查看功能：可通过智能柜（架）查看每个物品单独的使用记录，包括使用人员、审批人员、领用时间和归还时间。</w:t>
            </w:r>
          </w:p>
          <w:p w14:paraId="3F4C44CB">
            <w:pPr>
              <w:numPr>
                <w:ilvl w:val="0"/>
                <w:numId w:val="0"/>
              </w:numPr>
              <w:spacing w:line="240" w:lineRule="auto"/>
              <w:ind w:leftChars="0"/>
              <w:rPr>
                <w:rFonts w:hint="eastAsia" w:ascii="宋体" w:hAnsi="宋体" w:eastAsia="宋体" w:cs="宋体"/>
                <w:color w:val="auto"/>
                <w:lang w:val="en-US" w:eastAsia="zh-CN"/>
              </w:rPr>
            </w:pPr>
            <w:r>
              <w:rPr>
                <w:rFonts w:hint="eastAsia" w:ascii="宋体" w:hAnsi="宋体" w:eastAsia="宋体" w:cs="宋体"/>
                <w:color w:val="auto"/>
                <w:lang w:val="en-US" w:eastAsia="zh-CN"/>
              </w:rPr>
              <w:t>18、信息上传显示功能：可在服务器上给智能柜处于在线/离线的状态指示，并能在服务器上将智能柜上传的物品/领取/归还信息、物品在位总数、总数、报警信息等进行显示。</w:t>
            </w:r>
          </w:p>
          <w:p w14:paraId="0C5B851F">
            <w:pPr>
              <w:numPr>
                <w:ilvl w:val="0"/>
                <w:numId w:val="0"/>
              </w:numPr>
              <w:spacing w:line="240" w:lineRule="auto"/>
              <w:ind w:leftChars="0"/>
              <w:rPr>
                <w:rFonts w:hint="eastAsia" w:ascii="宋体" w:hAnsi="宋体" w:eastAsia="宋体" w:cs="宋体"/>
                <w:color w:val="auto"/>
                <w:lang w:val="en-US" w:eastAsia="zh-CN"/>
              </w:rPr>
            </w:pPr>
            <w:r>
              <w:rPr>
                <w:rFonts w:hint="eastAsia" w:ascii="宋体" w:hAnsi="宋体" w:eastAsia="宋体" w:cs="宋体"/>
                <w:color w:val="auto"/>
                <w:lang w:val="en-US" w:eastAsia="zh-CN"/>
              </w:rPr>
              <w:t>19、断网续传功能：将智能柜与服务器之间连接的网线断开，智能柜可将日志记录信息存储至本机中。当网络恢复正常后，可将断网期间产生的报警记录、物品领取/归还记录等日志记录信息上传至服务器平台软件。</w:t>
            </w:r>
          </w:p>
          <w:p w14:paraId="45D0A89C">
            <w:pPr>
              <w:pStyle w:val="11"/>
              <w:spacing w:line="240" w:lineRule="auto"/>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rPr>
              <w:t>20</w:t>
            </w:r>
            <w:r>
              <w:rPr>
                <w:rFonts w:hint="eastAsia" w:ascii="宋体" w:hAnsi="宋体" w:eastAsia="宋体" w:cs="宋体"/>
                <w:color w:val="auto"/>
                <w:sz w:val="21"/>
                <w:szCs w:val="21"/>
                <w:highlight w:val="none"/>
                <w:lang w:val="en-US" w:eastAsia="zh-CN" w:bidi="ar-SA"/>
              </w:rPr>
              <w:t>、下列情况发生时,智能柜应能及时报警：</w:t>
            </w:r>
          </w:p>
          <w:p w14:paraId="13B95DF8">
            <w:pPr>
              <w:pStyle w:val="11"/>
              <w:spacing w:line="240" w:lineRule="auto"/>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a.当非正常开启时；</w:t>
            </w:r>
          </w:p>
          <w:p w14:paraId="16B41B32">
            <w:pPr>
              <w:pStyle w:val="11"/>
              <w:spacing w:line="240" w:lineRule="auto"/>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b.非正常领取存放物品；</w:t>
            </w:r>
          </w:p>
          <w:p w14:paraId="27B826E2">
            <w:pPr>
              <w:pStyle w:val="11"/>
              <w:spacing w:line="240" w:lineRule="auto"/>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c.存放物品未按时归还；</w:t>
            </w:r>
          </w:p>
          <w:p w14:paraId="710FCD57">
            <w:pPr>
              <w:pStyle w:val="11"/>
              <w:spacing w:line="240" w:lineRule="auto"/>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d.柜门超时未锁闭；</w:t>
            </w:r>
          </w:p>
          <w:p w14:paraId="3F6DDB55">
            <w:pPr>
              <w:pStyle w:val="11"/>
              <w:spacing w:line="240" w:lineRule="auto"/>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e.智能柜断电；</w:t>
            </w:r>
          </w:p>
          <w:p w14:paraId="3914BE2C">
            <w:pPr>
              <w:pStyle w:val="11"/>
              <w:spacing w:line="240" w:lineRule="auto"/>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f.备用方式开启柜门。</w:t>
            </w:r>
          </w:p>
          <w:p w14:paraId="71079A7C">
            <w:pPr>
              <w:pStyle w:val="11"/>
              <w:spacing w:line="240" w:lineRule="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网络连接状态下应具备远程报警功能；应仅允许具备权限的管理人员解除报警。</w:t>
            </w:r>
          </w:p>
          <w:p w14:paraId="525304A2">
            <w:pPr>
              <w:pStyle w:val="17"/>
              <w:numPr>
                <w:ilvl w:val="0"/>
                <w:numId w:val="0"/>
              </w:numPr>
              <w:spacing w:line="240" w:lineRule="auto"/>
              <w:ind w:leftChars="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21</w:t>
            </w:r>
            <w:r>
              <w:rPr>
                <w:rFonts w:hint="eastAsia" w:ascii="宋体" w:hAnsi="宋体" w:eastAsia="宋体" w:cs="宋体"/>
                <w:b w:val="0"/>
                <w:bCs w:val="0"/>
                <w:color w:val="auto"/>
                <w:sz w:val="21"/>
                <w:szCs w:val="21"/>
                <w:highlight w:val="none"/>
                <w:lang w:val="en-US" w:eastAsia="zh-CN" w:bidi="ar-SA"/>
              </w:rPr>
              <w:t>、</w:t>
            </w:r>
            <w:r>
              <w:rPr>
                <w:rFonts w:hint="eastAsia" w:ascii="宋体" w:hAnsi="宋体" w:eastAsia="宋体" w:cs="宋体"/>
                <w:color w:val="auto"/>
                <w:kern w:val="2"/>
                <w:sz w:val="21"/>
                <w:szCs w:val="21"/>
                <w:highlight w:val="none"/>
                <w:lang w:val="en-US" w:eastAsia="zh-CN" w:bidi="ar"/>
              </w:rPr>
              <w:t>胁迫指纹报警：可以录入胁迫指纹，通过胁迫指纹开启验证，智能柜控制器会自动将报警信息传送至服务器。</w:t>
            </w:r>
          </w:p>
          <w:p w14:paraId="143F9AB8">
            <w:pPr>
              <w:pStyle w:val="11"/>
              <w:spacing w:line="240" w:lineRule="auto"/>
              <w:rPr>
                <w:rFonts w:hint="eastAsia" w:ascii="宋体" w:hAnsi="宋体" w:eastAsia="宋体" w:cs="宋体"/>
                <w:color w:val="auto"/>
                <w:highlight w:val="none"/>
                <w:lang w:val="en-US" w:eastAsia="zh-CN"/>
              </w:rPr>
            </w:pPr>
            <w:r>
              <w:rPr>
                <w:rFonts w:hint="eastAsia" w:ascii="宋体" w:hAnsi="宋体" w:eastAsia="宋体" w:cs="宋体"/>
                <w:color w:val="auto"/>
                <w:kern w:val="2"/>
                <w:sz w:val="21"/>
                <w:szCs w:val="21"/>
                <w:highlight w:val="none"/>
                <w:lang w:val="en-US" w:eastAsia="zh-CN" w:bidi="ar-SA"/>
              </w:rPr>
              <w:t>22、</w:t>
            </w:r>
            <w:r>
              <w:rPr>
                <w:rFonts w:hint="eastAsia" w:ascii="宋体" w:hAnsi="宋体" w:eastAsia="宋体" w:cs="宋体"/>
                <w:color w:val="auto"/>
                <w:highlight w:val="none"/>
                <w:lang w:val="en-US" w:eastAsia="zh-CN"/>
              </w:rPr>
              <w:t>报警抓拍图片功能：领用物品或有报警产生后，智能柜内置摄像头应能自动进行抓拍图片，查看日志记录时可显示相应的抓拍图片。</w:t>
            </w:r>
          </w:p>
          <w:p w14:paraId="540E6E20">
            <w:pPr>
              <w:keepNext w:val="0"/>
              <w:keepLines w:val="0"/>
              <w:pageBreakBefore w:val="0"/>
              <w:widowControl/>
              <w:kinsoku/>
              <w:wordWrap/>
              <w:overflowPunct/>
              <w:topLinePunct w:val="0"/>
              <w:bidi w:val="0"/>
              <w:snapToGrid/>
              <w:spacing w:line="240" w:lineRule="auto"/>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23、联网功能：应具备远程联网能力；智能柜联网运行时，应能上传运行信息（操作信息、异常信息等）和物品状态信息到联网管理平台。</w:t>
            </w:r>
          </w:p>
          <w:p w14:paraId="2E2E2818">
            <w:pPr>
              <w:keepNext w:val="0"/>
              <w:keepLines w:val="0"/>
              <w:pageBreakBefore w:val="0"/>
              <w:widowControl/>
              <w:kinsoku/>
              <w:wordWrap/>
              <w:overflowPunct/>
              <w:topLinePunct w:val="0"/>
              <w:bidi w:val="0"/>
              <w:snapToGrid/>
              <w:spacing w:line="240" w:lineRule="auto"/>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24、校时要求检验：未联网运行的智能柜应具备手动校时功能；联网运行的智能柜应具备自动校时功能，时钟与北京时间的偏差应小于或等于10s。</w:t>
            </w:r>
          </w:p>
          <w:p w14:paraId="7989853D">
            <w:pPr>
              <w:numPr>
                <w:ilvl w:val="0"/>
                <w:numId w:val="0"/>
              </w:numPr>
              <w:spacing w:line="240" w:lineRule="auto"/>
              <w:ind w:leftChars="0"/>
              <w:rPr>
                <w:rFonts w:hint="eastAsia" w:ascii="宋体" w:hAnsi="宋体" w:eastAsia="宋体" w:cs="宋体"/>
                <w:color w:val="auto"/>
                <w:lang w:val="en-US" w:eastAsia="zh-CN"/>
              </w:rPr>
            </w:pPr>
            <w:r>
              <w:rPr>
                <w:rFonts w:hint="eastAsia" w:ascii="宋体" w:hAnsi="宋体" w:eastAsia="宋体" w:cs="宋体"/>
                <w:color w:val="auto"/>
                <w:lang w:val="en-US" w:eastAsia="zh-CN"/>
              </w:rPr>
              <w:t>25、</w:t>
            </w:r>
            <w:r>
              <w:rPr>
                <w:rFonts w:hint="eastAsia" w:ascii="宋体" w:hAnsi="宋体" w:eastAsia="宋体" w:cs="宋体"/>
                <w:color w:val="auto"/>
                <w:highlight w:val="none"/>
                <w:lang w:eastAsia="zh-CN"/>
              </w:rPr>
              <w:t>电源要求：具备交流电源和备用电源互备供电模式，交流电源断电时，备用电源支持连续工作8h时段内能支持8次的正常操作</w:t>
            </w:r>
            <w:r>
              <w:rPr>
                <w:rFonts w:hint="eastAsia" w:ascii="宋体" w:hAnsi="宋体" w:eastAsia="宋体" w:cs="宋体"/>
                <w:color w:val="auto"/>
                <w:lang w:val="en-US" w:eastAsia="zh-CN"/>
              </w:rPr>
              <w:t>。</w:t>
            </w:r>
          </w:p>
          <w:p w14:paraId="74F1D954">
            <w:pPr>
              <w:numPr>
                <w:ilvl w:val="0"/>
                <w:numId w:val="0"/>
              </w:numPr>
              <w:spacing w:line="240" w:lineRule="auto"/>
              <w:ind w:leftChars="0"/>
              <w:rPr>
                <w:rFonts w:hint="eastAsia" w:ascii="宋体" w:hAnsi="宋体" w:eastAsia="宋体" w:cs="宋体"/>
                <w:color w:val="auto"/>
                <w:lang w:val="en-US" w:eastAsia="zh-CN"/>
              </w:rPr>
            </w:pPr>
            <w:r>
              <w:rPr>
                <w:rFonts w:hint="eastAsia" w:ascii="宋体" w:hAnsi="宋体" w:eastAsia="宋体" w:cs="宋体"/>
                <w:color w:val="auto"/>
                <w:lang w:val="en-US" w:eastAsia="zh-CN"/>
              </w:rPr>
              <w:t xml:space="preserve">26、应急开启要求：在紧急情况下，应能由两人通过特定授权指令一次性开启所有电控锁具。 </w:t>
            </w:r>
          </w:p>
          <w:p w14:paraId="618F75BE">
            <w:pPr>
              <w:numPr>
                <w:ilvl w:val="0"/>
                <w:numId w:val="0"/>
              </w:numPr>
              <w:spacing w:line="240" w:lineRule="auto"/>
              <w:ind w:leftChars="0"/>
              <w:rPr>
                <w:rFonts w:hint="eastAsia" w:ascii="宋体" w:hAnsi="宋体" w:eastAsia="宋体" w:cs="宋体"/>
                <w:color w:val="auto"/>
                <w:lang w:val="en-US" w:eastAsia="zh-CN"/>
              </w:rPr>
            </w:pPr>
            <w:r>
              <w:rPr>
                <w:rFonts w:hint="eastAsia" w:ascii="宋体" w:hAnsi="宋体" w:eastAsia="宋体" w:cs="宋体"/>
                <w:color w:val="auto"/>
                <w:lang w:val="en-US" w:eastAsia="zh-CN"/>
              </w:rPr>
              <w:t>27、实时对讲功能：可以在智能柜控制系统主界面点击对讲按钮与管理平台进行实时对讲，支持视频和音频同步对讲。</w:t>
            </w:r>
          </w:p>
          <w:p w14:paraId="7C710D44">
            <w:pPr>
              <w:numPr>
                <w:ilvl w:val="0"/>
                <w:numId w:val="0"/>
              </w:numPr>
              <w:spacing w:line="240" w:lineRule="auto"/>
              <w:ind w:leftChars="0"/>
              <w:rPr>
                <w:rFonts w:hint="eastAsia" w:ascii="宋体" w:hAnsi="宋体" w:eastAsia="宋体" w:cs="宋体"/>
                <w:color w:val="auto"/>
                <w:lang w:val="en-US" w:eastAsia="zh-CN"/>
              </w:rPr>
            </w:pPr>
            <w:r>
              <w:rPr>
                <w:rFonts w:hint="eastAsia" w:ascii="宋体" w:hAnsi="宋体" w:eastAsia="宋体" w:cs="宋体"/>
                <w:color w:val="auto"/>
                <w:lang w:val="en-US" w:eastAsia="zh-CN"/>
              </w:rPr>
              <w:t>28、柜体内部自带语音提示模块，在操作过程中提供全程语音提示。</w:t>
            </w:r>
          </w:p>
          <w:p w14:paraId="0CA4DDBD">
            <w:pPr>
              <w:numPr>
                <w:ilvl w:val="0"/>
                <w:numId w:val="0"/>
              </w:numPr>
              <w:spacing w:line="240" w:lineRule="auto"/>
              <w:ind w:leftChars="0"/>
              <w:rPr>
                <w:rFonts w:hint="eastAsia" w:ascii="宋体" w:hAnsi="宋体" w:eastAsia="宋体" w:cs="宋体"/>
                <w:color w:val="auto"/>
                <w:lang w:val="en-US" w:eastAsia="zh-CN"/>
              </w:rPr>
            </w:pPr>
            <w:r>
              <w:rPr>
                <w:rFonts w:hint="eastAsia" w:ascii="宋体" w:hAnsi="宋体" w:eastAsia="宋体" w:cs="宋体"/>
                <w:color w:val="auto"/>
                <w:lang w:val="en-US" w:eastAsia="zh-CN"/>
              </w:rPr>
              <w:t>29、可在触摸屏上对智能柜的IP地址、子网掩码、网关等参数进行设置，智能柜与服务器的IP地址设置为同一网段时，智能柜与服务器之间应能正常通信，并通过网络将智能柜的操作信息、报警信息及采集的视频图像上传至服务器。</w:t>
            </w:r>
          </w:p>
          <w:p w14:paraId="6744AF5D">
            <w:pPr>
              <w:pStyle w:val="11"/>
              <w:widowControl w:val="0"/>
              <w:numPr>
                <w:ilvl w:val="0"/>
                <w:numId w:val="0"/>
              </w:numPr>
              <w:spacing w:line="240" w:lineRule="auto"/>
              <w:ind w:leftChars="0"/>
              <w:jc w:val="both"/>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30、柜内</w:t>
            </w:r>
            <w:r>
              <w:rPr>
                <w:rFonts w:hint="eastAsia" w:ascii="宋体" w:hAnsi="宋体" w:eastAsia="宋体" w:cs="宋体"/>
                <w:color w:val="auto"/>
                <w:highlight w:val="none"/>
                <w:lang w:val="en-US" w:eastAsia="zh-CN"/>
              </w:rPr>
              <w:t>锁位经360000次启闭循环后应能正常使用。输入开锁控制信号后，锁体应自动开启；物品放置到位后，锁舌被压下，锁钩应自动伸出锁定物品扣，遇有障碍物或位置有偏差情况下，锁钩自动回弹。锁环在断电情况下机械钥匙开启应记录开启次数及时间。锁由输入开锁控制信号至执行开锁工作的响应时间应不大于0.5s。锁钩正向承受200N的拉力10分钟，停止受力后锁钩仍可正常运转。盐雾测试连续喷雾12h表面无腐蚀点。</w:t>
            </w:r>
            <w:r>
              <w:rPr>
                <w:rFonts w:hint="eastAsia" w:ascii="宋体" w:hAnsi="宋体" w:eastAsia="宋体" w:cs="宋体"/>
                <w:color w:val="auto"/>
                <w:sz w:val="21"/>
                <w:szCs w:val="21"/>
                <w:highlight w:val="none"/>
                <w:lang w:val="en-US" w:eastAsia="zh-CN"/>
              </w:rPr>
              <w:t>（提供国家级相关的公安部检测机构出具的符合功能描述的检测报告作为佐证材料。(提供复印件加盖公章，且需提供制造商出具的加盖制造商公章的授权书)）</w:t>
            </w:r>
          </w:p>
          <w:p w14:paraId="4925F135">
            <w:pPr>
              <w:numPr>
                <w:ilvl w:val="0"/>
                <w:numId w:val="0"/>
              </w:numPr>
              <w:spacing w:line="240" w:lineRule="auto"/>
              <w:ind w:leftChars="0"/>
              <w:rPr>
                <w:rFonts w:hint="eastAsia" w:ascii="宋体" w:hAnsi="宋体" w:eastAsia="宋体" w:cs="宋体"/>
                <w:color w:val="auto"/>
                <w:lang w:val="en-US" w:eastAsia="zh-CN"/>
              </w:rPr>
            </w:pPr>
            <w:r>
              <w:rPr>
                <w:rFonts w:hint="eastAsia" w:ascii="宋体" w:hAnsi="宋体" w:eastAsia="宋体" w:cs="宋体"/>
                <w:color w:val="auto"/>
                <w:lang w:val="en-US" w:eastAsia="zh-CN"/>
              </w:rPr>
              <w:t>31、申请数量功能：智能柜可申请领取权限内单个、多个或全部数量的物品。</w:t>
            </w:r>
          </w:p>
          <w:p w14:paraId="7D22B1F1">
            <w:pPr>
              <w:pStyle w:val="11"/>
              <w:keepNext w:val="0"/>
              <w:keepLines w:val="0"/>
              <w:pageBreakBefore w:val="0"/>
              <w:widowControl w:val="0"/>
              <w:numPr>
                <w:ilvl w:val="0"/>
                <w:numId w:val="0"/>
              </w:numPr>
              <w:kinsoku/>
              <w:wordWrap/>
              <w:overflowPunct/>
              <w:topLinePunct w:val="0"/>
              <w:autoSpaceDE/>
              <w:autoSpaceDN/>
              <w:bidi w:val="0"/>
              <w:adjustRightInd/>
              <w:snapToGrid/>
              <w:spacing w:line="240" w:lineRule="auto"/>
              <w:jc w:val="left"/>
              <w:textAlignment w:val="auto"/>
              <w:rPr>
                <w:rFonts w:hint="eastAsia"/>
                <w:color w:val="auto"/>
                <w:lang w:val="en-US" w:eastAsia="zh-CN"/>
              </w:rPr>
            </w:pPr>
            <w:r>
              <w:rPr>
                <w:rFonts w:hint="eastAsia" w:ascii="宋体" w:hAnsi="宋体" w:eastAsia="宋体" w:cs="宋体"/>
                <w:color w:val="auto"/>
                <w:sz w:val="21"/>
                <w:szCs w:val="21"/>
                <w:highlight w:val="none"/>
                <w:lang w:val="en-US" w:eastAsia="zh-CN"/>
              </w:rPr>
              <w:t>32、</w:t>
            </w:r>
            <w:r>
              <w:rPr>
                <w:rFonts w:hint="eastAsia" w:ascii="宋体" w:hAnsi="宋体" w:eastAsia="宋体" w:cs="宋体"/>
                <w:color w:val="auto"/>
                <w:sz w:val="21"/>
                <w:szCs w:val="21"/>
                <w:highlight w:val="none"/>
              </w:rPr>
              <w:t>符合公安部《GA1051-2013》专用保险柜标准。</w:t>
            </w:r>
          </w:p>
        </w:tc>
      </w:tr>
      <w:tr w14:paraId="2DF646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8" w:hRule="atLeast"/>
          <w:jc w:val="center"/>
        </w:trPr>
        <w:tc>
          <w:tcPr>
            <w:tcW w:w="714" w:type="dxa"/>
            <w:noWrap w:val="0"/>
            <w:vAlign w:val="center"/>
          </w:tcPr>
          <w:p w14:paraId="2196D361">
            <w:pPr>
              <w:keepNext w:val="0"/>
              <w:keepLines w:val="0"/>
              <w:pageBreakBefore w:val="0"/>
              <w:kinsoku/>
              <w:wordWrap/>
              <w:overflowPunct/>
              <w:topLinePunct w:val="0"/>
              <w:bidi w:val="0"/>
              <w:snapToGrid/>
              <w:spacing w:line="240" w:lineRule="auto"/>
              <w:jc w:val="center"/>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2</w:t>
            </w:r>
          </w:p>
        </w:tc>
        <w:tc>
          <w:tcPr>
            <w:tcW w:w="1292" w:type="dxa"/>
            <w:noWrap w:val="0"/>
            <w:vAlign w:val="center"/>
          </w:tcPr>
          <w:p w14:paraId="2E4DD9AC">
            <w:pPr>
              <w:keepNext w:val="0"/>
              <w:keepLines w:val="0"/>
              <w:pageBreakBefore w:val="0"/>
              <w:kinsoku/>
              <w:wordWrap/>
              <w:overflowPunct/>
              <w:topLinePunct w:val="0"/>
              <w:bidi w:val="0"/>
              <w:snapToGrid/>
              <w:spacing w:line="240" w:lineRule="auto"/>
              <w:jc w:val="center"/>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智能</w:t>
            </w:r>
          </w:p>
          <w:p w14:paraId="1F69595E">
            <w:pPr>
              <w:keepNext w:val="0"/>
              <w:keepLines w:val="0"/>
              <w:pageBreakBefore w:val="0"/>
              <w:kinsoku/>
              <w:wordWrap/>
              <w:overflowPunct/>
              <w:topLinePunct w:val="0"/>
              <w:bidi w:val="0"/>
              <w:snapToGrid/>
              <w:spacing w:line="240" w:lineRule="auto"/>
              <w:jc w:val="center"/>
              <w:textAlignment w:val="auto"/>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柜2</w:t>
            </w:r>
          </w:p>
        </w:tc>
        <w:tc>
          <w:tcPr>
            <w:tcW w:w="7829" w:type="dxa"/>
            <w:shd w:val="clear" w:color="auto" w:fill="auto"/>
            <w:noWrap w:val="0"/>
            <w:vAlign w:val="top"/>
          </w:tcPr>
          <w:p w14:paraId="672C0570">
            <w:pPr>
              <w:numPr>
                <w:ilvl w:val="0"/>
                <w:numId w:val="0"/>
              </w:numPr>
              <w:spacing w:line="240" w:lineRule="auto"/>
              <w:ind w:leftChars="0"/>
              <w:rPr>
                <w:rFonts w:hint="eastAsia" w:ascii="宋体" w:hAnsi="宋体" w:eastAsia="宋体" w:cs="宋体"/>
                <w:color w:val="auto"/>
                <w:sz w:val="21"/>
                <w:szCs w:val="24"/>
                <w:highlight w:val="none"/>
              </w:rPr>
            </w:pPr>
            <w:r>
              <w:rPr>
                <w:rFonts w:hint="eastAsia" w:ascii="宋体" w:hAnsi="宋体" w:eastAsia="宋体" w:cs="宋体"/>
                <w:color w:val="auto"/>
                <w:sz w:val="21"/>
                <w:szCs w:val="24"/>
                <w:highlight w:val="none"/>
                <w:lang w:val="en-US" w:eastAsia="zh-CN"/>
              </w:rPr>
              <w:t>1、</w:t>
            </w:r>
            <w:r>
              <w:rPr>
                <w:rFonts w:hint="eastAsia" w:ascii="宋体" w:hAnsi="宋体" w:eastAsia="宋体" w:cs="宋体"/>
                <w:color w:val="auto"/>
                <w:sz w:val="21"/>
                <w:szCs w:val="24"/>
                <w:highlight w:val="none"/>
              </w:rPr>
              <w:t>规格</w:t>
            </w:r>
            <w:r>
              <w:rPr>
                <w:rFonts w:hint="eastAsia" w:ascii="宋体" w:hAnsi="宋体" w:eastAsia="宋体" w:cs="宋体"/>
                <w:color w:val="auto"/>
                <w:szCs w:val="21"/>
                <w:highlight w:val="none"/>
                <w:lang w:eastAsia="zh-CN"/>
              </w:rPr>
              <w:t>：</w:t>
            </w:r>
            <w:r>
              <w:rPr>
                <w:rFonts w:hint="eastAsia" w:ascii="宋体" w:hAnsi="宋体" w:eastAsia="宋体" w:cs="宋体"/>
                <w:color w:val="auto"/>
                <w:sz w:val="21"/>
                <w:szCs w:val="24"/>
                <w:highlight w:val="none"/>
              </w:rPr>
              <w:t>W1000mm*D500mm*H1</w:t>
            </w:r>
            <w:r>
              <w:rPr>
                <w:rFonts w:hint="eastAsia" w:ascii="宋体" w:hAnsi="宋体" w:eastAsia="宋体" w:cs="宋体"/>
                <w:color w:val="auto"/>
                <w:sz w:val="21"/>
                <w:szCs w:val="24"/>
                <w:highlight w:val="none"/>
                <w:lang w:val="en-US" w:eastAsia="zh-CN"/>
              </w:rPr>
              <w:t>8</w:t>
            </w:r>
            <w:r>
              <w:rPr>
                <w:rFonts w:hint="eastAsia" w:ascii="宋体" w:hAnsi="宋体" w:eastAsia="宋体" w:cs="宋体"/>
                <w:color w:val="auto"/>
                <w:sz w:val="21"/>
                <w:szCs w:val="24"/>
                <w:highlight w:val="none"/>
              </w:rPr>
              <w:t>00mm（定制）；</w:t>
            </w:r>
          </w:p>
          <w:p w14:paraId="7E7C3027">
            <w:pPr>
              <w:pStyle w:val="11"/>
              <w:spacing w:line="240" w:lineRule="auto"/>
              <w:ind w:left="0" w:leftChars="0" w:firstLine="0" w:firstLine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4"/>
                <w:highlight w:val="none"/>
              </w:rPr>
              <w:t>2、</w:t>
            </w:r>
            <w:r>
              <w:rPr>
                <w:rFonts w:hint="eastAsia" w:ascii="宋体" w:hAnsi="宋体" w:eastAsia="宋体" w:cs="宋体"/>
                <w:color w:val="auto"/>
                <w:sz w:val="21"/>
                <w:szCs w:val="21"/>
                <w:highlight w:val="none"/>
                <w:lang w:val="en-US" w:eastAsia="zh-CN"/>
              </w:rPr>
              <w:t>柜内</w:t>
            </w:r>
            <w:r>
              <w:rPr>
                <w:rFonts w:hint="eastAsia" w:cs="宋体"/>
                <w:color w:val="auto"/>
                <w:sz w:val="21"/>
                <w:szCs w:val="24"/>
                <w:highlight w:val="none"/>
                <w:lang w:val="en-US" w:eastAsia="zh-CN"/>
              </w:rPr>
              <w:t>规格</w:t>
            </w:r>
            <w:r>
              <w:rPr>
                <w:rFonts w:hint="eastAsia" w:ascii="宋体" w:hAnsi="宋体" w:eastAsia="宋体" w:cs="宋体"/>
                <w:color w:val="auto"/>
                <w:sz w:val="21"/>
                <w:szCs w:val="24"/>
                <w:highlight w:val="none"/>
                <w:lang w:val="en-US" w:eastAsia="zh-CN"/>
              </w:rPr>
              <w:t>：内置</w:t>
            </w:r>
            <w:r>
              <w:rPr>
                <w:rFonts w:hint="eastAsia" w:ascii="宋体" w:hAnsi="宋体" w:eastAsia="宋体" w:cs="宋体"/>
                <w:color w:val="auto"/>
                <w:sz w:val="21"/>
                <w:szCs w:val="24"/>
                <w:highlight w:val="none"/>
                <w:lang w:eastAsia="zh-CN"/>
              </w:rPr>
              <w:t>不少于</w:t>
            </w:r>
            <w:r>
              <w:rPr>
                <w:rFonts w:hint="eastAsia" w:ascii="宋体" w:hAnsi="宋体" w:eastAsia="宋体" w:cs="宋体"/>
                <w:color w:val="auto"/>
                <w:sz w:val="21"/>
                <w:szCs w:val="24"/>
                <w:highlight w:val="none"/>
                <w:lang w:val="en-US" w:eastAsia="zh-CN"/>
              </w:rPr>
              <w:t>4</w:t>
            </w:r>
            <w:r>
              <w:rPr>
                <w:rFonts w:hint="eastAsia" w:ascii="宋体" w:hAnsi="宋体" w:eastAsia="宋体" w:cs="宋体"/>
                <w:color w:val="auto"/>
                <w:sz w:val="21"/>
                <w:szCs w:val="24"/>
                <w:highlight w:val="none"/>
                <w:lang w:val="en-US" w:eastAsia="zh-CN"/>
              </w:rPr>
              <w:t>层隔板，</w:t>
            </w:r>
            <w:r>
              <w:rPr>
                <w:rFonts w:hint="eastAsia" w:ascii="宋体" w:hAnsi="宋体" w:eastAsia="宋体" w:cs="宋体"/>
                <w:color w:val="auto"/>
                <w:sz w:val="21"/>
                <w:szCs w:val="21"/>
                <w:highlight w:val="none"/>
                <w:lang w:val="en-US" w:eastAsia="zh-CN"/>
              </w:rPr>
              <w:t>内置8</w:t>
            </w:r>
            <w:r>
              <w:rPr>
                <w:rFonts w:hint="eastAsia" w:ascii="宋体" w:hAnsi="宋体" w:eastAsia="宋体" w:cs="宋体"/>
                <w:color w:val="auto"/>
                <w:sz w:val="21"/>
                <w:szCs w:val="21"/>
                <w:highlight w:val="none"/>
                <w:lang w:eastAsia="zh-CN"/>
              </w:rPr>
              <w:t>个抽屉</w:t>
            </w:r>
            <w:r>
              <w:rPr>
                <w:rFonts w:hint="eastAsia" w:cs="宋体"/>
                <w:color w:val="auto"/>
                <w:sz w:val="21"/>
                <w:szCs w:val="24"/>
                <w:highlight w:val="none"/>
                <w:lang w:eastAsia="zh-CN"/>
              </w:rPr>
              <w:t>；</w:t>
            </w:r>
          </w:p>
          <w:p w14:paraId="7E926F7A">
            <w:pPr>
              <w:pStyle w:val="11"/>
              <w:spacing w:line="240" w:lineRule="auto"/>
              <w:ind w:left="0" w:leftChars="0" w:firstLine="0" w:firstLine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专用柜外表面和柜体内部均应进行表面处理（不锈钢除外），表面处理包括电镀、喷涂、配置装饰性防腐材料等；使用的各种易锈蚀零件，均应进行防腐处理，如电镀、喷涂等。焊接部分的焊渣应在表面处理前进行清除，焊接点不应有尖角和锐边。</w:t>
            </w:r>
          </w:p>
          <w:p w14:paraId="16D56A5C">
            <w:pPr>
              <w:keepNext w:val="0"/>
              <w:keepLines w:val="0"/>
              <w:pageBreakBefore w:val="0"/>
              <w:widowControl/>
              <w:kinsoku/>
              <w:wordWrap/>
              <w:overflowPunct/>
              <w:topLinePunct w:val="0"/>
              <w:bidi w:val="0"/>
              <w:snapToGrid/>
              <w:spacing w:line="240"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、柜体采用优质低碳合金高强度结构钢板，门板料厚≥</w:t>
            </w:r>
            <w:r>
              <w:rPr>
                <w:rFonts w:hint="eastAsia" w:ascii="宋体" w:hAnsi="宋体" w:cs="宋体"/>
                <w:color w:val="auto"/>
                <w:sz w:val="21"/>
                <w:szCs w:val="21"/>
                <w:highlight w:val="none"/>
                <w:lang w:val="en-US" w:eastAsia="zh-CN"/>
              </w:rPr>
              <w:t>10</w:t>
            </w:r>
            <w:r>
              <w:rPr>
                <w:rFonts w:hint="eastAsia" w:ascii="宋体" w:hAnsi="宋体" w:eastAsia="宋体" w:cs="宋体"/>
                <w:color w:val="auto"/>
                <w:sz w:val="21"/>
                <w:szCs w:val="21"/>
                <w:highlight w:val="none"/>
              </w:rPr>
              <w:t>mm，柜体料厚≥</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rPr>
              <w:t>mm</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定制</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钢板的抗拉强度应大于或等于345MPa，防破坏等级达到I级以上。</w:t>
            </w:r>
          </w:p>
          <w:p w14:paraId="70726218">
            <w:pPr>
              <w:keepNext w:val="0"/>
              <w:keepLines w:val="0"/>
              <w:pageBreakBefore w:val="0"/>
              <w:widowControl/>
              <w:kinsoku/>
              <w:wordWrap/>
              <w:overflowPunct/>
              <w:topLinePunct w:val="0"/>
              <w:bidi w:val="0"/>
              <w:snapToGrid/>
              <w:spacing w:line="240"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kern w:val="0"/>
                <w:sz w:val="21"/>
                <w:szCs w:val="21"/>
                <w:highlight w:val="none"/>
                <w:lang w:val="en-US" w:eastAsia="zh-CN" w:bidi="ar-SA"/>
              </w:rPr>
              <w:t>▲</w:t>
            </w:r>
            <w:r>
              <w:rPr>
                <w:rFonts w:hint="eastAsia" w:ascii="宋体" w:hAnsi="宋体" w:eastAsia="宋体" w:cs="宋体"/>
                <w:color w:val="auto"/>
                <w:sz w:val="21"/>
                <w:szCs w:val="21"/>
                <w:highlight w:val="none"/>
                <w:lang w:val="en-US" w:eastAsia="zh-CN"/>
              </w:rPr>
              <w:t>5、柜上配置的机械防盗锁具：</w:t>
            </w:r>
          </w:p>
          <w:p w14:paraId="486EACB8">
            <w:pPr>
              <w:keepNext w:val="0"/>
              <w:keepLines w:val="0"/>
              <w:pageBreakBefore w:val="0"/>
              <w:widowControl/>
              <w:kinsoku/>
              <w:wordWrap/>
              <w:overflowPunct/>
              <w:topLinePunct w:val="0"/>
              <w:bidi w:val="0"/>
              <w:snapToGrid/>
              <w:spacing w:line="240"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a.应符合GA/T 73-2015中 C级锁对锁头的技术要求 ，锁头结构为叶片结构；</w:t>
            </w:r>
          </w:p>
          <w:p w14:paraId="1C5E60A7">
            <w:pPr>
              <w:keepNext w:val="0"/>
              <w:keepLines w:val="0"/>
              <w:pageBreakBefore w:val="0"/>
              <w:widowControl/>
              <w:kinsoku/>
              <w:wordWrap/>
              <w:overflowPunct/>
              <w:topLinePunct w:val="0"/>
              <w:bidi w:val="0"/>
              <w:snapToGrid/>
              <w:spacing w:line="240" w:lineRule="auto"/>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b.差异量：以长度变化为差异的，其差异量应不小于 0.6mm; 以角度变化为差异的，其差异量应不小于 15°；</w:t>
            </w:r>
          </w:p>
          <w:p w14:paraId="15B5A47B">
            <w:pPr>
              <w:keepNext w:val="0"/>
              <w:keepLines w:val="0"/>
              <w:pageBreakBefore w:val="0"/>
              <w:widowControl/>
              <w:kinsoku/>
              <w:wordWrap/>
              <w:overflowPunct/>
              <w:topLinePunct w:val="0"/>
              <w:bidi w:val="0"/>
              <w:snapToGrid/>
              <w:spacing w:line="240" w:lineRule="auto"/>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c.实际可用密钥量：插芯式、外装式机械防盗锁应不大于理论密钥量的 40%;密码式机械防盗锁应不大于理论密钥量的 60%</w:t>
            </w:r>
            <w:r>
              <w:rPr>
                <w:rFonts w:hint="eastAsia" w:ascii="宋体" w:hAnsi="宋体" w:eastAsia="宋体" w:cs="宋体"/>
                <w:color w:val="auto"/>
                <w:sz w:val="21"/>
                <w:szCs w:val="21"/>
                <w:highlight w:val="none"/>
              </w:rPr>
              <w:t>。</w:t>
            </w:r>
          </w:p>
          <w:p w14:paraId="7C936158">
            <w:pPr>
              <w:keepNext w:val="0"/>
              <w:keepLines w:val="0"/>
              <w:pageBreakBefore w:val="0"/>
              <w:widowControl/>
              <w:kinsoku/>
              <w:wordWrap/>
              <w:overflowPunct/>
              <w:topLinePunct w:val="0"/>
              <w:bidi w:val="0"/>
              <w:snapToGrid/>
              <w:spacing w:line="240" w:lineRule="auto"/>
              <w:jc w:val="lef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kern w:val="2"/>
                <w:sz w:val="21"/>
                <w:szCs w:val="21"/>
                <w:highlight w:val="none"/>
                <w:lang w:val="en-US" w:eastAsia="zh-CN" w:bidi="ar-SA"/>
              </w:rPr>
              <w:t>d.配置2把机械防盗锁(应急锁)采用联动互锁双开门（不是简单的主门压住副门边，而是主门锁栓和副门天地锁栓互锁）；柜体主门≧7点门锁栓(锁栓直径≥Ф30mm,必须有天地锁栓）。</w:t>
            </w:r>
          </w:p>
          <w:p w14:paraId="267368DA">
            <w:pPr>
              <w:keepNext w:val="0"/>
              <w:keepLines w:val="0"/>
              <w:pageBreakBefore w:val="0"/>
              <w:widowControl/>
              <w:kinsoku/>
              <w:wordWrap/>
              <w:overflowPunct/>
              <w:topLinePunct w:val="0"/>
              <w:bidi w:val="0"/>
              <w:snapToGrid/>
              <w:spacing w:line="240" w:lineRule="auto"/>
              <w:jc w:val="lef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6、柜内搁板应能承受</w:t>
            </w:r>
            <w:r>
              <w:rPr>
                <w:rFonts w:hint="eastAsia" w:ascii="宋体" w:hAnsi="宋体" w:eastAsia="宋体" w:cs="宋体"/>
                <w:color w:val="auto"/>
                <w:sz w:val="21"/>
                <w:szCs w:val="21"/>
                <w:highlight w:val="none"/>
                <w:lang w:val="en-US" w:eastAsia="en-US"/>
              </w:rPr>
              <w:t>30g/</w:t>
            </w:r>
            <w:r>
              <w:rPr>
                <w:rFonts w:hint="eastAsia" w:ascii="宋体" w:hAnsi="宋体" w:eastAsia="宋体" w:cs="宋体"/>
                <w:color w:val="auto"/>
                <w:sz w:val="21"/>
                <w:szCs w:val="21"/>
                <w:highlight w:val="none"/>
                <w:lang w:val="en-US" w:eastAsia="zh-CN"/>
              </w:rPr>
              <w:t>㎠的均布载荷放置10</w:t>
            </w:r>
            <w:r>
              <w:rPr>
                <w:rFonts w:hint="eastAsia" w:ascii="宋体" w:hAnsi="宋体" w:eastAsia="宋体" w:cs="宋体"/>
                <w:color w:val="auto"/>
                <w:sz w:val="21"/>
                <w:szCs w:val="21"/>
                <w:highlight w:val="none"/>
                <w:lang w:val="en-US" w:eastAsia="en-US"/>
              </w:rPr>
              <w:t>min,</w:t>
            </w:r>
            <w:r>
              <w:rPr>
                <w:rFonts w:hint="eastAsia" w:ascii="宋体" w:hAnsi="宋体" w:eastAsia="宋体" w:cs="宋体"/>
                <w:color w:val="auto"/>
                <w:sz w:val="21"/>
                <w:szCs w:val="21"/>
                <w:highlight w:val="none"/>
                <w:lang w:val="en-US" w:eastAsia="zh-CN"/>
              </w:rPr>
              <w:t>搁板及相应设施不应有损坏和明显的变形。</w:t>
            </w:r>
            <w:r>
              <w:rPr>
                <w:rFonts w:hint="eastAsia" w:ascii="宋体" w:hAnsi="宋体" w:eastAsia="宋体" w:cs="宋体"/>
                <w:color w:val="auto"/>
                <w:sz w:val="21"/>
                <w:szCs w:val="21"/>
                <w:highlight w:val="none"/>
              </w:rPr>
              <w:t>柜体内相对湿度应保持在</w:t>
            </w:r>
            <w:r>
              <w:rPr>
                <w:rFonts w:hint="eastAsia" w:ascii="宋体" w:hAnsi="宋体" w:eastAsia="宋体" w:cs="宋体"/>
                <w:color w:val="auto"/>
                <w:sz w:val="21"/>
                <w:szCs w:val="21"/>
                <w:highlight w:val="none"/>
                <w:lang w:val="en-US" w:eastAsia="en-US"/>
              </w:rPr>
              <w:t>70%RH</w:t>
            </w:r>
            <w:r>
              <w:rPr>
                <w:rFonts w:hint="eastAsia" w:ascii="宋体" w:hAnsi="宋体" w:eastAsia="宋体" w:cs="宋体"/>
                <w:color w:val="auto"/>
                <w:sz w:val="21"/>
                <w:szCs w:val="21"/>
                <w:highlight w:val="none"/>
              </w:rPr>
              <w:t>以下</w:t>
            </w:r>
            <w:r>
              <w:rPr>
                <w:rFonts w:hint="eastAsia" w:ascii="宋体" w:hAnsi="宋体" w:eastAsia="宋体" w:cs="宋体"/>
                <w:color w:val="auto"/>
                <w:sz w:val="21"/>
                <w:szCs w:val="21"/>
                <w:highlight w:val="none"/>
                <w:lang w:eastAsia="zh-CN"/>
              </w:rPr>
              <w:t>。</w:t>
            </w:r>
          </w:p>
          <w:p w14:paraId="026652AE">
            <w:pPr>
              <w:pStyle w:val="11"/>
              <w:numPr>
                <w:ilvl w:val="0"/>
                <w:numId w:val="0"/>
              </w:numPr>
              <w:spacing w:line="240" w:lineRule="auto"/>
              <w:rPr>
                <w:rFonts w:hint="eastAsia" w:ascii="宋体" w:hAnsi="宋体" w:eastAsia="宋体" w:cs="宋体"/>
                <w:color w:val="auto"/>
                <w:sz w:val="21"/>
                <w:szCs w:val="21"/>
                <w:highlight w:val="none"/>
                <w:lang w:eastAsia="zh-CN"/>
              </w:rPr>
            </w:pPr>
            <w:r>
              <w:rPr>
                <w:rFonts w:hint="eastAsia" w:cs="宋体"/>
                <w:color w:val="auto"/>
                <w:sz w:val="21"/>
                <w:szCs w:val="21"/>
                <w:highlight w:val="none"/>
                <w:lang w:val="en-US" w:eastAsia="zh-CN"/>
              </w:rPr>
              <w:t>7</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lang w:eastAsia="zh-CN"/>
              </w:rPr>
              <w:t>智能柜底部具有4个高度可调装置，可根据地面平整度，微调高度，高度可调装置可承重</w:t>
            </w:r>
            <w:r>
              <w:rPr>
                <w:rFonts w:hint="eastAsia" w:cs="宋体"/>
                <w:color w:val="auto"/>
                <w:sz w:val="21"/>
                <w:szCs w:val="21"/>
                <w:highlight w:val="none"/>
                <w:lang w:val="en-US" w:eastAsia="zh-CN"/>
              </w:rPr>
              <w:t>4</w:t>
            </w:r>
            <w:r>
              <w:rPr>
                <w:rFonts w:hint="eastAsia" w:ascii="宋体" w:hAnsi="宋体" w:eastAsia="宋体" w:cs="宋体"/>
                <w:color w:val="auto"/>
                <w:sz w:val="21"/>
                <w:szCs w:val="21"/>
                <w:highlight w:val="none"/>
                <w:lang w:eastAsia="zh-CN"/>
              </w:rPr>
              <w:t>00KG以上。</w:t>
            </w:r>
          </w:p>
          <w:p w14:paraId="15D85FF4">
            <w:pPr>
              <w:keepNext w:val="0"/>
              <w:keepLines w:val="0"/>
              <w:pageBreakBefore w:val="0"/>
              <w:widowControl/>
              <w:kinsoku/>
              <w:wordWrap/>
              <w:overflowPunct/>
              <w:topLinePunct w:val="0"/>
              <w:bidi w:val="0"/>
              <w:snapToGrid/>
              <w:spacing w:line="240" w:lineRule="auto"/>
              <w:jc w:val="left"/>
              <w:textAlignment w:val="auto"/>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柜体配置：</w:t>
            </w:r>
            <w:r>
              <w:rPr>
                <w:rFonts w:hint="eastAsia" w:ascii="宋体" w:hAnsi="宋体" w:eastAsia="宋体" w:cs="宋体"/>
                <w:color w:val="auto"/>
                <w:sz w:val="21"/>
                <w:szCs w:val="21"/>
                <w:highlight w:val="none"/>
              </w:rPr>
              <w:t>柜门配置</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把机械防盗锁(应急锁)和1套智能</w:t>
            </w:r>
            <w:r>
              <w:rPr>
                <w:rFonts w:hint="eastAsia" w:ascii="宋体" w:hAnsi="宋体" w:cs="宋体"/>
                <w:color w:val="auto"/>
                <w:sz w:val="21"/>
                <w:szCs w:val="21"/>
                <w:highlight w:val="none"/>
                <w:lang w:val="en-US" w:eastAsia="zh-CN"/>
              </w:rPr>
              <w:t>柜</w:t>
            </w:r>
            <w:r>
              <w:rPr>
                <w:rFonts w:hint="eastAsia" w:ascii="宋体" w:hAnsi="宋体" w:eastAsia="宋体" w:cs="宋体"/>
                <w:color w:val="auto"/>
                <w:sz w:val="21"/>
                <w:szCs w:val="21"/>
                <w:highlight w:val="none"/>
              </w:rPr>
              <w:t>柜嵌入式控制系统，电容式触摸屏≥</w:t>
            </w: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rPr>
              <w:t>寸</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控制系统防黑、防毒能力强，反应速度快，采用工业级ARM嵌入式控制板，ARM主板CPU采用1.</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rPr>
              <w:t>GHZ四核，操作系统采用定制linux系统。触摸屏面板集成</w:t>
            </w:r>
            <w:r>
              <w:rPr>
                <w:rFonts w:hint="eastAsia" w:ascii="宋体" w:hAnsi="宋体" w:eastAsia="宋体" w:cs="宋体"/>
                <w:color w:val="auto"/>
                <w:sz w:val="21"/>
                <w:szCs w:val="21"/>
                <w:highlight w:val="none"/>
                <w:lang w:val="en-US" w:eastAsia="zh-CN"/>
              </w:rPr>
              <w:t>电容指纹</w:t>
            </w:r>
            <w:r>
              <w:rPr>
                <w:rFonts w:hint="eastAsia" w:ascii="宋体" w:hAnsi="宋体" w:eastAsia="宋体" w:cs="宋体"/>
                <w:color w:val="auto"/>
                <w:sz w:val="21"/>
                <w:szCs w:val="21"/>
                <w:highlight w:val="none"/>
              </w:rPr>
              <w:t>、微型摄像头</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语音提示</w:t>
            </w:r>
            <w:r>
              <w:rPr>
                <w:rFonts w:hint="eastAsia" w:ascii="宋体" w:hAnsi="宋体" w:eastAsia="宋体" w:cs="宋体"/>
                <w:color w:val="auto"/>
                <w:sz w:val="21"/>
                <w:szCs w:val="21"/>
                <w:highlight w:val="none"/>
                <w:lang w:val="en-US" w:eastAsia="zh-CN"/>
              </w:rPr>
              <w:t>模块</w:t>
            </w:r>
            <w:r>
              <w:rPr>
                <w:rFonts w:hint="eastAsia" w:ascii="宋体" w:hAnsi="宋体" w:eastAsia="宋体" w:cs="宋体"/>
                <w:color w:val="auto"/>
                <w:sz w:val="21"/>
                <w:szCs w:val="21"/>
                <w:highlight w:val="none"/>
              </w:rPr>
              <w:t>、酒精</w:t>
            </w:r>
            <w:r>
              <w:rPr>
                <w:rFonts w:hint="eastAsia" w:ascii="宋体" w:hAnsi="宋体" w:eastAsia="宋体" w:cs="宋体"/>
                <w:color w:val="auto"/>
                <w:sz w:val="21"/>
                <w:szCs w:val="21"/>
                <w:highlight w:val="none"/>
                <w:lang w:val="en-US" w:eastAsia="zh-CN"/>
              </w:rPr>
              <w:t>识别</w:t>
            </w:r>
            <w:r>
              <w:rPr>
                <w:rFonts w:hint="eastAsia" w:ascii="宋体" w:hAnsi="宋体" w:eastAsia="宋体" w:cs="宋体"/>
                <w:color w:val="auto"/>
                <w:sz w:val="21"/>
                <w:szCs w:val="21"/>
                <w:highlight w:val="none"/>
              </w:rPr>
              <w:t>模块。</w:t>
            </w:r>
          </w:p>
          <w:p w14:paraId="05752233">
            <w:pPr>
              <w:pStyle w:val="11"/>
              <w:spacing w:line="240" w:lineRule="auto"/>
              <w:ind w:left="0" w:leftChars="0" w:firstLine="0" w:firstLineChars="0"/>
              <w:rPr>
                <w:rFonts w:hint="eastAsia" w:ascii="宋体" w:hAnsi="宋体" w:eastAsia="宋体" w:cs="宋体"/>
                <w:color w:val="auto"/>
                <w:kern w:val="2"/>
                <w:sz w:val="21"/>
                <w:szCs w:val="21"/>
                <w:highlight w:val="none"/>
                <w:lang w:val="en-US" w:eastAsia="zh-CN" w:bidi="ar-SA"/>
              </w:rPr>
            </w:pPr>
            <w:r>
              <w:rPr>
                <w:rFonts w:hint="eastAsia" w:cs="宋体"/>
                <w:color w:val="auto"/>
                <w:sz w:val="21"/>
                <w:szCs w:val="21"/>
                <w:highlight w:val="none"/>
                <w:lang w:val="en-US" w:eastAsia="zh-CN"/>
              </w:rPr>
              <w:t>9</w:t>
            </w:r>
            <w:r>
              <w:rPr>
                <w:rFonts w:hint="eastAsia" w:ascii="宋体" w:hAnsi="宋体" w:eastAsia="宋体" w:cs="宋体"/>
                <w:color w:val="auto"/>
                <w:sz w:val="21"/>
                <w:szCs w:val="21"/>
                <w:highlight w:val="none"/>
              </w:rPr>
              <w:t>、系统上配置</w:t>
            </w:r>
            <w:r>
              <w:rPr>
                <w:rFonts w:hint="eastAsia" w:ascii="宋体" w:hAnsi="宋体" w:eastAsia="宋体" w:cs="宋体"/>
                <w:color w:val="auto"/>
                <w:sz w:val="21"/>
                <w:szCs w:val="21"/>
                <w:highlight w:val="none"/>
                <w:lang w:val="en-US" w:eastAsia="zh-CN"/>
              </w:rPr>
              <w:t>指纹</w:t>
            </w:r>
            <w:r>
              <w:rPr>
                <w:rFonts w:hint="eastAsia" w:ascii="宋体" w:hAnsi="宋体" w:eastAsia="宋体" w:cs="宋体"/>
                <w:color w:val="auto"/>
                <w:sz w:val="21"/>
                <w:szCs w:val="21"/>
                <w:highlight w:val="none"/>
              </w:rPr>
              <w:t>识别</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人脸识别</w:t>
            </w:r>
            <w:r>
              <w:rPr>
                <w:rFonts w:hint="eastAsia" w:cs="宋体"/>
                <w:color w:val="auto"/>
                <w:sz w:val="21"/>
                <w:szCs w:val="21"/>
                <w:highlight w:val="none"/>
                <w:lang w:eastAsia="zh-CN"/>
              </w:rPr>
              <w:t>、</w:t>
            </w:r>
            <w:r>
              <w:rPr>
                <w:rFonts w:hint="eastAsia" w:cs="宋体"/>
                <w:color w:val="auto"/>
                <w:sz w:val="21"/>
                <w:szCs w:val="21"/>
                <w:highlight w:val="none"/>
                <w:lang w:val="en-US" w:eastAsia="zh-CN"/>
              </w:rPr>
              <w:t>虹膜识别</w:t>
            </w:r>
            <w:r>
              <w:rPr>
                <w:rFonts w:hint="eastAsia" w:ascii="宋体" w:hAnsi="宋体" w:eastAsia="宋体" w:cs="宋体"/>
                <w:color w:val="auto"/>
                <w:sz w:val="21"/>
                <w:szCs w:val="21"/>
                <w:highlight w:val="none"/>
                <w:lang w:val="en-US" w:eastAsia="zh-CN"/>
              </w:rPr>
              <w:t>等</w:t>
            </w:r>
            <w:r>
              <w:rPr>
                <w:rFonts w:hint="eastAsia" w:ascii="宋体" w:hAnsi="宋体" w:eastAsia="宋体" w:cs="宋体"/>
                <w:color w:val="auto"/>
                <w:sz w:val="21"/>
                <w:szCs w:val="21"/>
                <w:highlight w:val="none"/>
              </w:rPr>
              <w:t>多生物识别技术</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指纹仪使用电容指纹仪，当指纹识别失效时，能用人脸识别开锁，</w:t>
            </w:r>
            <w:r>
              <w:rPr>
                <w:rFonts w:hint="eastAsia" w:ascii="宋体" w:hAnsi="宋体" w:eastAsia="宋体" w:cs="宋体"/>
                <w:color w:val="auto"/>
                <w:sz w:val="21"/>
                <w:szCs w:val="21"/>
                <w:highlight w:val="none"/>
              </w:rPr>
              <w:t>互为备用，杜绝使用IC卡或密码备用开门，保证系统安全</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采用</w:t>
            </w:r>
            <w:r>
              <w:rPr>
                <w:rFonts w:hint="eastAsia" w:ascii="宋体" w:hAnsi="宋体" w:eastAsia="宋体" w:cs="宋体"/>
                <w:color w:val="auto"/>
                <w:sz w:val="21"/>
                <w:szCs w:val="21"/>
                <w:highlight w:val="none"/>
                <w:lang w:val="en-US" w:eastAsia="zh-CN"/>
              </w:rPr>
              <w:t>指纹</w:t>
            </w:r>
            <w:r>
              <w:rPr>
                <w:rFonts w:hint="eastAsia" w:ascii="宋体" w:hAnsi="宋体" w:eastAsia="宋体" w:cs="宋体"/>
                <w:color w:val="auto"/>
                <w:sz w:val="21"/>
                <w:szCs w:val="21"/>
                <w:highlight w:val="none"/>
              </w:rPr>
              <w:t>生物识别技术</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每人可预存≤10枚指纹特征用</w:t>
            </w:r>
            <w:r>
              <w:rPr>
                <w:rFonts w:hint="eastAsia" w:ascii="宋体" w:hAnsi="宋体" w:eastAsia="宋体" w:cs="宋体"/>
                <w:color w:val="auto"/>
                <w:sz w:val="21"/>
                <w:szCs w:val="21"/>
                <w:highlight w:val="none"/>
                <w:lang w:val="en-US" w:eastAsia="zh-CN"/>
              </w:rPr>
              <w:t>指纹</w:t>
            </w:r>
            <w:r>
              <w:rPr>
                <w:rFonts w:hint="eastAsia" w:ascii="宋体" w:hAnsi="宋体" w:eastAsia="宋体" w:cs="宋体"/>
                <w:color w:val="auto"/>
                <w:sz w:val="21"/>
                <w:szCs w:val="21"/>
                <w:highlight w:val="none"/>
              </w:rPr>
              <w:t>识别，本地容量≥</w:t>
            </w:r>
            <w:r>
              <w:rPr>
                <w:rFonts w:hint="eastAsia" w:ascii="宋体" w:hAnsi="宋体" w:eastAsia="宋体" w:cs="宋体"/>
                <w:color w:val="auto"/>
                <w:sz w:val="21"/>
                <w:szCs w:val="21"/>
                <w:highlight w:val="none"/>
                <w:lang w:val="en-US" w:eastAsia="zh-CN"/>
              </w:rPr>
              <w:t>1500</w:t>
            </w:r>
            <w:r>
              <w:rPr>
                <w:rFonts w:hint="eastAsia" w:ascii="宋体" w:hAnsi="宋体" w:eastAsia="宋体" w:cs="宋体"/>
                <w:color w:val="auto"/>
                <w:sz w:val="21"/>
                <w:szCs w:val="21"/>
                <w:highlight w:val="none"/>
              </w:rPr>
              <w:t>枚。</w:t>
            </w:r>
            <w:r>
              <w:rPr>
                <w:rFonts w:hint="eastAsia" w:ascii="宋体" w:hAnsi="宋体" w:eastAsia="宋体" w:cs="宋体"/>
                <w:color w:val="auto"/>
                <w:sz w:val="21"/>
                <w:szCs w:val="21"/>
                <w:highlight w:val="none"/>
                <w:lang w:val="en-US" w:eastAsia="zh-CN"/>
              </w:rPr>
              <w:t>指纹</w:t>
            </w:r>
            <w:r>
              <w:rPr>
                <w:rFonts w:hint="eastAsia" w:ascii="宋体" w:hAnsi="宋体" w:eastAsia="宋体" w:cs="宋体"/>
                <w:color w:val="auto"/>
                <w:sz w:val="21"/>
                <w:szCs w:val="21"/>
                <w:highlight w:val="none"/>
              </w:rPr>
              <w:t>信息存放在</w:t>
            </w:r>
            <w:r>
              <w:rPr>
                <w:rFonts w:hint="eastAsia" w:ascii="宋体" w:hAnsi="宋体" w:eastAsia="宋体" w:cs="宋体"/>
                <w:color w:val="auto"/>
                <w:sz w:val="21"/>
                <w:szCs w:val="21"/>
                <w:highlight w:val="none"/>
                <w:lang w:val="en-US" w:eastAsia="zh-CN"/>
              </w:rPr>
              <w:t>柜体</w:t>
            </w:r>
            <w:r>
              <w:rPr>
                <w:rFonts w:hint="eastAsia" w:ascii="宋体" w:hAnsi="宋体" w:eastAsia="宋体" w:cs="宋体"/>
                <w:color w:val="auto"/>
                <w:sz w:val="21"/>
                <w:szCs w:val="21"/>
                <w:highlight w:val="none"/>
              </w:rPr>
              <w:t>系统中，同时备份存放于服务器上，两者要实现同步。其他生物识别符合国家相关标准。</w:t>
            </w:r>
          </w:p>
          <w:p w14:paraId="6D05D588">
            <w:pPr>
              <w:pStyle w:val="22"/>
              <w:numPr>
                <w:ilvl w:val="0"/>
                <w:numId w:val="0"/>
              </w:numPr>
              <w:spacing w:line="240" w:lineRule="auto"/>
              <w:rPr>
                <w:rFonts w:hint="eastAsia"/>
                <w:color w:val="auto"/>
                <w:highlight w:val="none"/>
                <w:lang w:val="en-US" w:eastAsia="zh-CN"/>
              </w:rPr>
            </w:pPr>
            <w:r>
              <w:rPr>
                <w:rFonts w:hint="eastAsia" w:ascii="宋体" w:hAnsi="宋体" w:eastAsia="宋体" w:cs="宋体"/>
                <w:color w:val="auto"/>
                <w:kern w:val="0"/>
                <w:sz w:val="21"/>
                <w:szCs w:val="21"/>
                <w:highlight w:val="none"/>
                <w:lang w:val="en-US" w:eastAsia="zh-CN" w:bidi="ar-SA"/>
              </w:rPr>
              <w:t>1</w:t>
            </w:r>
            <w:r>
              <w:rPr>
                <w:rFonts w:hint="eastAsia" w:hAnsi="宋体" w:cs="宋体"/>
                <w:color w:val="auto"/>
                <w:kern w:val="0"/>
                <w:sz w:val="21"/>
                <w:szCs w:val="21"/>
                <w:highlight w:val="none"/>
                <w:lang w:val="en-US" w:eastAsia="zh-CN" w:bidi="ar-SA"/>
              </w:rPr>
              <w:t>0</w:t>
            </w:r>
            <w:r>
              <w:rPr>
                <w:rFonts w:hint="eastAsia" w:ascii="宋体" w:hAnsi="宋体" w:eastAsia="宋体" w:cs="宋体"/>
                <w:color w:val="auto"/>
                <w:kern w:val="0"/>
                <w:sz w:val="21"/>
                <w:szCs w:val="21"/>
                <w:highlight w:val="none"/>
                <w:lang w:val="en-US" w:eastAsia="zh-CN" w:bidi="ar-SA"/>
              </w:rPr>
              <w:t>、</w:t>
            </w:r>
            <w:r>
              <w:rPr>
                <w:rFonts w:hint="eastAsia" w:ascii="宋体" w:hAnsi="宋体" w:eastAsia="宋体" w:cs="宋体"/>
                <w:color w:val="auto"/>
                <w:sz w:val="21"/>
                <w:szCs w:val="21"/>
                <w:highlight w:val="none"/>
              </w:rPr>
              <w:t>待机唤醒功能：当触摸式液晶显示屏处于待机黑屏状态时，可通过点击屏幕唤醒显示屏，或通过指纹/人脸验证通过后唤醒显示屏，并直接进入</w:t>
            </w:r>
            <w:r>
              <w:rPr>
                <w:rFonts w:hint="eastAsia" w:ascii="宋体" w:hAnsi="宋体" w:eastAsia="宋体" w:cs="宋体"/>
                <w:color w:val="auto"/>
                <w:sz w:val="21"/>
                <w:szCs w:val="21"/>
                <w:highlight w:val="none"/>
                <w:lang w:val="en-US" w:eastAsia="zh-CN"/>
              </w:rPr>
              <w:t>物品</w:t>
            </w:r>
            <w:r>
              <w:rPr>
                <w:rFonts w:hint="eastAsia" w:ascii="宋体" w:hAnsi="宋体" w:eastAsia="宋体" w:cs="宋体"/>
                <w:color w:val="auto"/>
                <w:sz w:val="21"/>
                <w:szCs w:val="21"/>
                <w:highlight w:val="none"/>
              </w:rPr>
              <w:t>领取界面。</w:t>
            </w:r>
          </w:p>
          <w:p w14:paraId="13382CDE">
            <w:pPr>
              <w:spacing w:line="240" w:lineRule="auto"/>
              <w:rPr>
                <w:rFonts w:hint="eastAsia" w:ascii="宋体" w:hAnsi="宋体" w:eastAsia="宋体" w:cs="宋体"/>
                <w:color w:val="auto"/>
                <w:kern w:val="2"/>
                <w:sz w:val="21"/>
                <w:szCs w:val="21"/>
                <w:highlight w:val="none"/>
                <w:u w:val="none"/>
                <w:shd w:val="clear" w:color="auto" w:fill="auto"/>
                <w:lang w:val="en-US" w:eastAsia="zh-CN" w:bidi="ar-SA"/>
              </w:rPr>
            </w:pPr>
            <w:r>
              <w:rPr>
                <w:rFonts w:hint="eastAsia" w:ascii="宋体" w:hAnsi="宋体" w:eastAsia="宋体" w:cs="宋体"/>
                <w:color w:val="auto"/>
                <w:kern w:val="2"/>
                <w:sz w:val="21"/>
                <w:szCs w:val="21"/>
                <w:highlight w:val="none"/>
                <w:u w:val="none"/>
                <w:shd w:val="clear" w:color="auto" w:fill="auto"/>
                <w:lang w:val="en-US" w:eastAsia="zh-CN" w:bidi="ar-SA"/>
              </w:rPr>
              <w:t>1</w:t>
            </w:r>
            <w:r>
              <w:rPr>
                <w:rFonts w:hint="eastAsia" w:ascii="宋体" w:hAnsi="宋体" w:cs="宋体"/>
                <w:color w:val="auto"/>
                <w:kern w:val="2"/>
                <w:sz w:val="21"/>
                <w:szCs w:val="21"/>
                <w:highlight w:val="none"/>
                <w:u w:val="none"/>
                <w:shd w:val="clear" w:color="auto" w:fill="auto"/>
                <w:lang w:val="en-US" w:eastAsia="zh-CN" w:bidi="ar-SA"/>
              </w:rPr>
              <w:t>1</w:t>
            </w:r>
            <w:r>
              <w:rPr>
                <w:rFonts w:hint="eastAsia" w:ascii="宋体" w:hAnsi="宋体" w:eastAsia="宋体" w:cs="宋体"/>
                <w:color w:val="auto"/>
                <w:kern w:val="2"/>
                <w:sz w:val="21"/>
                <w:szCs w:val="21"/>
                <w:highlight w:val="none"/>
                <w:u w:val="none"/>
                <w:shd w:val="clear" w:color="auto" w:fill="auto"/>
                <w:lang w:val="en-US" w:eastAsia="zh-CN" w:bidi="ar-SA"/>
              </w:rPr>
              <w:t>、人机界面显示功能</w:t>
            </w:r>
          </w:p>
          <w:p w14:paraId="59CE95BA">
            <w:pPr>
              <w:spacing w:line="240" w:lineRule="auto"/>
              <w:rPr>
                <w:rFonts w:hint="eastAsia" w:ascii="宋体" w:hAnsi="宋体" w:eastAsia="宋体" w:cs="宋体"/>
                <w:color w:val="auto"/>
                <w:kern w:val="2"/>
                <w:sz w:val="21"/>
                <w:szCs w:val="21"/>
                <w:highlight w:val="none"/>
                <w:u w:val="none"/>
                <w:shd w:val="clear" w:color="auto" w:fill="auto"/>
                <w:lang w:val="en-US" w:eastAsia="zh-CN" w:bidi="ar-SA"/>
              </w:rPr>
            </w:pPr>
            <w:r>
              <w:rPr>
                <w:rFonts w:hint="eastAsia" w:ascii="宋体" w:hAnsi="宋体" w:eastAsia="宋体" w:cs="宋体"/>
                <w:color w:val="auto"/>
                <w:kern w:val="2"/>
                <w:sz w:val="21"/>
                <w:szCs w:val="21"/>
                <w:highlight w:val="none"/>
                <w:u w:val="none"/>
                <w:shd w:val="clear" w:color="auto" w:fill="auto"/>
                <w:lang w:val="en-US" w:eastAsia="zh-CN" w:bidi="ar-SA"/>
              </w:rPr>
              <w:t>a.具备人机显示界面，人机显示界面应能实时显示日期、时间、温湿度、酒精浓度、电源状态、网络连接状态、数据下载状态等。</w:t>
            </w:r>
          </w:p>
          <w:p w14:paraId="295324E5">
            <w:pPr>
              <w:spacing w:line="24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kern w:val="2"/>
                <w:sz w:val="21"/>
                <w:szCs w:val="21"/>
                <w:highlight w:val="none"/>
                <w:u w:val="none"/>
                <w:shd w:val="clear" w:color="auto" w:fill="auto"/>
                <w:lang w:val="en-US" w:eastAsia="zh-CN" w:bidi="ar-SA"/>
              </w:rPr>
              <w:t>b.人机界面应能显示状态查看、取还物品、记录查询、常用设置、系统管理等操作选项。</w:t>
            </w:r>
          </w:p>
          <w:p w14:paraId="508871B4">
            <w:pPr>
              <w:pStyle w:val="22"/>
              <w:spacing w:line="240" w:lineRule="auto"/>
              <w:rPr>
                <w:rFonts w:hint="eastAsia" w:asciiTheme="minorEastAsia" w:hAnsiTheme="minorEastAsia" w:eastAsiaTheme="minorEastAsia" w:cstheme="minorEastAsia"/>
                <w:color w:val="auto"/>
                <w:sz w:val="21"/>
                <w:szCs w:val="21"/>
                <w:lang w:val="en-US" w:eastAsia="zh-CN"/>
              </w:rPr>
            </w:pPr>
            <w:r>
              <w:rPr>
                <w:rFonts w:hint="eastAsia" w:ascii="宋体" w:hAnsi="宋体" w:eastAsia="宋体" w:cs="宋体"/>
                <w:color w:val="auto"/>
                <w:sz w:val="21"/>
                <w:szCs w:val="21"/>
                <w:highlight w:val="none"/>
                <w:lang w:val="en-US" w:eastAsia="zh-CN"/>
              </w:rPr>
              <w:t>▲1</w:t>
            </w:r>
            <w:r>
              <w:rPr>
                <w:rFonts w:hint="eastAsia"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、指纹模块具备如下功能：</w:t>
            </w:r>
            <w:r>
              <w:rPr>
                <w:rFonts w:hint="eastAsia" w:asciiTheme="minorEastAsia" w:hAnsiTheme="minorEastAsia" w:eastAsiaTheme="minorEastAsia" w:cstheme="minorEastAsia"/>
                <w:color w:val="auto"/>
                <w:sz w:val="21"/>
                <w:szCs w:val="21"/>
                <w:lang w:val="en-US" w:eastAsia="zh-CN"/>
              </w:rPr>
              <w:t>指纹登录、删除功能检查：应能登录、删除用户指纹信息；信息保存功能检查：</w:t>
            </w:r>
            <w:r>
              <w:rPr>
                <w:rFonts w:hint="eastAsia" w:asciiTheme="minorEastAsia" w:hAnsiTheme="minorEastAsia" w:eastAsiaTheme="minorEastAsia" w:cstheme="minorEastAsia"/>
                <w:color w:val="auto"/>
                <w:kern w:val="0"/>
                <w:sz w:val="21"/>
                <w:szCs w:val="21"/>
                <w:lang w:val="en-US" w:eastAsia="zh-CN" w:bidi="ar-SA"/>
              </w:rPr>
              <w:t>指纹模块应能与计算机通过通讯接口进行指令传输与应答；</w:t>
            </w:r>
            <w:r>
              <w:rPr>
                <w:rFonts w:hint="eastAsia" w:asciiTheme="minorEastAsia" w:hAnsiTheme="minorEastAsia" w:eastAsiaTheme="minorEastAsia" w:cstheme="minorEastAsia"/>
                <w:color w:val="auto"/>
                <w:sz w:val="21"/>
                <w:szCs w:val="21"/>
                <w:lang w:val="en-US" w:eastAsia="zh-CN"/>
              </w:rPr>
              <w:t>指纹匹配功能检查：应能将采样的图像与注册的模板进行1：N和1:1比对；指令反馈时间检查：在接收到采集指纹的指令后采集指纹，系统做出反馈的时间≤1S；指纹测试中，认假率应≤0.0005%；拒真率应≤1.2%。</w:t>
            </w:r>
          </w:p>
          <w:p w14:paraId="50638FAD">
            <w:pPr>
              <w:numPr>
                <w:ilvl w:val="0"/>
                <w:numId w:val="0"/>
              </w:numPr>
              <w:spacing w:line="24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r>
              <w:rPr>
                <w:rFonts w:hint="eastAsia" w:ascii="宋体" w:hAnsi="宋体" w:cs="宋体"/>
                <w:color w:val="auto"/>
                <w:sz w:val="21"/>
                <w:szCs w:val="21"/>
                <w:highlight w:val="none"/>
                <w:lang w:val="en-US" w:eastAsia="zh-CN"/>
              </w:rPr>
              <w:t>3</w:t>
            </w:r>
            <w:r>
              <w:rPr>
                <w:rFonts w:hint="eastAsia" w:ascii="宋体" w:hAnsi="宋体" w:eastAsia="宋体" w:cs="宋体"/>
                <w:color w:val="auto"/>
                <w:sz w:val="21"/>
                <w:szCs w:val="21"/>
                <w:highlight w:val="none"/>
                <w:lang w:val="en-US" w:eastAsia="zh-CN"/>
              </w:rPr>
              <w:t>.人脸识别摄像头具备如下功能：</w:t>
            </w:r>
          </w:p>
          <w:p w14:paraId="5BB20180">
            <w:pPr>
              <w:pStyle w:val="11"/>
              <w:spacing w:line="240" w:lineRule="auto"/>
              <w:ind w:left="0" w:leftChars="0" w:firstLine="0" w:firstLineChars="0"/>
              <w:outlineLvl w:val="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a.人脸库管理功能：人脸库人脸图像数量应≥100000张。</w:t>
            </w:r>
          </w:p>
          <w:p w14:paraId="6841760A">
            <w:pPr>
              <w:pStyle w:val="11"/>
              <w:spacing w:line="240" w:lineRule="auto"/>
              <w:ind w:left="0" w:leftChars="0" w:firstLine="0" w:firstLineChars="0"/>
              <w:outlineLvl w:val="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b.人脸图像获取功能：应在视频图像中待识别的人脸数据符合两眼间距不小于60像素、水平转动角度不超过±45°、俯仰角不超过±45°、倾斜角度不超过±45°，且无遮挡脸部主要区域的饰物时，检测到人脸位置并获取人脸图像，并在视频图像中标记出人脸图像。</w:t>
            </w:r>
          </w:p>
          <w:p w14:paraId="00DB126D">
            <w:pPr>
              <w:pStyle w:val="11"/>
              <w:spacing w:line="240" w:lineRule="auto"/>
              <w:ind w:left="0" w:leftChars="0" w:firstLine="0" w:firstLineChars="0"/>
              <w:outlineLvl w:val="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c.人脸关键点定位功能：应能定位包括眉、眼、口、鼻及脸颊轮廓的72个关键点、144个特征值。</w:t>
            </w:r>
          </w:p>
          <w:p w14:paraId="5B3C402A">
            <w:pPr>
              <w:pStyle w:val="11"/>
              <w:spacing w:line="240" w:lineRule="auto"/>
              <w:ind w:left="0" w:leftChars="0" w:firstLine="0" w:firstLineChars="0"/>
              <w:outlineLvl w:val="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d.人脸检测时间：从画面中出现人脸到显示检出人脸框时间应≤100ms。</w:t>
            </w:r>
          </w:p>
          <w:p w14:paraId="1A7AB23F">
            <w:pPr>
              <w:pStyle w:val="11"/>
              <w:spacing w:line="240" w:lineRule="auto"/>
              <w:ind w:left="0" w:leftChars="0" w:firstLine="0" w:firstLineChars="0"/>
              <w:outlineLvl w:val="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e.错误接受率和错误拒绝率试验：在同一设定阈值条件下，设备的错误接受率（FAR）小于或等于0.05%时，错误拒绝率(FRR) 小于或等于5%。</w:t>
            </w:r>
          </w:p>
          <w:p w14:paraId="408D094C">
            <w:pPr>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14、</w:t>
            </w:r>
            <w:r>
              <w:rPr>
                <w:rFonts w:hint="eastAsia" w:ascii="宋体" w:hAnsi="宋体" w:eastAsia="宋体" w:cs="宋体"/>
                <w:color w:val="auto"/>
                <w:kern w:val="0"/>
                <w:sz w:val="21"/>
                <w:szCs w:val="21"/>
                <w:highlight w:val="none"/>
                <w:lang w:val="en-US" w:eastAsia="zh-CN" w:bidi="ar-SA"/>
              </w:rPr>
              <w:t>人</w:t>
            </w:r>
            <w:r>
              <w:rPr>
                <w:rFonts w:hint="eastAsia" w:ascii="宋体" w:hAnsi="宋体" w:eastAsia="宋体" w:cs="宋体"/>
                <w:color w:val="auto"/>
                <w:sz w:val="21"/>
                <w:szCs w:val="21"/>
                <w:highlight w:val="none"/>
                <w:lang w:val="en-US" w:eastAsia="zh-CN"/>
              </w:rPr>
              <w:t>脸识别功能：</w:t>
            </w:r>
            <w:r>
              <w:rPr>
                <w:rFonts w:hint="eastAsia" w:ascii="宋体" w:hAnsi="宋体" w:eastAsia="宋体" w:cs="宋体"/>
                <w:color w:val="auto"/>
                <w:sz w:val="21"/>
                <w:szCs w:val="21"/>
                <w:highlight w:val="none"/>
              </w:rPr>
              <w:t>支持离线人脸识别，支持在</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米外无感识别用户</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支持防伪检测</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支持近距离特定动作识别</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支持表情识别</w:t>
            </w:r>
            <w:r>
              <w:rPr>
                <w:rFonts w:hint="eastAsia" w:ascii="宋体" w:hAnsi="宋体" w:eastAsia="宋体" w:cs="宋体"/>
                <w:color w:val="auto"/>
                <w:sz w:val="21"/>
                <w:szCs w:val="21"/>
                <w:highlight w:val="none"/>
                <w:lang w:eastAsia="zh-CN"/>
              </w:rPr>
              <w:t>。</w:t>
            </w:r>
          </w:p>
          <w:p w14:paraId="4F480932">
            <w:pPr>
              <w:pStyle w:val="17"/>
              <w:ind w:left="0" w:leftChars="0" w:firstLine="0" w:firstLineChars="0"/>
              <w:rPr>
                <w:rFonts w:hint="default"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15、</w:t>
            </w:r>
            <w:r>
              <w:rPr>
                <w:rFonts w:hint="eastAsia" w:ascii="宋体" w:hAnsi="宋体" w:eastAsia="宋体" w:cs="宋体"/>
                <w:color w:val="auto"/>
                <w:sz w:val="21"/>
                <w:szCs w:val="21"/>
                <w:highlight w:val="none"/>
              </w:rPr>
              <w:t>柜体内部自带语音提示模块，在操作过程中提供全程语音提示。</w:t>
            </w:r>
          </w:p>
          <w:p w14:paraId="258C0694">
            <w:pPr>
              <w:spacing w:line="240" w:lineRule="auto"/>
              <w:rPr>
                <w:rFonts w:hint="eastAsia"/>
                <w:color w:val="auto"/>
                <w:highlight w:val="none"/>
                <w:lang w:val="en-US" w:eastAsia="zh-CN"/>
              </w:rPr>
            </w:pPr>
            <w:r>
              <w:rPr>
                <w:rFonts w:hint="eastAsia" w:ascii="宋体" w:hAnsi="宋体" w:eastAsia="宋体" w:cs="宋体"/>
                <w:color w:val="auto"/>
                <w:sz w:val="21"/>
                <w:szCs w:val="21"/>
                <w:highlight w:val="none"/>
                <w:lang w:val="en-US" w:eastAsia="zh-CN"/>
              </w:rPr>
              <w:t>1</w:t>
            </w:r>
            <w:r>
              <w:rPr>
                <w:rFonts w:hint="eastAsia" w:ascii="宋体" w:hAnsi="宋体" w:cs="宋体"/>
                <w:color w:val="auto"/>
                <w:sz w:val="21"/>
                <w:szCs w:val="21"/>
                <w:highlight w:val="none"/>
                <w:lang w:val="en-US" w:eastAsia="zh-CN"/>
              </w:rPr>
              <w:t>6</w:t>
            </w:r>
            <w:r>
              <w:rPr>
                <w:rFonts w:hint="default" w:ascii="宋体" w:hAnsi="宋体" w:eastAsia="宋体" w:cs="宋体"/>
                <w:color w:val="auto"/>
                <w:sz w:val="21"/>
                <w:szCs w:val="21"/>
                <w:highlight w:val="none"/>
              </w:rPr>
              <w:t>、酒精检测：吹气检测饮酒情况的功能，吹气时长应达到3至5秒深度呼气要求，酒精检测装置应带有气体压力感应装置。呼气时，显示屏读取压力感应装置数值，应以进度条方式显示。在检测出饮酒情况后能够立即终止当前操作流程返回主界面，并发出报警提示。</w:t>
            </w:r>
          </w:p>
          <w:p w14:paraId="3FCF498A">
            <w:pPr>
              <w:keepNext w:val="0"/>
              <w:keepLines w:val="0"/>
              <w:pageBreakBefore w:val="0"/>
              <w:widowControl/>
              <w:kinsoku/>
              <w:wordWrap/>
              <w:overflowPunct/>
              <w:topLinePunct w:val="0"/>
              <w:bidi w:val="0"/>
              <w:snapToGrid/>
              <w:spacing w:line="240" w:lineRule="auto"/>
              <w:jc w:val="lef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1</w:t>
            </w:r>
            <w:r>
              <w:rPr>
                <w:rFonts w:hint="eastAsia" w:ascii="宋体" w:hAnsi="宋体" w:cs="宋体"/>
                <w:color w:val="auto"/>
                <w:sz w:val="21"/>
                <w:szCs w:val="21"/>
                <w:highlight w:val="none"/>
                <w:lang w:val="en-US" w:eastAsia="zh-CN"/>
              </w:rPr>
              <w:t>7</w:t>
            </w:r>
            <w:r>
              <w:rPr>
                <w:rFonts w:hint="eastAsia" w:ascii="宋体" w:hAnsi="宋体" w:eastAsia="宋体" w:cs="宋体"/>
                <w:color w:val="auto"/>
                <w:sz w:val="21"/>
                <w:szCs w:val="21"/>
                <w:highlight w:val="none"/>
              </w:rPr>
              <w:t>、柜体嵌入软件提供领取、归还、在位状态等功能。</w:t>
            </w:r>
          </w:p>
          <w:p w14:paraId="3597C089">
            <w:pPr>
              <w:keepNext w:val="0"/>
              <w:keepLines w:val="0"/>
              <w:pageBreakBefore w:val="0"/>
              <w:widowControl/>
              <w:kinsoku/>
              <w:wordWrap/>
              <w:overflowPunct/>
              <w:topLinePunct w:val="0"/>
              <w:bidi w:val="0"/>
              <w:snapToGrid/>
              <w:spacing w:line="240" w:lineRule="auto"/>
              <w:jc w:val="lef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a.</w:t>
            </w:r>
            <w:r>
              <w:rPr>
                <w:rFonts w:hint="eastAsia" w:ascii="宋体" w:hAnsi="宋体" w:eastAsia="宋体" w:cs="宋体"/>
                <w:color w:val="auto"/>
                <w:sz w:val="21"/>
                <w:szCs w:val="21"/>
                <w:highlight w:val="none"/>
              </w:rPr>
              <w:t>领取功能：可选择</w:t>
            </w:r>
            <w:r>
              <w:rPr>
                <w:rFonts w:hint="eastAsia" w:ascii="宋体" w:hAnsi="宋体" w:eastAsia="宋体" w:cs="宋体"/>
                <w:color w:val="auto"/>
                <w:sz w:val="21"/>
                <w:szCs w:val="21"/>
                <w:highlight w:val="none"/>
                <w:lang w:val="en-US" w:eastAsia="zh-CN"/>
              </w:rPr>
              <w:t>领用事由，支持</w:t>
            </w:r>
            <w:r>
              <w:rPr>
                <w:rFonts w:hint="eastAsia" w:ascii="宋体" w:hAnsi="宋体" w:eastAsia="宋体" w:cs="宋体"/>
                <w:color w:val="auto"/>
                <w:sz w:val="21"/>
                <w:szCs w:val="21"/>
                <w:highlight w:val="none"/>
              </w:rPr>
              <w:t>远程审批或现场审批；</w:t>
            </w:r>
          </w:p>
          <w:p w14:paraId="11860467">
            <w:pPr>
              <w:keepNext w:val="0"/>
              <w:keepLines w:val="0"/>
              <w:pageBreakBefore w:val="0"/>
              <w:widowControl/>
              <w:kinsoku/>
              <w:wordWrap/>
              <w:overflowPunct/>
              <w:topLinePunct w:val="0"/>
              <w:bidi w:val="0"/>
              <w:snapToGrid/>
              <w:spacing w:line="240" w:lineRule="auto"/>
              <w:jc w:val="lef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b.</w:t>
            </w:r>
            <w:r>
              <w:rPr>
                <w:rFonts w:hint="eastAsia" w:ascii="宋体" w:hAnsi="宋体" w:eastAsia="宋体" w:cs="宋体"/>
                <w:color w:val="auto"/>
                <w:sz w:val="21"/>
                <w:szCs w:val="21"/>
                <w:highlight w:val="none"/>
              </w:rPr>
              <w:t>归还</w:t>
            </w:r>
            <w:r>
              <w:rPr>
                <w:rFonts w:hint="eastAsia" w:ascii="宋体" w:hAnsi="宋体" w:eastAsia="宋体" w:cs="宋体"/>
                <w:color w:val="auto"/>
                <w:sz w:val="21"/>
                <w:szCs w:val="21"/>
                <w:highlight w:val="none"/>
                <w:lang w:val="en-US" w:eastAsia="zh-CN"/>
              </w:rPr>
              <w:t>功能</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支持</w:t>
            </w:r>
            <w:r>
              <w:rPr>
                <w:rFonts w:hint="eastAsia" w:ascii="宋体" w:hAnsi="宋体" w:eastAsia="宋体" w:cs="宋体"/>
                <w:color w:val="auto"/>
                <w:sz w:val="21"/>
                <w:szCs w:val="21"/>
                <w:highlight w:val="none"/>
              </w:rPr>
              <w:t>远程审批或现场审批</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支持代还功能，同一操作流程中归还的多个物品</w:t>
            </w:r>
            <w:r>
              <w:rPr>
                <w:rFonts w:hint="eastAsia" w:ascii="宋体" w:hAnsi="宋体" w:eastAsia="宋体" w:cs="宋体"/>
                <w:color w:val="auto"/>
                <w:sz w:val="21"/>
                <w:szCs w:val="21"/>
                <w:highlight w:val="none"/>
              </w:rPr>
              <w:t>，管理平台报表在同一</w:t>
            </w:r>
            <w:r>
              <w:rPr>
                <w:rFonts w:hint="eastAsia" w:ascii="宋体" w:hAnsi="宋体" w:eastAsia="宋体" w:cs="宋体"/>
                <w:color w:val="auto"/>
                <w:sz w:val="21"/>
                <w:szCs w:val="21"/>
                <w:highlight w:val="none"/>
                <w:lang w:val="en-US" w:eastAsia="zh-CN"/>
              </w:rPr>
              <w:t>条日志</w:t>
            </w:r>
            <w:r>
              <w:rPr>
                <w:rFonts w:hint="eastAsia" w:ascii="宋体" w:hAnsi="宋体" w:eastAsia="宋体" w:cs="宋体"/>
                <w:color w:val="auto"/>
                <w:sz w:val="21"/>
                <w:szCs w:val="21"/>
                <w:highlight w:val="none"/>
              </w:rPr>
              <w:t>下进行显示；</w:t>
            </w:r>
          </w:p>
          <w:p w14:paraId="32A33DF8">
            <w:pPr>
              <w:keepNext w:val="0"/>
              <w:keepLines w:val="0"/>
              <w:pageBreakBefore w:val="0"/>
              <w:widowControl/>
              <w:kinsoku/>
              <w:wordWrap/>
              <w:overflowPunct/>
              <w:topLinePunct w:val="0"/>
              <w:bidi w:val="0"/>
              <w:snapToGrid/>
              <w:spacing w:line="240" w:lineRule="auto"/>
              <w:jc w:val="lef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c.</w:t>
            </w:r>
            <w:r>
              <w:rPr>
                <w:rFonts w:hint="eastAsia" w:ascii="宋体" w:hAnsi="宋体" w:eastAsia="宋体" w:cs="宋体"/>
                <w:color w:val="auto"/>
                <w:sz w:val="21"/>
                <w:szCs w:val="21"/>
                <w:highlight w:val="none"/>
              </w:rPr>
              <w:t>在位状态：显示</w:t>
            </w:r>
            <w:r>
              <w:rPr>
                <w:rFonts w:hint="eastAsia" w:ascii="宋体" w:hAnsi="宋体" w:eastAsia="宋体" w:cs="宋体"/>
                <w:color w:val="auto"/>
                <w:sz w:val="21"/>
                <w:szCs w:val="21"/>
                <w:highlight w:val="none"/>
                <w:lang w:val="en-US" w:eastAsia="zh-CN"/>
              </w:rPr>
              <w:t>物品</w:t>
            </w:r>
            <w:r>
              <w:rPr>
                <w:rFonts w:hint="eastAsia" w:ascii="宋体" w:hAnsi="宋体" w:eastAsia="宋体" w:cs="宋体"/>
                <w:color w:val="auto"/>
                <w:sz w:val="21"/>
                <w:szCs w:val="21"/>
                <w:highlight w:val="none"/>
              </w:rPr>
              <w:t>在位、</w:t>
            </w:r>
            <w:r>
              <w:rPr>
                <w:rFonts w:hint="eastAsia" w:ascii="宋体" w:hAnsi="宋体" w:eastAsia="宋体" w:cs="宋体"/>
                <w:color w:val="auto"/>
                <w:sz w:val="21"/>
                <w:szCs w:val="21"/>
                <w:highlight w:val="none"/>
                <w:lang w:val="en-US" w:eastAsia="zh-CN"/>
              </w:rPr>
              <w:t>领</w:t>
            </w:r>
            <w:r>
              <w:rPr>
                <w:rFonts w:hint="eastAsia" w:ascii="宋体" w:hAnsi="宋体" w:eastAsia="宋体" w:cs="宋体"/>
                <w:color w:val="auto"/>
                <w:sz w:val="21"/>
                <w:szCs w:val="21"/>
                <w:highlight w:val="none"/>
              </w:rPr>
              <w:t>出、异常的数据；</w:t>
            </w:r>
          </w:p>
          <w:p w14:paraId="1585D2C2">
            <w:pPr>
              <w:pStyle w:val="22"/>
              <w:numPr>
                <w:ilvl w:val="0"/>
                <w:numId w:val="0"/>
              </w:numPr>
              <w:spacing w:line="240" w:lineRule="auto"/>
              <w:rPr>
                <w:rFonts w:hint="eastAsia"/>
                <w:color w:val="auto"/>
                <w:highlight w:val="none"/>
                <w:lang w:val="en-US" w:eastAsia="zh-CN"/>
              </w:rPr>
            </w:pPr>
            <w:r>
              <w:rPr>
                <w:rFonts w:hint="eastAsia" w:hAnsi="宋体" w:cs="宋体"/>
                <w:color w:val="auto"/>
                <w:kern w:val="0"/>
                <w:sz w:val="21"/>
                <w:szCs w:val="21"/>
                <w:highlight w:val="none"/>
                <w:lang w:val="en-US" w:eastAsia="zh-CN" w:bidi="ar-SA"/>
              </w:rPr>
              <w:t>18</w:t>
            </w:r>
            <w:r>
              <w:rPr>
                <w:rFonts w:hint="eastAsia" w:ascii="宋体" w:hAnsi="宋体" w:eastAsia="宋体" w:cs="宋体"/>
                <w:color w:val="auto"/>
                <w:kern w:val="0"/>
                <w:sz w:val="21"/>
                <w:szCs w:val="21"/>
                <w:highlight w:val="none"/>
                <w:lang w:val="en-US" w:eastAsia="zh-CN" w:bidi="ar-SA"/>
              </w:rPr>
              <w:t>、物品领用轨迹查看功能：可通过智能柜（架）查看每个物品单独的使用记录，包括使用人员、审批人员、领用时间和归还时间。</w:t>
            </w:r>
          </w:p>
          <w:p w14:paraId="3AF75610">
            <w:pPr>
              <w:keepNext w:val="0"/>
              <w:keepLines w:val="0"/>
              <w:pageBreakBefore w:val="0"/>
              <w:widowControl/>
              <w:kinsoku/>
              <w:wordWrap/>
              <w:overflowPunct/>
              <w:topLinePunct w:val="0"/>
              <w:bidi w:val="0"/>
              <w:snapToGrid/>
              <w:spacing w:line="240" w:lineRule="auto"/>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kern w:val="2"/>
                <w:sz w:val="21"/>
                <w:szCs w:val="21"/>
                <w:highlight w:val="none"/>
                <w:lang w:val="en-US" w:eastAsia="zh-CN" w:bidi="ar-SA"/>
              </w:rPr>
              <w:t>19</w:t>
            </w:r>
            <w:r>
              <w:rPr>
                <w:rFonts w:hint="eastAsia" w:ascii="宋体" w:hAnsi="宋体" w:eastAsia="宋体" w:cs="宋体"/>
                <w:color w:val="auto"/>
                <w:kern w:val="2"/>
                <w:sz w:val="21"/>
                <w:szCs w:val="21"/>
                <w:highlight w:val="none"/>
                <w:lang w:val="en-US" w:eastAsia="zh-CN" w:bidi="ar-SA"/>
              </w:rPr>
              <w:t>、信息上传显示功能：可在服务器上给智能柜处于在线/离线的状态指示，并能在服务器上将智能柜上传的物品领取/归还信息、物品在位总数、物品总数、报警信息等进行显示。</w:t>
            </w:r>
          </w:p>
          <w:p w14:paraId="239341D7">
            <w:pPr>
              <w:keepNext w:val="0"/>
              <w:keepLines w:val="0"/>
              <w:pageBreakBefore w:val="0"/>
              <w:widowControl/>
              <w:kinsoku/>
              <w:wordWrap/>
              <w:overflowPunct/>
              <w:topLinePunct w:val="0"/>
              <w:bidi w:val="0"/>
              <w:snapToGrid/>
              <w:spacing w:line="240" w:lineRule="auto"/>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2</w:t>
            </w:r>
            <w:r>
              <w:rPr>
                <w:rFonts w:hint="eastAsia" w:ascii="宋体" w:hAnsi="宋体" w:cs="宋体"/>
                <w:color w:val="auto"/>
                <w:kern w:val="2"/>
                <w:sz w:val="21"/>
                <w:szCs w:val="21"/>
                <w:highlight w:val="none"/>
                <w:lang w:val="en-US" w:eastAsia="zh-CN" w:bidi="ar-SA"/>
              </w:rPr>
              <w:t>0</w:t>
            </w:r>
            <w:r>
              <w:rPr>
                <w:rFonts w:hint="eastAsia" w:ascii="宋体" w:hAnsi="宋体" w:eastAsia="宋体" w:cs="宋体"/>
                <w:color w:val="auto"/>
                <w:kern w:val="2"/>
                <w:sz w:val="21"/>
                <w:szCs w:val="21"/>
                <w:highlight w:val="none"/>
                <w:lang w:val="en-US" w:eastAsia="zh-CN" w:bidi="ar-SA"/>
              </w:rPr>
              <w:t>、断网续传功能：将智能柜与服务器之间连接的网线断开，智能柜可将日志记录信息存储至本机中。当网络恢复正常后，可将断网期间产生的报警记录、物品领取/归还记录等日志记录信息上传至服务器平台软件。</w:t>
            </w:r>
          </w:p>
          <w:p w14:paraId="3ADDE3F7">
            <w:pPr>
              <w:pStyle w:val="11"/>
              <w:spacing w:line="240" w:lineRule="auto"/>
              <w:ind w:left="0" w:leftChars="0" w:firstLine="0" w:firstLineChars="0"/>
              <w:rPr>
                <w:rFonts w:hint="eastAsia" w:ascii="宋体" w:hAnsi="宋体" w:eastAsia="宋体" w:cs="宋体"/>
                <w:color w:val="auto"/>
                <w:sz w:val="21"/>
                <w:szCs w:val="21"/>
                <w:highlight w:val="none"/>
                <w:lang w:val="en-US" w:eastAsia="zh-CN" w:bidi="ar-SA"/>
              </w:rPr>
            </w:pPr>
            <w:r>
              <w:rPr>
                <w:rFonts w:hint="eastAsia" w:cs="宋体"/>
                <w:color w:val="auto"/>
                <w:sz w:val="21"/>
                <w:szCs w:val="21"/>
                <w:highlight w:val="none"/>
                <w:lang w:val="en-US" w:eastAsia="zh-CN" w:bidi="ar-SA"/>
              </w:rPr>
              <w:t>21</w:t>
            </w:r>
            <w:r>
              <w:rPr>
                <w:rFonts w:hint="eastAsia" w:ascii="宋体" w:hAnsi="宋体" w:eastAsia="宋体" w:cs="宋体"/>
                <w:color w:val="auto"/>
                <w:sz w:val="21"/>
                <w:szCs w:val="21"/>
                <w:highlight w:val="none"/>
                <w:lang w:val="en-US" w:eastAsia="zh-CN" w:bidi="ar-SA"/>
              </w:rPr>
              <w:t>、下列情况发生时,智能柜应能及时报警</w:t>
            </w:r>
          </w:p>
          <w:p w14:paraId="3ADED1E3">
            <w:pPr>
              <w:pStyle w:val="11"/>
              <w:spacing w:line="240" w:lineRule="auto"/>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a.当非正常开启时；</w:t>
            </w:r>
          </w:p>
          <w:p w14:paraId="4B093AD4">
            <w:pPr>
              <w:pStyle w:val="11"/>
              <w:spacing w:line="240" w:lineRule="auto"/>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b.非正常领取</w:t>
            </w:r>
            <w:r>
              <w:rPr>
                <w:rFonts w:hint="eastAsia" w:ascii="宋体" w:hAnsi="宋体" w:eastAsia="宋体" w:cs="宋体"/>
                <w:color w:val="auto"/>
                <w:kern w:val="2"/>
                <w:sz w:val="21"/>
                <w:szCs w:val="21"/>
                <w:highlight w:val="none"/>
                <w:lang w:val="en-US" w:eastAsia="zh-CN" w:bidi="ar-SA"/>
              </w:rPr>
              <w:t>物品</w:t>
            </w:r>
            <w:r>
              <w:rPr>
                <w:rFonts w:hint="eastAsia" w:ascii="宋体" w:hAnsi="宋体" w:eastAsia="宋体" w:cs="宋体"/>
                <w:color w:val="auto"/>
                <w:sz w:val="21"/>
                <w:szCs w:val="21"/>
                <w:highlight w:val="none"/>
                <w:lang w:val="en-US" w:eastAsia="zh-CN" w:bidi="ar-SA"/>
              </w:rPr>
              <w:t>；</w:t>
            </w:r>
          </w:p>
          <w:p w14:paraId="523908A7">
            <w:pPr>
              <w:pStyle w:val="11"/>
              <w:spacing w:line="240" w:lineRule="auto"/>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c.</w:t>
            </w:r>
            <w:r>
              <w:rPr>
                <w:rFonts w:hint="eastAsia" w:ascii="宋体" w:hAnsi="宋体" w:eastAsia="宋体" w:cs="宋体"/>
                <w:color w:val="auto"/>
                <w:kern w:val="2"/>
                <w:sz w:val="21"/>
                <w:szCs w:val="21"/>
                <w:highlight w:val="none"/>
                <w:lang w:val="en-US" w:eastAsia="zh-CN" w:bidi="ar-SA"/>
              </w:rPr>
              <w:t>物品</w:t>
            </w:r>
            <w:r>
              <w:rPr>
                <w:rFonts w:hint="eastAsia" w:ascii="宋体" w:hAnsi="宋体" w:eastAsia="宋体" w:cs="宋体"/>
                <w:color w:val="auto"/>
                <w:sz w:val="21"/>
                <w:szCs w:val="21"/>
                <w:highlight w:val="none"/>
                <w:lang w:val="en-US" w:eastAsia="zh-CN" w:bidi="ar-SA"/>
              </w:rPr>
              <w:t>未按时归还；</w:t>
            </w:r>
          </w:p>
          <w:p w14:paraId="0295249E">
            <w:pPr>
              <w:pStyle w:val="11"/>
              <w:spacing w:line="240" w:lineRule="auto"/>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d.柜门超时未锁闭；</w:t>
            </w:r>
          </w:p>
          <w:p w14:paraId="633C89F9">
            <w:pPr>
              <w:pStyle w:val="11"/>
              <w:spacing w:line="240" w:lineRule="auto"/>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e.智能柜断电；</w:t>
            </w:r>
          </w:p>
          <w:p w14:paraId="46999DE3">
            <w:pPr>
              <w:pStyle w:val="11"/>
              <w:spacing w:line="240" w:lineRule="auto"/>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f.备用方式开启柜门。</w:t>
            </w:r>
          </w:p>
          <w:p w14:paraId="63B72A33">
            <w:pPr>
              <w:pStyle w:val="11"/>
              <w:spacing w:line="240" w:lineRule="auto"/>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智能柜报警时应能启动现场声光报警器。网络连接状态下应具备远程报警功能；现场报警器启动后，应仅允许具备权限的管理人员解除报警。</w:t>
            </w:r>
          </w:p>
          <w:p w14:paraId="0A923F75">
            <w:pPr>
              <w:pStyle w:val="11"/>
              <w:spacing w:line="240" w:lineRule="auto"/>
              <w:ind w:left="0" w:leftChars="0" w:firstLine="0" w:firstLineChars="0"/>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bidi="ar-SA"/>
              </w:rPr>
              <w:t>2</w:t>
            </w:r>
            <w:r>
              <w:rPr>
                <w:rFonts w:hint="eastAsia" w:cs="宋体"/>
                <w:color w:val="auto"/>
                <w:sz w:val="21"/>
                <w:szCs w:val="21"/>
                <w:highlight w:val="none"/>
                <w:lang w:val="en-US" w:eastAsia="zh-CN" w:bidi="ar-SA"/>
              </w:rPr>
              <w:t>2</w:t>
            </w:r>
            <w:r>
              <w:rPr>
                <w:rFonts w:hint="eastAsia" w:ascii="宋体" w:hAnsi="宋体" w:eastAsia="宋体" w:cs="宋体"/>
                <w:color w:val="auto"/>
                <w:sz w:val="21"/>
                <w:szCs w:val="21"/>
                <w:highlight w:val="none"/>
                <w:lang w:val="en-US" w:eastAsia="zh-CN" w:bidi="ar-SA"/>
              </w:rPr>
              <w:t>、振动报警器具备如下功能：</w:t>
            </w:r>
          </w:p>
          <w:p w14:paraId="6F0279D4">
            <w:pPr>
              <w:pStyle w:val="17"/>
              <w:numPr>
                <w:ilvl w:val="0"/>
                <w:numId w:val="0"/>
              </w:numPr>
              <w:spacing w:line="240" w:lineRule="auto"/>
              <w:ind w:leftChars="0"/>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a.灵敏度设置功能：在控制软件设置界面可以设置报警等级，最多可以设置 12 个等级，并且可以自定义设置每个报警等级对应的灵敏度，可设置范围0~12g。</w:t>
            </w:r>
          </w:p>
          <w:p w14:paraId="092BA392">
            <w:pPr>
              <w:pStyle w:val="17"/>
              <w:numPr>
                <w:ilvl w:val="0"/>
                <w:numId w:val="0"/>
              </w:numPr>
              <w:spacing w:line="240" w:lineRule="auto"/>
              <w:ind w:leftChars="0"/>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b.耐久性：振动探测器在额定电压下进行报警和复位，循环 80 次应无电的或机械的故障,也不应有器件损伤和触点失常。</w:t>
            </w:r>
          </w:p>
          <w:p w14:paraId="125E3596">
            <w:pPr>
              <w:pStyle w:val="17"/>
              <w:numPr>
                <w:ilvl w:val="0"/>
                <w:numId w:val="0"/>
              </w:numPr>
              <w:spacing w:line="240" w:lineRule="auto"/>
              <w:ind w:leftChars="0"/>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c.警戒状态恢复：引起报警状态的入侵活动停止后，应在3s 内恢复到警戒状态。</w:t>
            </w:r>
          </w:p>
          <w:p w14:paraId="5CD7D34B">
            <w:pPr>
              <w:pStyle w:val="17"/>
              <w:numPr>
                <w:ilvl w:val="0"/>
                <w:numId w:val="0"/>
              </w:numPr>
              <w:spacing w:line="240" w:lineRule="auto"/>
              <w:ind w:leftChars="0"/>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bidi="ar-SA"/>
              </w:rPr>
              <w:t>d.锤击试验：将振动探测器固定安装在保险柜内侧顶部、侧面、正面或底部，布防后，用 1kg钢制小球从 1m 高落下击中保险柜顶部，实验中可调整灵敏度，应能产生报警。</w:t>
            </w:r>
          </w:p>
          <w:p w14:paraId="36CB4FF8">
            <w:pPr>
              <w:pStyle w:val="17"/>
              <w:numPr>
                <w:ilvl w:val="0"/>
                <w:numId w:val="0"/>
              </w:numPr>
              <w:spacing w:line="240" w:lineRule="auto"/>
              <w:ind w:leftChars="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23</w:t>
            </w:r>
            <w:r>
              <w:rPr>
                <w:rFonts w:hint="eastAsia" w:ascii="宋体" w:hAnsi="宋体" w:eastAsia="宋体" w:cs="宋体"/>
                <w:b w:val="0"/>
                <w:bCs w:val="0"/>
                <w:color w:val="auto"/>
                <w:sz w:val="21"/>
                <w:szCs w:val="21"/>
                <w:highlight w:val="none"/>
                <w:lang w:val="en-US" w:eastAsia="zh-CN" w:bidi="ar-SA"/>
              </w:rPr>
              <w:t>、</w:t>
            </w:r>
            <w:r>
              <w:rPr>
                <w:rFonts w:hint="eastAsia" w:ascii="宋体" w:hAnsi="宋体" w:eastAsia="宋体" w:cs="宋体"/>
                <w:color w:val="auto"/>
                <w:sz w:val="21"/>
                <w:szCs w:val="21"/>
                <w:highlight w:val="none"/>
                <w:lang w:val="en-US" w:eastAsia="zh-CN"/>
              </w:rPr>
              <w:t>指纹验证错误报</w:t>
            </w:r>
            <w:r>
              <w:rPr>
                <w:rFonts w:hint="eastAsia" w:ascii="宋体" w:hAnsi="宋体" w:eastAsia="宋体" w:cs="宋体"/>
                <w:b w:val="0"/>
                <w:bCs w:val="0"/>
                <w:color w:val="auto"/>
                <w:sz w:val="21"/>
                <w:szCs w:val="21"/>
                <w:highlight w:val="none"/>
                <w:lang w:val="en-US" w:eastAsia="zh-CN" w:bidi="ar-SA"/>
              </w:rPr>
              <w:t>警功能：当使用未授权的指纹在5min内连续验证3次且均不通过时，应能给出报警提示，同时应自动进入指纹模块无效输入状态，且无效输入状态应至少保持90s。</w:t>
            </w:r>
          </w:p>
          <w:p w14:paraId="7B563784">
            <w:pPr>
              <w:pStyle w:val="11"/>
              <w:spacing w:line="240" w:lineRule="auto"/>
              <w:ind w:left="0" w:leftChars="0" w:firstLine="0" w:firstLineChars="0"/>
              <w:rPr>
                <w:rFonts w:hint="eastAsia"/>
                <w:color w:val="auto"/>
                <w:highlight w:val="none"/>
                <w:lang w:val="en-US" w:eastAsia="zh-CN"/>
              </w:rPr>
            </w:pPr>
            <w:r>
              <w:rPr>
                <w:rFonts w:hint="eastAsia" w:ascii="宋体" w:hAnsi="宋体" w:eastAsia="宋体" w:cs="宋体"/>
                <w:color w:val="auto"/>
                <w:kern w:val="2"/>
                <w:sz w:val="21"/>
                <w:szCs w:val="21"/>
                <w:highlight w:val="none"/>
                <w:lang w:val="en-US" w:eastAsia="zh-CN" w:bidi="ar-SA"/>
              </w:rPr>
              <w:t>2</w:t>
            </w:r>
            <w:r>
              <w:rPr>
                <w:rFonts w:hint="eastAsia" w:cs="宋体"/>
                <w:color w:val="auto"/>
                <w:kern w:val="2"/>
                <w:sz w:val="21"/>
                <w:szCs w:val="21"/>
                <w:highlight w:val="none"/>
                <w:lang w:val="en-US" w:eastAsia="zh-CN" w:bidi="ar-SA"/>
              </w:rPr>
              <w:t>4</w:t>
            </w:r>
            <w:r>
              <w:rPr>
                <w:rFonts w:hint="eastAsia" w:ascii="宋体" w:hAnsi="宋体" w:eastAsia="宋体" w:cs="宋体"/>
                <w:color w:val="auto"/>
                <w:kern w:val="2"/>
                <w:sz w:val="21"/>
                <w:szCs w:val="21"/>
                <w:highlight w:val="none"/>
                <w:lang w:val="en-US" w:eastAsia="zh-CN" w:bidi="ar-SA"/>
              </w:rPr>
              <w:t>、</w:t>
            </w:r>
            <w:r>
              <w:rPr>
                <w:rFonts w:hint="eastAsia"/>
                <w:color w:val="auto"/>
                <w:highlight w:val="none"/>
                <w:lang w:val="en-US" w:eastAsia="zh-CN"/>
              </w:rPr>
              <w:t>报警抓拍图片功能：领用</w:t>
            </w:r>
            <w:r>
              <w:rPr>
                <w:rFonts w:hint="eastAsia" w:ascii="宋体" w:hAnsi="宋体" w:eastAsia="宋体" w:cs="宋体"/>
                <w:color w:val="auto"/>
                <w:kern w:val="2"/>
                <w:sz w:val="21"/>
                <w:szCs w:val="21"/>
                <w:highlight w:val="none"/>
                <w:lang w:val="en-US" w:eastAsia="zh-CN" w:bidi="ar-SA"/>
              </w:rPr>
              <w:t>物品</w:t>
            </w:r>
            <w:r>
              <w:rPr>
                <w:rFonts w:hint="eastAsia"/>
                <w:color w:val="auto"/>
                <w:highlight w:val="none"/>
                <w:lang w:val="en-US" w:eastAsia="zh-CN"/>
              </w:rPr>
              <w:t>或有报警产生后，智能柜内置摄像头应能自动进行抓拍图片，查看日志记录时可显示相应的抓拍图片，抓拍图片分辨率(像素数)</w:t>
            </w:r>
            <w:r>
              <w:rPr>
                <w:rFonts w:hint="eastAsia" w:ascii="宋体" w:hAnsi="宋体" w:eastAsia="宋体" w:cs="宋体"/>
                <w:color w:val="auto"/>
                <w:highlight w:val="none"/>
                <w:lang w:val="en-US" w:eastAsia="zh-CN"/>
              </w:rPr>
              <w:t>为1920X1080。</w:t>
            </w:r>
          </w:p>
          <w:p w14:paraId="1E0C5006">
            <w:pPr>
              <w:keepNext w:val="0"/>
              <w:keepLines w:val="0"/>
              <w:pageBreakBefore w:val="0"/>
              <w:widowControl/>
              <w:kinsoku/>
              <w:wordWrap/>
              <w:overflowPunct/>
              <w:topLinePunct w:val="0"/>
              <w:bidi w:val="0"/>
              <w:snapToGrid/>
              <w:spacing w:line="240" w:lineRule="auto"/>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2</w:t>
            </w:r>
            <w:r>
              <w:rPr>
                <w:rFonts w:hint="eastAsia" w:ascii="宋体" w:hAnsi="宋体" w:cs="宋体"/>
                <w:color w:val="auto"/>
                <w:kern w:val="0"/>
                <w:sz w:val="21"/>
                <w:szCs w:val="21"/>
                <w:highlight w:val="none"/>
                <w:lang w:val="en-US" w:eastAsia="zh-CN" w:bidi="ar-SA"/>
              </w:rPr>
              <w:t>5</w:t>
            </w:r>
            <w:r>
              <w:rPr>
                <w:rFonts w:hint="eastAsia" w:ascii="宋体" w:hAnsi="宋体" w:eastAsia="宋体" w:cs="宋体"/>
                <w:color w:val="auto"/>
                <w:kern w:val="0"/>
                <w:sz w:val="21"/>
                <w:szCs w:val="21"/>
                <w:highlight w:val="none"/>
                <w:lang w:val="en-US" w:eastAsia="zh-CN" w:bidi="ar-SA"/>
              </w:rPr>
              <w:t>、联网功能：应具备远程联网能力；智能柜联网运行时，应能上传运行信息（操作信息、异常信息等）和</w:t>
            </w:r>
            <w:r>
              <w:rPr>
                <w:rFonts w:hint="eastAsia" w:ascii="宋体" w:hAnsi="宋体" w:eastAsia="宋体" w:cs="宋体"/>
                <w:color w:val="auto"/>
                <w:kern w:val="2"/>
                <w:sz w:val="21"/>
                <w:szCs w:val="21"/>
                <w:highlight w:val="none"/>
                <w:lang w:val="en-US" w:eastAsia="zh-CN" w:bidi="ar-SA"/>
              </w:rPr>
              <w:t>物品</w:t>
            </w:r>
            <w:r>
              <w:rPr>
                <w:rFonts w:hint="eastAsia" w:ascii="宋体" w:hAnsi="宋体" w:eastAsia="宋体" w:cs="宋体"/>
                <w:color w:val="auto"/>
                <w:kern w:val="0"/>
                <w:sz w:val="21"/>
                <w:szCs w:val="21"/>
                <w:highlight w:val="none"/>
                <w:lang w:val="en-US" w:eastAsia="zh-CN" w:bidi="ar-SA"/>
              </w:rPr>
              <w:t>状态信息到联网管理平台。</w:t>
            </w:r>
          </w:p>
          <w:p w14:paraId="1C09D70D">
            <w:pPr>
              <w:keepNext w:val="0"/>
              <w:keepLines w:val="0"/>
              <w:pageBreakBefore w:val="0"/>
              <w:widowControl/>
              <w:kinsoku/>
              <w:wordWrap/>
              <w:overflowPunct/>
              <w:topLinePunct w:val="0"/>
              <w:bidi w:val="0"/>
              <w:snapToGrid/>
              <w:spacing w:line="240" w:lineRule="auto"/>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2</w:t>
            </w:r>
            <w:r>
              <w:rPr>
                <w:rFonts w:hint="eastAsia" w:ascii="宋体" w:hAnsi="宋体" w:cs="宋体"/>
                <w:color w:val="auto"/>
                <w:kern w:val="0"/>
                <w:sz w:val="21"/>
                <w:szCs w:val="21"/>
                <w:highlight w:val="none"/>
                <w:lang w:val="en-US" w:eastAsia="zh-CN" w:bidi="ar-SA"/>
              </w:rPr>
              <w:t>6</w:t>
            </w:r>
            <w:r>
              <w:rPr>
                <w:rFonts w:hint="eastAsia" w:ascii="宋体" w:hAnsi="宋体" w:eastAsia="宋体" w:cs="宋体"/>
                <w:color w:val="auto"/>
                <w:kern w:val="0"/>
                <w:sz w:val="21"/>
                <w:szCs w:val="21"/>
                <w:highlight w:val="none"/>
                <w:lang w:val="en-US" w:eastAsia="zh-CN" w:bidi="ar-SA"/>
              </w:rPr>
              <w:t>、校时要求检验：未联网运行的智能柜应具备手动校时功能；联网运行的智能柜应具备自动校时功能，时钟与北京时间的偏差应小于或等于10s。</w:t>
            </w:r>
          </w:p>
          <w:p w14:paraId="4A1E02BB">
            <w:pPr>
              <w:numPr>
                <w:ilvl w:val="0"/>
                <w:numId w:val="0"/>
              </w:numPr>
              <w:spacing w:line="240" w:lineRule="auto"/>
              <w:ind w:leftChars="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2</w:t>
            </w:r>
            <w:r>
              <w:rPr>
                <w:rFonts w:hint="eastAsia" w:ascii="宋体" w:hAnsi="宋体" w:cs="宋体"/>
                <w:color w:val="auto"/>
                <w:sz w:val="21"/>
                <w:szCs w:val="21"/>
                <w:highlight w:val="none"/>
                <w:lang w:val="en-US" w:eastAsia="zh-CN"/>
              </w:rPr>
              <w:t>7</w:t>
            </w:r>
            <w:r>
              <w:rPr>
                <w:rFonts w:hint="eastAsia" w:ascii="宋体" w:hAnsi="宋体" w:eastAsia="宋体" w:cs="宋体"/>
                <w:color w:val="auto"/>
                <w:sz w:val="21"/>
                <w:szCs w:val="21"/>
                <w:highlight w:val="none"/>
              </w:rPr>
              <w:t>、</w:t>
            </w:r>
            <w:r>
              <w:rPr>
                <w:rFonts w:hint="eastAsia" w:ascii="宋体" w:hAnsi="宋体" w:eastAsia="宋体" w:cs="宋体"/>
                <w:color w:val="auto"/>
                <w:highlight w:val="none"/>
                <w:lang w:eastAsia="zh-CN"/>
              </w:rPr>
              <w:t>电源要求：具备交流电源和备用电源互备供电模式，交流电源断电时，备用电源支持连续工作8h时段内能支持8次的正常操作</w:t>
            </w:r>
            <w:r>
              <w:rPr>
                <w:rFonts w:hint="eastAsia" w:ascii="宋体" w:hAnsi="宋体" w:eastAsia="宋体" w:cs="宋体"/>
                <w:color w:val="auto"/>
                <w:highlight w:val="none"/>
                <w:lang w:val="en-US" w:eastAsia="zh-CN"/>
              </w:rPr>
              <w:t>。</w:t>
            </w:r>
          </w:p>
          <w:p w14:paraId="7EB3CBD3">
            <w:pPr>
              <w:keepNext w:val="0"/>
              <w:keepLines w:val="0"/>
              <w:pageBreakBefore w:val="0"/>
              <w:widowControl/>
              <w:kinsoku/>
              <w:wordWrap/>
              <w:overflowPunct/>
              <w:topLinePunct w:val="0"/>
              <w:bidi w:val="0"/>
              <w:snapToGrid/>
              <w:spacing w:line="240" w:lineRule="auto"/>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28</w:t>
            </w:r>
            <w:r>
              <w:rPr>
                <w:rFonts w:hint="eastAsia" w:ascii="宋体" w:hAnsi="宋体" w:eastAsia="宋体" w:cs="宋体"/>
                <w:color w:val="auto"/>
                <w:kern w:val="0"/>
                <w:sz w:val="21"/>
                <w:szCs w:val="21"/>
                <w:highlight w:val="none"/>
                <w:lang w:val="en-US" w:eastAsia="zh-CN" w:bidi="ar-SA"/>
              </w:rPr>
              <w:t>、电控防盗锁具</w:t>
            </w:r>
            <w:r>
              <w:rPr>
                <w:rFonts w:hint="eastAsia" w:ascii="宋体" w:hAnsi="宋体" w:eastAsia="宋体" w:cs="宋体"/>
                <w:color w:val="auto"/>
                <w:kern w:val="0"/>
                <w:sz w:val="21"/>
                <w:szCs w:val="21"/>
                <w:highlight w:val="none"/>
                <w:lang w:val="en-US" w:eastAsia="zh-CN" w:bidi="ar-SA"/>
              </w:rPr>
              <w:tab/>
            </w:r>
          </w:p>
          <w:p w14:paraId="2627B71D">
            <w:pPr>
              <w:keepNext w:val="0"/>
              <w:keepLines w:val="0"/>
              <w:pageBreakBefore w:val="0"/>
              <w:widowControl/>
              <w:kinsoku/>
              <w:wordWrap/>
              <w:overflowPunct/>
              <w:topLinePunct w:val="0"/>
              <w:bidi w:val="0"/>
              <w:snapToGrid/>
              <w:spacing w:line="240" w:lineRule="auto"/>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28</w:t>
            </w:r>
            <w:r>
              <w:rPr>
                <w:rFonts w:hint="eastAsia" w:ascii="宋体" w:hAnsi="宋体" w:eastAsia="宋体" w:cs="宋体"/>
                <w:color w:val="auto"/>
                <w:kern w:val="0"/>
                <w:sz w:val="21"/>
                <w:szCs w:val="21"/>
                <w:highlight w:val="none"/>
                <w:lang w:val="en-US" w:eastAsia="zh-CN" w:bidi="ar-SA"/>
              </w:rPr>
              <w:t>.1、智能柜上配置的电控防盗锁具应符合下列要求：</w:t>
            </w:r>
          </w:p>
          <w:p w14:paraId="7EC4254E">
            <w:pPr>
              <w:keepNext w:val="0"/>
              <w:keepLines w:val="0"/>
              <w:pageBreakBefore w:val="0"/>
              <w:widowControl/>
              <w:kinsoku/>
              <w:wordWrap/>
              <w:overflowPunct/>
              <w:topLinePunct w:val="0"/>
              <w:bidi w:val="0"/>
              <w:snapToGrid/>
              <w:spacing w:line="240" w:lineRule="auto"/>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a.锁具电源电压不大于DC24V；</w:t>
            </w:r>
          </w:p>
          <w:p w14:paraId="3051EF44">
            <w:pPr>
              <w:keepNext w:val="0"/>
              <w:keepLines w:val="0"/>
              <w:pageBreakBefore w:val="0"/>
              <w:widowControl/>
              <w:kinsoku/>
              <w:wordWrap/>
              <w:overflowPunct/>
              <w:topLinePunct w:val="0"/>
              <w:bidi w:val="0"/>
              <w:snapToGrid/>
              <w:spacing w:line="240" w:lineRule="auto"/>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b.启闭瞬间冲击电流不大于5A、持续通电电流不大于500mA；</w:t>
            </w:r>
          </w:p>
          <w:p w14:paraId="259C6D85">
            <w:pPr>
              <w:keepNext w:val="0"/>
              <w:keepLines w:val="0"/>
              <w:pageBreakBefore w:val="0"/>
              <w:widowControl/>
              <w:kinsoku/>
              <w:wordWrap/>
              <w:overflowPunct/>
              <w:topLinePunct w:val="0"/>
              <w:bidi w:val="0"/>
              <w:snapToGrid/>
              <w:spacing w:line="240" w:lineRule="auto"/>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c.开锁响应时间不大于2s；</w:t>
            </w:r>
          </w:p>
          <w:p w14:paraId="0BBCCF58">
            <w:pPr>
              <w:keepNext w:val="0"/>
              <w:keepLines w:val="0"/>
              <w:pageBreakBefore w:val="0"/>
              <w:widowControl/>
              <w:kinsoku/>
              <w:wordWrap/>
              <w:overflowPunct/>
              <w:topLinePunct w:val="0"/>
              <w:bidi w:val="0"/>
              <w:snapToGrid/>
              <w:spacing w:line="240" w:lineRule="auto"/>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d.连续通电7s不应损坏；</w:t>
            </w:r>
          </w:p>
          <w:p w14:paraId="36C3AC5A">
            <w:pPr>
              <w:keepNext w:val="0"/>
              <w:keepLines w:val="0"/>
              <w:pageBreakBefore w:val="0"/>
              <w:widowControl/>
              <w:kinsoku/>
              <w:wordWrap/>
              <w:overflowPunct/>
              <w:topLinePunct w:val="0"/>
              <w:bidi w:val="0"/>
              <w:snapToGrid/>
              <w:spacing w:line="240" w:lineRule="auto"/>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 w:val="21"/>
                <w:szCs w:val="21"/>
                <w:highlight w:val="none"/>
                <w:lang w:val="en-US" w:eastAsia="zh-CN" w:bidi="ar-SA"/>
              </w:rPr>
              <w:t>e.外壳温度不大于65℃。</w:t>
            </w:r>
          </w:p>
          <w:p w14:paraId="732F4D84">
            <w:pPr>
              <w:keepNext w:val="0"/>
              <w:keepLines w:val="0"/>
              <w:pageBreakBefore w:val="0"/>
              <w:widowControl/>
              <w:kinsoku/>
              <w:wordWrap/>
              <w:overflowPunct/>
              <w:topLinePunct w:val="0"/>
              <w:bidi w:val="0"/>
              <w:snapToGrid/>
              <w:spacing w:line="240" w:lineRule="auto"/>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28</w:t>
            </w:r>
            <w:r>
              <w:rPr>
                <w:rFonts w:hint="eastAsia" w:ascii="宋体" w:hAnsi="宋体" w:eastAsia="宋体" w:cs="宋体"/>
                <w:color w:val="auto"/>
                <w:kern w:val="0"/>
                <w:sz w:val="21"/>
                <w:szCs w:val="21"/>
                <w:highlight w:val="none"/>
                <w:lang w:val="en-US" w:eastAsia="zh-CN" w:bidi="ar-SA"/>
              </w:rPr>
              <w:t>.2、电控防盗锁具在断电时应保持锁闭状态；</w:t>
            </w:r>
          </w:p>
          <w:p w14:paraId="19BF5F06">
            <w:pPr>
              <w:keepNext w:val="0"/>
              <w:keepLines w:val="0"/>
              <w:pageBreakBefore w:val="0"/>
              <w:widowControl/>
              <w:kinsoku/>
              <w:wordWrap/>
              <w:overflowPunct/>
              <w:topLinePunct w:val="0"/>
              <w:bidi w:val="0"/>
              <w:snapToGrid/>
              <w:spacing w:line="240" w:lineRule="auto"/>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28</w:t>
            </w:r>
            <w:r>
              <w:rPr>
                <w:rFonts w:hint="eastAsia" w:ascii="宋体" w:hAnsi="宋体" w:eastAsia="宋体" w:cs="宋体"/>
                <w:color w:val="auto"/>
                <w:kern w:val="0"/>
                <w:sz w:val="21"/>
                <w:szCs w:val="21"/>
                <w:highlight w:val="none"/>
                <w:lang w:val="en-US" w:eastAsia="zh-CN" w:bidi="ar-SA"/>
              </w:rPr>
              <w:t>.3、电控防盗锁具的锁体不能直接接触</w:t>
            </w:r>
            <w:r>
              <w:rPr>
                <w:rFonts w:hint="eastAsia" w:ascii="宋体" w:hAnsi="宋体" w:eastAsia="宋体" w:cs="宋体"/>
                <w:color w:val="auto"/>
                <w:kern w:val="2"/>
                <w:sz w:val="21"/>
                <w:szCs w:val="21"/>
                <w:highlight w:val="none"/>
                <w:lang w:val="en-US" w:eastAsia="zh-CN" w:bidi="ar-SA"/>
              </w:rPr>
              <w:t>物品</w:t>
            </w:r>
            <w:r>
              <w:rPr>
                <w:rFonts w:hint="eastAsia" w:ascii="宋体" w:hAnsi="宋体" w:eastAsia="宋体" w:cs="宋体"/>
                <w:color w:val="auto"/>
                <w:kern w:val="0"/>
                <w:sz w:val="21"/>
                <w:szCs w:val="21"/>
                <w:highlight w:val="none"/>
                <w:lang w:val="en-US" w:eastAsia="zh-CN" w:bidi="ar-SA"/>
              </w:rPr>
              <w:t>，应有隔离措施；</w:t>
            </w:r>
          </w:p>
          <w:p w14:paraId="078314DF">
            <w:pPr>
              <w:keepNext w:val="0"/>
              <w:keepLines w:val="0"/>
              <w:pageBreakBefore w:val="0"/>
              <w:widowControl/>
              <w:kinsoku/>
              <w:wordWrap/>
              <w:overflowPunct/>
              <w:topLinePunct w:val="0"/>
              <w:bidi w:val="0"/>
              <w:snapToGrid/>
              <w:spacing w:line="240" w:lineRule="auto"/>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1"/>
                <w:szCs w:val="21"/>
                <w:highlight w:val="none"/>
                <w:lang w:val="en-US" w:eastAsia="zh-CN" w:bidi="ar-SA"/>
              </w:rPr>
              <w:t>28</w:t>
            </w:r>
            <w:r>
              <w:rPr>
                <w:rFonts w:hint="eastAsia" w:ascii="宋体" w:hAnsi="宋体" w:eastAsia="宋体" w:cs="宋体"/>
                <w:color w:val="auto"/>
                <w:kern w:val="0"/>
                <w:sz w:val="21"/>
                <w:szCs w:val="21"/>
                <w:highlight w:val="none"/>
                <w:lang w:val="en-US" w:eastAsia="zh-CN" w:bidi="ar-SA"/>
              </w:rPr>
              <w:t>.4、智能柜上配置的所有电控防盗锁具应有各自独立的备用开启方式。</w:t>
            </w:r>
          </w:p>
          <w:p w14:paraId="441DC83E">
            <w:pPr>
              <w:spacing w:line="240" w:lineRule="auto"/>
              <w:rPr>
                <w:rFonts w:hint="eastAsia" w:ascii="宋体" w:hAnsi="宋体" w:eastAsia="宋体" w:cs="宋体"/>
                <w:color w:val="auto"/>
                <w:sz w:val="21"/>
                <w:szCs w:val="21"/>
                <w:highlight w:val="none"/>
              </w:rPr>
            </w:pPr>
            <w:r>
              <w:rPr>
                <w:rFonts w:hint="eastAsia" w:ascii="宋体" w:hAnsi="宋体" w:cs="宋体"/>
                <w:color w:val="auto"/>
                <w:kern w:val="2"/>
                <w:sz w:val="21"/>
                <w:szCs w:val="21"/>
                <w:highlight w:val="none"/>
                <w:lang w:val="en-US" w:eastAsia="zh-CN" w:bidi="ar-SA"/>
              </w:rPr>
              <w:t>29</w:t>
            </w:r>
            <w:r>
              <w:rPr>
                <w:rFonts w:hint="eastAsia" w:ascii="宋体" w:hAnsi="宋体" w:eastAsia="宋体" w:cs="宋体"/>
                <w:color w:val="auto"/>
                <w:kern w:val="2"/>
                <w:sz w:val="21"/>
                <w:szCs w:val="21"/>
                <w:highlight w:val="none"/>
                <w:lang w:val="en-US" w:eastAsia="zh-CN" w:bidi="ar-SA"/>
              </w:rPr>
              <w:t>、应急开启要求：在紧急情况下，应能由两人通过特定授权指令一次性开启所有电控锁具。</w:t>
            </w:r>
            <w:r>
              <w:rPr>
                <w:rFonts w:hint="eastAsia" w:ascii="宋体" w:hAnsi="宋体" w:eastAsia="宋体" w:cs="宋体"/>
                <w:color w:val="auto"/>
                <w:kern w:val="0"/>
                <w:sz w:val="21"/>
                <w:szCs w:val="21"/>
                <w:highlight w:val="none"/>
                <w:lang w:val="en-US" w:eastAsia="zh-CN" w:bidi="ar-SA"/>
              </w:rPr>
              <w:t xml:space="preserve"> </w:t>
            </w:r>
          </w:p>
          <w:p w14:paraId="6B919D22">
            <w:pPr>
              <w:keepNext w:val="0"/>
              <w:keepLines w:val="0"/>
              <w:pageBreakBefore w:val="0"/>
              <w:widowControl/>
              <w:kinsoku/>
              <w:wordWrap/>
              <w:overflowPunct/>
              <w:topLinePunct w:val="0"/>
              <w:bidi w:val="0"/>
              <w:snapToGrid/>
              <w:spacing w:line="240" w:lineRule="auto"/>
              <w:jc w:val="left"/>
              <w:textAlignment w:val="auto"/>
              <w:rPr>
                <w:rFonts w:hint="eastAsia"/>
                <w:color w:val="auto"/>
                <w:highlight w:val="none"/>
                <w:lang w:val="en-US" w:eastAsia="zh-CN"/>
              </w:rPr>
            </w:pPr>
            <w:r>
              <w:rPr>
                <w:rFonts w:hint="eastAsia" w:ascii="宋体" w:hAnsi="宋体" w:eastAsia="宋体" w:cs="宋体"/>
                <w:color w:val="auto"/>
                <w:sz w:val="21"/>
                <w:szCs w:val="21"/>
                <w:highlight w:val="none"/>
                <w:lang w:val="en-US" w:eastAsia="zh-CN"/>
              </w:rPr>
              <w:t>3</w:t>
            </w:r>
            <w:r>
              <w:rPr>
                <w:rFonts w:hint="eastAsia" w:ascii="宋体" w:hAnsi="宋体" w:cs="宋体"/>
                <w:color w:val="auto"/>
                <w:sz w:val="21"/>
                <w:szCs w:val="21"/>
                <w:highlight w:val="none"/>
                <w:lang w:val="en-US" w:eastAsia="zh-CN"/>
              </w:rPr>
              <w:t>0</w:t>
            </w:r>
            <w:r>
              <w:rPr>
                <w:rFonts w:hint="eastAsia" w:ascii="宋体" w:hAnsi="宋体" w:eastAsia="宋体" w:cs="宋体"/>
                <w:color w:val="auto"/>
                <w:sz w:val="21"/>
                <w:szCs w:val="21"/>
                <w:highlight w:val="none"/>
                <w:lang w:val="en-US" w:eastAsia="zh-CN"/>
              </w:rPr>
              <w:t>、实时</w:t>
            </w:r>
            <w:r>
              <w:rPr>
                <w:rFonts w:hint="eastAsia" w:ascii="宋体" w:hAnsi="宋体" w:eastAsia="宋体" w:cs="宋体"/>
                <w:color w:val="auto"/>
                <w:sz w:val="21"/>
                <w:szCs w:val="21"/>
                <w:highlight w:val="none"/>
              </w:rPr>
              <w:t>对讲功能：可以在</w:t>
            </w:r>
            <w:r>
              <w:rPr>
                <w:rFonts w:hint="eastAsia" w:ascii="宋体" w:hAnsi="宋体" w:eastAsia="宋体" w:cs="宋体"/>
                <w:color w:val="auto"/>
                <w:sz w:val="21"/>
                <w:szCs w:val="21"/>
                <w:highlight w:val="none"/>
                <w:lang w:val="en-US" w:eastAsia="zh-CN"/>
              </w:rPr>
              <w:t>智能</w:t>
            </w:r>
            <w:r>
              <w:rPr>
                <w:rFonts w:hint="eastAsia" w:ascii="宋体" w:hAnsi="宋体" w:eastAsia="宋体" w:cs="宋体"/>
                <w:color w:val="auto"/>
                <w:sz w:val="21"/>
                <w:szCs w:val="21"/>
                <w:highlight w:val="none"/>
              </w:rPr>
              <w:t>柜控制系统主界面点击对讲按钮与管理平台进行实时对讲，支持视频和音频同步对讲。</w:t>
            </w:r>
          </w:p>
          <w:p w14:paraId="2C3C7729">
            <w:pPr>
              <w:keepNext w:val="0"/>
              <w:keepLines w:val="0"/>
              <w:pageBreakBefore w:val="0"/>
              <w:widowControl/>
              <w:kinsoku/>
              <w:wordWrap/>
              <w:overflowPunct/>
              <w:topLinePunct w:val="0"/>
              <w:bidi w:val="0"/>
              <w:snapToGrid/>
              <w:spacing w:line="240" w:lineRule="auto"/>
              <w:jc w:val="lef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3</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可在触摸屏上对智能柜的IP地址、子网掩码、网关等参数进行设置，智能柜与服务器的IP地址设置为同一网段时，智能柜与服务器之间应能正常通信，并通过网络将智能柜的操作信息、报警信息及采集的视频图像上传至服务器，智能柜内不应设有路由器或网络交换机。</w:t>
            </w:r>
            <w:r>
              <w:rPr>
                <w:rFonts w:hint="eastAsia" w:ascii="宋体" w:hAnsi="宋体" w:eastAsia="宋体" w:cs="宋体"/>
                <w:color w:val="auto"/>
                <w:kern w:val="2"/>
                <w:sz w:val="21"/>
                <w:szCs w:val="21"/>
                <w:highlight w:val="none"/>
                <w:lang w:val="en-US" w:eastAsia="zh-CN" w:bidi="ar-SA"/>
              </w:rPr>
              <w:t xml:space="preserve"> </w:t>
            </w:r>
          </w:p>
          <w:p w14:paraId="14764FE1">
            <w:pPr>
              <w:widowControl w:val="0"/>
              <w:numPr>
                <w:ilvl w:val="0"/>
                <w:numId w:val="0"/>
              </w:numPr>
              <w:spacing w:line="340" w:lineRule="exact"/>
              <w:ind w:left="0" w:leftChars="0" w:firstLine="0" w:firstLineChars="0"/>
              <w:jc w:val="left"/>
              <w:textAlignment w:val="auto"/>
              <w:rPr>
                <w:rFonts w:hint="eastAsia" w:asciiTheme="minorHAnsi" w:hAnsiTheme="minorHAnsi" w:eastAsiaTheme="minorEastAsia" w:cstheme="minorBidi"/>
                <w:color w:val="auto"/>
                <w:kern w:val="2"/>
                <w:sz w:val="21"/>
                <w:szCs w:val="24"/>
                <w:lang w:val="en-US" w:eastAsia="zh-CN" w:bidi="ar-SA"/>
              </w:rPr>
            </w:pPr>
            <w:r>
              <w:rPr>
                <w:rFonts w:hint="eastAsia"/>
                <w:color w:val="auto"/>
                <w:lang w:val="en-US" w:eastAsia="zh-CN"/>
              </w:rPr>
              <w:t>注“▲”</w:t>
            </w:r>
            <w:r>
              <w:rPr>
                <w:rFonts w:hint="eastAsia" w:ascii="宋体" w:hAnsi="宋体" w:eastAsia="宋体" w:cs="宋体"/>
                <w:color w:val="auto"/>
                <w:sz w:val="21"/>
                <w:szCs w:val="21"/>
                <w:highlight w:val="none"/>
                <w:rtl w:val="0"/>
                <w:cs w:val="0"/>
                <w:lang w:val="en-US" w:eastAsia="zh-CN"/>
              </w:rPr>
              <w:t>技术</w:t>
            </w:r>
            <w:r>
              <w:rPr>
                <w:rFonts w:hint="eastAsia"/>
                <w:color w:val="auto"/>
                <w:lang w:val="en-US" w:eastAsia="zh-CN"/>
              </w:rPr>
              <w:t>参数须提供国家安全防范报警系统产品质量检验检测中心或公安部特种警用装备质量监督检验中心或</w:t>
            </w:r>
            <w:r>
              <w:rPr>
                <w:rFonts w:hint="eastAsia" w:ascii="宋体" w:hAnsi="宋体" w:eastAsia="宋体" w:cs="宋体"/>
                <w:color w:val="auto"/>
                <w:kern w:val="0"/>
                <w:sz w:val="21"/>
                <w:szCs w:val="21"/>
                <w:highlight w:val="none"/>
                <w:lang w:val="en-US" w:eastAsia="zh-CN" w:bidi="ar-SA"/>
              </w:rPr>
              <w:t>公安部计算机信息系统安全产品质量监督检验中心</w:t>
            </w:r>
            <w:r>
              <w:rPr>
                <w:rFonts w:hint="eastAsia"/>
                <w:color w:val="auto"/>
                <w:lang w:val="en-US" w:eastAsia="zh-CN"/>
              </w:rPr>
              <w:t>出具的检测报告；且在报告和证明材料中必须有功能检测合格的描述。</w:t>
            </w:r>
            <w:r>
              <w:rPr>
                <w:rFonts w:hint="eastAsia" w:ascii="宋体" w:hAnsi="宋体" w:eastAsia="宋体" w:cs="宋体"/>
                <w:color w:val="auto"/>
                <w:sz w:val="21"/>
                <w:szCs w:val="21"/>
              </w:rPr>
              <w:t>(提供复印件加盖公章，且需提供制造商出具的加盖制造商公章的授权书)</w:t>
            </w:r>
            <w:r>
              <w:rPr>
                <w:rFonts w:hint="eastAsia" w:ascii="宋体" w:hAnsi="宋体" w:eastAsia="宋体" w:cs="宋体"/>
                <w:color w:val="auto"/>
                <w:sz w:val="21"/>
                <w:szCs w:val="21"/>
                <w:lang w:eastAsia="zh-CN"/>
              </w:rPr>
              <w:t>。</w:t>
            </w:r>
          </w:p>
        </w:tc>
      </w:tr>
      <w:tr w14:paraId="463E0E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jc w:val="center"/>
        </w:trPr>
        <w:tc>
          <w:tcPr>
            <w:tcW w:w="9835" w:type="dxa"/>
            <w:gridSpan w:val="3"/>
            <w:noWrap w:val="0"/>
            <w:vAlign w:val="center"/>
          </w:tcPr>
          <w:p w14:paraId="0AC1CD7D">
            <w:pPr>
              <w:keepNext w:val="0"/>
              <w:keepLines w:val="0"/>
              <w:pageBreakBefore w:val="0"/>
              <w:widowControl/>
              <w:numPr>
                <w:ilvl w:val="0"/>
                <w:numId w:val="0"/>
              </w:numPr>
              <w:kinsoku/>
              <w:wordWrap/>
              <w:overflowPunct/>
              <w:topLinePunct w:val="0"/>
              <w:bidi w:val="0"/>
              <w:snapToGrid/>
              <w:spacing w:line="240" w:lineRule="auto"/>
              <w:ind w:left="0" w:leftChars="0" w:firstLine="0" w:firstLineChars="0"/>
              <w:jc w:val="center"/>
              <w:textAlignment w:val="auto"/>
              <w:rPr>
                <w:rFonts w:hint="default" w:ascii="宋体" w:hAnsi="宋体" w:eastAsia="宋体" w:cs="宋体"/>
                <w:color w:val="auto"/>
                <w:kern w:val="2"/>
                <w:sz w:val="21"/>
                <w:szCs w:val="24"/>
                <w:highlight w:val="none"/>
                <w:lang w:val="en-US" w:eastAsia="zh-CN" w:bidi="ar-SA"/>
              </w:rPr>
            </w:pPr>
            <w:r>
              <w:rPr>
                <w:rFonts w:hint="eastAsia" w:ascii="宋体" w:hAnsi="宋体" w:eastAsia="宋体" w:cs="宋体"/>
                <w:b/>
                <w:color w:val="auto"/>
                <w:sz w:val="21"/>
                <w:szCs w:val="21"/>
                <w:highlight w:val="none"/>
                <w:lang w:val="en-US" w:eastAsia="zh-CN"/>
              </w:rPr>
              <w:t>二、</w:t>
            </w:r>
            <w:r>
              <w:rPr>
                <w:rFonts w:hint="eastAsia" w:ascii="宋体" w:hAnsi="宋体" w:eastAsia="宋体" w:cs="宋体"/>
                <w:b/>
                <w:bCs/>
                <w:color w:val="auto"/>
                <w:sz w:val="21"/>
                <w:szCs w:val="21"/>
                <w:highlight w:val="none"/>
                <w:lang w:val="en-US" w:eastAsia="zh-CN"/>
              </w:rPr>
              <w:t>综合</w:t>
            </w:r>
            <w:r>
              <w:rPr>
                <w:rFonts w:hint="eastAsia" w:ascii="宋体" w:hAnsi="宋体" w:eastAsia="宋体" w:cs="宋体"/>
                <w:b/>
                <w:bCs/>
                <w:color w:val="auto"/>
                <w:sz w:val="21"/>
                <w:szCs w:val="21"/>
                <w:highlight w:val="none"/>
                <w:lang w:eastAsia="zh-CN"/>
              </w:rPr>
              <w:t>管理平台</w:t>
            </w:r>
          </w:p>
        </w:tc>
      </w:tr>
      <w:tr w14:paraId="226E47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4" w:type="dxa"/>
            <w:noWrap w:val="0"/>
            <w:vAlign w:val="center"/>
          </w:tcPr>
          <w:p w14:paraId="5BEA477A">
            <w:pPr>
              <w:keepNext w:val="0"/>
              <w:keepLines w:val="0"/>
              <w:pageBreakBefore w:val="0"/>
              <w:kinsoku/>
              <w:wordWrap/>
              <w:overflowPunct/>
              <w:topLinePunct w:val="0"/>
              <w:bidi w:val="0"/>
              <w:snapToGrid/>
              <w:spacing w:line="240" w:lineRule="auto"/>
              <w:jc w:val="center"/>
              <w:textAlignment w:val="auto"/>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kern w:val="2"/>
                <w:sz w:val="21"/>
                <w:szCs w:val="21"/>
                <w:highlight w:val="none"/>
                <w:lang w:val="en-US" w:eastAsia="zh-CN" w:bidi="ar-SA"/>
              </w:rPr>
              <w:t>1</w:t>
            </w:r>
          </w:p>
        </w:tc>
        <w:tc>
          <w:tcPr>
            <w:tcW w:w="1292" w:type="dxa"/>
            <w:noWrap w:val="0"/>
            <w:vAlign w:val="center"/>
          </w:tcPr>
          <w:p w14:paraId="790C5327">
            <w:pPr>
              <w:keepNext w:val="0"/>
              <w:keepLines w:val="0"/>
              <w:pageBreakBefore w:val="0"/>
              <w:widowControl/>
              <w:kinsoku/>
              <w:wordWrap/>
              <w:overflowPunct/>
              <w:topLinePunct w:val="0"/>
              <w:bidi w:val="0"/>
              <w:snapToGrid/>
              <w:spacing w:line="240" w:lineRule="auto"/>
              <w:jc w:val="center"/>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b w:val="0"/>
                <w:bCs w:val="0"/>
                <w:color w:val="auto"/>
                <w:kern w:val="0"/>
                <w:sz w:val="21"/>
                <w:szCs w:val="21"/>
                <w:highlight w:val="none"/>
                <w:lang w:val="en-US" w:eastAsia="zh-CN" w:bidi="ar"/>
              </w:rPr>
              <w:t>综合</w:t>
            </w:r>
            <w:r>
              <w:rPr>
                <w:rFonts w:hint="eastAsia" w:ascii="宋体" w:hAnsi="宋体" w:eastAsia="宋体" w:cs="宋体"/>
                <w:b w:val="0"/>
                <w:bCs w:val="0"/>
                <w:color w:val="auto"/>
                <w:kern w:val="0"/>
                <w:sz w:val="21"/>
                <w:szCs w:val="21"/>
                <w:highlight w:val="none"/>
                <w:lang w:bidi="ar"/>
              </w:rPr>
              <w:t>管理</w:t>
            </w:r>
            <w:r>
              <w:rPr>
                <w:rFonts w:hint="eastAsia" w:ascii="宋体" w:hAnsi="宋体" w:eastAsia="宋体" w:cs="宋体"/>
                <w:b w:val="0"/>
                <w:bCs w:val="0"/>
                <w:color w:val="auto"/>
                <w:kern w:val="0"/>
                <w:sz w:val="21"/>
                <w:szCs w:val="21"/>
                <w:highlight w:val="none"/>
                <w:lang w:val="en-US" w:eastAsia="zh-CN" w:bidi="ar"/>
              </w:rPr>
              <w:t>平台</w:t>
            </w:r>
            <w:r>
              <w:rPr>
                <w:rFonts w:hint="eastAsia" w:ascii="宋体" w:hAnsi="宋体" w:eastAsia="宋体" w:cs="宋体"/>
                <w:b w:val="0"/>
                <w:bCs w:val="0"/>
                <w:color w:val="auto"/>
                <w:kern w:val="0"/>
                <w:sz w:val="21"/>
                <w:szCs w:val="21"/>
                <w:highlight w:val="none"/>
                <w:lang w:bidi="ar"/>
              </w:rPr>
              <w:t>系统</w:t>
            </w:r>
          </w:p>
        </w:tc>
        <w:tc>
          <w:tcPr>
            <w:tcW w:w="7829" w:type="dxa"/>
            <w:noWrap w:val="0"/>
            <w:vAlign w:val="top"/>
          </w:tcPr>
          <w:p w14:paraId="5F14EC1A">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1、智能柜管理系统具有完整的网络管理模式，</w:t>
            </w:r>
            <w:r>
              <w:rPr>
                <w:rFonts w:hint="eastAsia" w:ascii="宋体" w:hAnsi="宋体" w:eastAsia="宋体" w:cs="宋体"/>
                <w:color w:val="auto"/>
                <w:sz w:val="21"/>
                <w:szCs w:val="21"/>
                <w:highlight w:val="none"/>
                <w:lang w:val="en-US" w:eastAsia="zh-CN"/>
              </w:rPr>
              <w:t>支持</w:t>
            </w:r>
            <w:r>
              <w:rPr>
                <w:rFonts w:hint="eastAsia" w:ascii="宋体" w:hAnsi="宋体" w:eastAsia="宋体" w:cs="宋体"/>
                <w:color w:val="auto"/>
                <w:sz w:val="21"/>
                <w:szCs w:val="21"/>
                <w:highlight w:val="none"/>
              </w:rPr>
              <w:t>与全国</w:t>
            </w:r>
            <w:r>
              <w:rPr>
                <w:rFonts w:hint="eastAsia" w:ascii="宋体" w:hAnsi="宋体" w:eastAsia="宋体" w:cs="宋体"/>
                <w:color w:val="auto"/>
                <w:sz w:val="21"/>
                <w:szCs w:val="21"/>
                <w:highlight w:val="none"/>
                <w:lang w:val="en-US" w:eastAsia="zh-CN"/>
              </w:rPr>
              <w:t>相应</w:t>
            </w:r>
            <w:r>
              <w:rPr>
                <w:rFonts w:hint="eastAsia" w:ascii="宋体" w:hAnsi="宋体" w:eastAsia="宋体" w:cs="宋体"/>
                <w:color w:val="auto"/>
                <w:sz w:val="21"/>
                <w:szCs w:val="21"/>
                <w:highlight w:val="none"/>
              </w:rPr>
              <w:t>信息管理系统等系统对接，联网运行时，应能将指定信息上传。联网要求符合GA1051-2013标准。</w:t>
            </w:r>
          </w:p>
          <w:p w14:paraId="1DEF5454">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2、登录功能：用户通过分配的用户名和密码登录管理平台。</w:t>
            </w:r>
          </w:p>
          <w:p w14:paraId="517C0767">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3、密码管理功能：</w:t>
            </w:r>
            <w:r>
              <w:rPr>
                <w:rFonts w:hint="eastAsia" w:ascii="宋体" w:hAnsi="宋体" w:eastAsia="宋体" w:cs="宋体"/>
                <w:color w:val="auto"/>
                <w:sz w:val="21"/>
                <w:szCs w:val="21"/>
                <w:highlight w:val="none"/>
                <w:lang w:val="en-US" w:eastAsia="zh-CN"/>
              </w:rPr>
              <w:t>支持</w:t>
            </w:r>
            <w:r>
              <w:rPr>
                <w:rFonts w:hint="eastAsia" w:ascii="宋体" w:hAnsi="宋体" w:eastAsia="宋体" w:cs="宋体"/>
                <w:color w:val="auto"/>
                <w:sz w:val="21"/>
                <w:szCs w:val="21"/>
                <w:highlight w:val="none"/>
              </w:rPr>
              <w:t>密码重置。</w:t>
            </w:r>
          </w:p>
          <w:p w14:paraId="5E6BB8A6">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、管理平台支持组织管理、角色管理、人员管理等功能</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支持</w:t>
            </w:r>
            <w:r>
              <w:rPr>
                <w:rFonts w:hint="eastAsia" w:ascii="宋体" w:hAnsi="宋体" w:eastAsia="宋体" w:cs="宋体"/>
                <w:color w:val="auto"/>
                <w:sz w:val="21"/>
                <w:szCs w:val="21"/>
                <w:highlight w:val="none"/>
                <w:lang w:val="en-US" w:eastAsia="zh-CN"/>
              </w:rPr>
              <w:t>柜体内部</w:t>
            </w:r>
            <w:r>
              <w:rPr>
                <w:rFonts w:hint="eastAsia" w:ascii="宋体" w:hAnsi="宋体" w:eastAsia="宋体" w:cs="宋体"/>
                <w:color w:val="auto"/>
                <w:sz w:val="21"/>
                <w:szCs w:val="21"/>
                <w:highlight w:val="none"/>
              </w:rPr>
              <w:t>设置、</w:t>
            </w:r>
            <w:r>
              <w:rPr>
                <w:rFonts w:hint="eastAsia" w:ascii="宋体" w:hAnsi="宋体" w:eastAsia="宋体" w:cs="宋体"/>
                <w:color w:val="auto"/>
                <w:sz w:val="21"/>
                <w:szCs w:val="21"/>
                <w:highlight w:val="none"/>
                <w:lang w:val="en-US" w:eastAsia="zh-CN"/>
              </w:rPr>
              <w:t>系统</w:t>
            </w:r>
            <w:r>
              <w:rPr>
                <w:rFonts w:hint="eastAsia" w:ascii="宋体" w:hAnsi="宋体" w:eastAsia="宋体" w:cs="宋体"/>
                <w:color w:val="auto"/>
                <w:sz w:val="21"/>
                <w:szCs w:val="21"/>
                <w:highlight w:val="none"/>
              </w:rPr>
              <w:t>升级，</w:t>
            </w:r>
            <w:r>
              <w:rPr>
                <w:rFonts w:hint="eastAsia" w:ascii="宋体" w:hAnsi="宋体" w:eastAsia="宋体" w:cs="宋体"/>
                <w:color w:val="auto"/>
                <w:sz w:val="21"/>
                <w:szCs w:val="21"/>
                <w:highlight w:val="none"/>
                <w:lang w:val="en-US" w:eastAsia="zh-CN"/>
              </w:rPr>
              <w:t>存放物</w:t>
            </w:r>
            <w:r>
              <w:rPr>
                <w:rFonts w:hint="eastAsia" w:ascii="宋体" w:hAnsi="宋体" w:eastAsia="宋体" w:cs="宋体"/>
                <w:color w:val="auto"/>
                <w:sz w:val="21"/>
                <w:szCs w:val="21"/>
                <w:highlight w:val="none"/>
              </w:rPr>
              <w:t>领用申请和审批，</w:t>
            </w:r>
            <w:r>
              <w:rPr>
                <w:rFonts w:hint="eastAsia" w:ascii="宋体" w:hAnsi="宋体" w:eastAsia="宋体" w:cs="宋体"/>
                <w:strike w:val="0"/>
                <w:dstrike w:val="0"/>
                <w:color w:val="auto"/>
                <w:sz w:val="21"/>
                <w:szCs w:val="21"/>
                <w:highlight w:val="none"/>
                <w:lang w:val="en-US" w:eastAsia="zh-CN"/>
              </w:rPr>
              <w:t>存放物</w:t>
            </w:r>
            <w:r>
              <w:rPr>
                <w:rFonts w:hint="eastAsia" w:ascii="宋体" w:hAnsi="宋体" w:eastAsia="宋体" w:cs="宋体"/>
                <w:strike w:val="0"/>
                <w:dstrike w:val="0"/>
                <w:color w:val="auto"/>
                <w:sz w:val="21"/>
                <w:szCs w:val="21"/>
                <w:highlight w:val="none"/>
              </w:rPr>
              <w:t>归还申请和审批</w:t>
            </w:r>
            <w:r>
              <w:rPr>
                <w:rFonts w:hint="eastAsia" w:ascii="宋体" w:hAnsi="宋体" w:eastAsia="宋体" w:cs="宋体"/>
                <w:color w:val="auto"/>
                <w:sz w:val="21"/>
                <w:szCs w:val="21"/>
                <w:highlight w:val="none"/>
              </w:rPr>
              <w:t>，报警处理等功能</w:t>
            </w:r>
            <w:r>
              <w:rPr>
                <w:rFonts w:hint="eastAsia" w:ascii="宋体" w:hAnsi="宋体" w:eastAsia="宋体" w:cs="宋体"/>
                <w:color w:val="auto"/>
                <w:sz w:val="21"/>
                <w:szCs w:val="21"/>
                <w:highlight w:val="none"/>
                <w:lang w:eastAsia="zh-CN"/>
              </w:rPr>
              <w:t>。</w:t>
            </w:r>
          </w:p>
          <w:p w14:paraId="6ABEA4F9">
            <w:pPr>
              <w:pStyle w:val="17"/>
              <w:spacing w:line="240" w:lineRule="auto"/>
              <w:ind w:left="0" w:leftChars="0" w:firstLine="0" w:firstLineChars="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5、用户管理功能：可在平台端上添加、删除、修改用户，并能将用户信息下发至智能柜；也可在智能柜上添加、删除、修改用户，并能将用户信息上传至服务器，可手动调整用户信息的显示顺序；支持分级权限管理功能。</w:t>
            </w:r>
          </w:p>
          <w:p w14:paraId="5A205559">
            <w:pPr>
              <w:pStyle w:val="17"/>
              <w:spacing w:line="240" w:lineRule="auto"/>
              <w:ind w:left="0" w:leftChars="0" w:firstLine="0" w:firstLineChars="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6、组织机构管理：可在平台新增机构，修改机构，删除机构，机构名称树形展现。</w:t>
            </w:r>
          </w:p>
          <w:p w14:paraId="57F850EE">
            <w:pPr>
              <w:pStyle w:val="17"/>
              <w:spacing w:line="240" w:lineRule="auto"/>
              <w:ind w:left="0" w:leftChars="0" w:firstLine="0" w:firstLineChars="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7、人员权限管理：能以树状图形式清晰地展现出各用户之间的上下级从属关系，上一级部门的管理员可以查看和修改下一级的部门，下一级部门的人员不可以逆向访问上一级。</w:t>
            </w:r>
          </w:p>
          <w:p w14:paraId="012424DC">
            <w:pPr>
              <w:pStyle w:val="17"/>
              <w:spacing w:line="240" w:lineRule="auto"/>
              <w:ind w:left="0" w:leftChars="0" w:firstLine="0" w:firstLineChars="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8、终端管理功能：可在平台添加、删除和修改所属机构的终端，针对在线终端，可以通过管理平台查看该终端当前状态，如CPU、内存、终端控制软件版本等。</w:t>
            </w:r>
          </w:p>
          <w:p w14:paraId="28AE8F9F">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a.</w:t>
            </w:r>
            <w:r>
              <w:rPr>
                <w:rFonts w:hint="eastAsia" w:ascii="宋体" w:hAnsi="宋体" w:eastAsia="宋体" w:cs="宋体"/>
                <w:color w:val="auto"/>
                <w:sz w:val="21"/>
                <w:szCs w:val="21"/>
                <w:highlight w:val="none"/>
              </w:rPr>
              <w:t>支持</w:t>
            </w:r>
            <w:r>
              <w:rPr>
                <w:rFonts w:hint="eastAsia" w:ascii="宋体" w:hAnsi="宋体" w:eastAsia="宋体" w:cs="宋体"/>
                <w:color w:val="auto"/>
                <w:sz w:val="21"/>
                <w:szCs w:val="21"/>
                <w:highlight w:val="none"/>
                <w:lang w:val="en-US" w:eastAsia="zh-CN"/>
              </w:rPr>
              <w:t>维护所属终端的</w:t>
            </w:r>
            <w:r>
              <w:rPr>
                <w:rFonts w:hint="eastAsia" w:ascii="宋体" w:hAnsi="宋体" w:eastAsia="宋体" w:cs="宋体"/>
                <w:color w:val="auto"/>
                <w:sz w:val="21"/>
                <w:szCs w:val="21"/>
                <w:highlight w:val="none"/>
              </w:rPr>
              <w:t>柜</w:t>
            </w:r>
            <w:r>
              <w:rPr>
                <w:rFonts w:hint="eastAsia" w:ascii="宋体" w:hAnsi="宋体" w:eastAsia="宋体" w:cs="宋体"/>
                <w:color w:val="auto"/>
                <w:sz w:val="21"/>
                <w:szCs w:val="21"/>
                <w:highlight w:val="none"/>
                <w:lang w:val="en-US" w:eastAsia="zh-CN"/>
              </w:rPr>
              <w:t>子添加、删除和修改操作</w:t>
            </w:r>
            <w:r>
              <w:rPr>
                <w:rFonts w:hint="eastAsia" w:ascii="宋体" w:hAnsi="宋体" w:eastAsia="宋体" w:cs="宋体"/>
                <w:color w:val="auto"/>
                <w:sz w:val="21"/>
                <w:szCs w:val="21"/>
                <w:highlight w:val="none"/>
              </w:rPr>
              <w:t>。</w:t>
            </w:r>
          </w:p>
          <w:p w14:paraId="01DF8202">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b.支持维护所属柜体的存放位，添加、删除和修改操作，及录入存放物信息</w:t>
            </w:r>
            <w:r>
              <w:rPr>
                <w:rFonts w:hint="eastAsia" w:ascii="宋体" w:hAnsi="宋体" w:eastAsia="宋体" w:cs="宋体"/>
                <w:color w:val="auto"/>
                <w:sz w:val="21"/>
                <w:szCs w:val="21"/>
                <w:highlight w:val="none"/>
              </w:rPr>
              <w:t>。</w:t>
            </w:r>
          </w:p>
          <w:p w14:paraId="017B3D75">
            <w:pPr>
              <w:pStyle w:val="17"/>
              <w:spacing w:line="240" w:lineRule="auto"/>
              <w:ind w:left="0" w:leftChars="0" w:firstLine="0" w:firstLineChars="0"/>
              <w:rPr>
                <w:rFonts w:hint="eastAsia" w:ascii="宋体" w:hAnsi="宋体" w:eastAsia="宋体" w:cs="宋体"/>
                <w:color w:val="auto"/>
                <w:sz w:val="21"/>
                <w:szCs w:val="21"/>
                <w:highlight w:val="none"/>
                <w:lang w:val="en-US" w:eastAsia="zh-CN"/>
              </w:rPr>
            </w:pPr>
            <w:r>
              <w:rPr>
                <w:rFonts w:hint="eastAsia" w:ascii="宋体" w:hAnsi="宋体" w:eastAsia="宋体" w:cs="宋体"/>
                <w:color w:val="auto"/>
                <w:kern w:val="2"/>
                <w:sz w:val="21"/>
                <w:szCs w:val="21"/>
                <w:highlight w:val="none"/>
                <w:lang w:val="en-US" w:eastAsia="zh-CN" w:bidi="ar-SA"/>
              </w:rPr>
              <w:t>9</w:t>
            </w:r>
            <w:r>
              <w:rPr>
                <w:rFonts w:hint="eastAsia" w:ascii="宋体" w:hAnsi="宋体" w:eastAsia="宋体" w:cs="宋体"/>
                <w:color w:val="auto"/>
                <w:sz w:val="21"/>
                <w:szCs w:val="21"/>
                <w:highlight w:val="none"/>
                <w:lang w:val="en-US" w:eastAsia="zh-CN"/>
              </w:rPr>
              <w:t>、远程升级功能：可以在管理平台选择需要升级的终端设备和升级版本进行一键升级操作，并可添加、删除升级文件。</w:t>
            </w:r>
          </w:p>
          <w:p w14:paraId="6370065D">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highlight w:val="none"/>
                <w:lang w:val="en-US" w:eastAsia="zh-CN"/>
              </w:rPr>
              <w:t>10</w:t>
            </w:r>
            <w:r>
              <w:rPr>
                <w:rFonts w:hint="eastAsia" w:ascii="宋体" w:hAnsi="宋体" w:eastAsia="宋体" w:cs="宋体"/>
                <w:color w:val="auto"/>
                <w:sz w:val="21"/>
                <w:szCs w:val="21"/>
                <w:highlight w:val="none"/>
              </w:rPr>
              <w:t>、对柜端的报警（如：震动等）设定是否进行设防，当有</w:t>
            </w:r>
            <w:r>
              <w:rPr>
                <w:rFonts w:hint="eastAsia" w:ascii="宋体" w:hAnsi="宋体" w:eastAsia="宋体" w:cs="宋体"/>
                <w:color w:val="auto"/>
                <w:sz w:val="21"/>
                <w:szCs w:val="21"/>
                <w:highlight w:val="none"/>
                <w:lang w:val="en-US" w:eastAsia="zh-CN"/>
              </w:rPr>
              <w:t>特殊或突发情况</w:t>
            </w:r>
            <w:r>
              <w:rPr>
                <w:rFonts w:hint="eastAsia" w:ascii="宋体" w:hAnsi="宋体" w:eastAsia="宋体" w:cs="宋体"/>
                <w:color w:val="auto"/>
                <w:sz w:val="21"/>
                <w:szCs w:val="21"/>
                <w:highlight w:val="none"/>
              </w:rPr>
              <w:t>发生时，管理平台产生联动报警。</w:t>
            </w:r>
          </w:p>
          <w:p w14:paraId="54EF40A5">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11</w:t>
            </w:r>
            <w:r>
              <w:rPr>
                <w:rFonts w:hint="eastAsia" w:ascii="宋体" w:hAnsi="宋体" w:eastAsia="宋体" w:cs="宋体"/>
                <w:color w:val="auto"/>
                <w:sz w:val="21"/>
                <w:szCs w:val="21"/>
                <w:highlight w:val="none"/>
              </w:rPr>
              <w:t>、当管理平台监测到</w:t>
            </w:r>
            <w:r>
              <w:rPr>
                <w:rFonts w:hint="eastAsia" w:ascii="宋体" w:hAnsi="宋体" w:eastAsia="宋体" w:cs="宋体"/>
                <w:color w:val="auto"/>
                <w:sz w:val="21"/>
                <w:szCs w:val="21"/>
                <w:highlight w:val="none"/>
                <w:lang w:val="en-US" w:eastAsia="zh-CN"/>
              </w:rPr>
              <w:t>柜体</w:t>
            </w:r>
            <w:r>
              <w:rPr>
                <w:rFonts w:hint="eastAsia" w:ascii="宋体" w:hAnsi="宋体" w:eastAsia="宋体" w:cs="宋体"/>
                <w:color w:val="auto"/>
                <w:sz w:val="21"/>
                <w:szCs w:val="21"/>
                <w:highlight w:val="none"/>
              </w:rPr>
              <w:t>发生震动等报警</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存放物未在</w:t>
            </w:r>
            <w:r>
              <w:rPr>
                <w:rFonts w:hint="eastAsia" w:ascii="宋体" w:hAnsi="宋体" w:eastAsia="宋体" w:cs="宋体"/>
                <w:color w:val="auto"/>
                <w:sz w:val="21"/>
                <w:szCs w:val="21"/>
                <w:highlight w:val="none"/>
              </w:rPr>
              <w:t>指定时间内归还</w:t>
            </w:r>
            <w:r>
              <w:rPr>
                <w:rFonts w:hint="eastAsia" w:ascii="宋体" w:hAnsi="宋体" w:eastAsia="宋体" w:cs="宋体"/>
                <w:color w:val="auto"/>
                <w:sz w:val="21"/>
                <w:szCs w:val="21"/>
                <w:highlight w:val="none"/>
                <w:lang w:val="en-US" w:eastAsia="zh-CN"/>
              </w:rPr>
              <w:t>报警时</w:t>
            </w:r>
            <w:r>
              <w:rPr>
                <w:rFonts w:hint="eastAsia" w:ascii="宋体" w:hAnsi="宋体" w:eastAsia="宋体" w:cs="宋体"/>
                <w:color w:val="auto"/>
                <w:sz w:val="21"/>
                <w:szCs w:val="21"/>
                <w:highlight w:val="none"/>
              </w:rPr>
              <w:t>，弹出提示窗口通知到监管人。</w:t>
            </w:r>
          </w:p>
          <w:p w14:paraId="662DD3FB">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12</w:t>
            </w:r>
            <w:r>
              <w:rPr>
                <w:rFonts w:hint="eastAsia" w:ascii="宋体" w:hAnsi="宋体" w:eastAsia="宋体" w:cs="宋体"/>
                <w:color w:val="auto"/>
                <w:sz w:val="21"/>
                <w:szCs w:val="21"/>
                <w:highlight w:val="none"/>
              </w:rPr>
              <w:t>、可通过平台软件对各种报警信息进行统计，并以柱状图、饼状图形显示统计结果。</w:t>
            </w:r>
          </w:p>
          <w:p w14:paraId="46A773F4">
            <w:pPr>
              <w:pStyle w:val="17"/>
              <w:spacing w:line="240" w:lineRule="auto"/>
              <w:ind w:left="0" w:leftChars="0" w:firstLine="0" w:firstLineChars="0"/>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sz w:val="21"/>
                <w:szCs w:val="21"/>
                <w:highlight w:val="none"/>
                <w:lang w:val="en-US" w:eastAsia="zh-CN"/>
              </w:rPr>
              <w:t>13</w:t>
            </w:r>
            <w:r>
              <w:rPr>
                <w:rFonts w:hint="eastAsia" w:ascii="宋体" w:hAnsi="宋体" w:eastAsia="宋体" w:cs="宋体"/>
                <w:color w:val="auto"/>
                <w:sz w:val="21"/>
                <w:szCs w:val="21"/>
                <w:highlight w:val="none"/>
              </w:rPr>
              <w:t>、</w:t>
            </w:r>
            <w:r>
              <w:rPr>
                <w:rFonts w:hint="eastAsia" w:ascii="宋体" w:hAnsi="宋体" w:eastAsia="宋体" w:cs="宋体"/>
                <w:color w:val="auto"/>
                <w:kern w:val="0"/>
                <w:sz w:val="21"/>
                <w:szCs w:val="21"/>
                <w:highlight w:val="none"/>
                <w:lang w:val="en-US" w:eastAsia="zh-CN" w:bidi="ar-SA"/>
              </w:rPr>
              <w:t>报警弹窗提示功能：根据报警类型，可配置在页面右下角小弹框或在整体页面居中弹窗提示报警，可以勾选不再弹出。</w:t>
            </w:r>
          </w:p>
          <w:p w14:paraId="79B034E5">
            <w:pPr>
              <w:pStyle w:val="17"/>
              <w:spacing w:line="240" w:lineRule="auto"/>
              <w:ind w:left="0" w:leftChars="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14</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远程授权功能：可对柜终端发起的领用审批进行同意还是拒绝授权，授权后可</w:t>
            </w:r>
            <w:r>
              <w:rPr>
                <w:rFonts w:hint="eastAsia" w:ascii="宋体" w:hAnsi="宋体" w:eastAsia="宋体" w:cs="宋体"/>
                <w:color w:val="auto"/>
                <w:sz w:val="21"/>
                <w:szCs w:val="21"/>
                <w:highlight w:val="none"/>
              </w:rPr>
              <w:t>开启柜</w:t>
            </w:r>
            <w:r>
              <w:rPr>
                <w:rFonts w:hint="eastAsia" w:ascii="宋体" w:hAnsi="宋体" w:eastAsia="宋体" w:cs="宋体"/>
                <w:color w:val="auto"/>
                <w:sz w:val="21"/>
                <w:szCs w:val="21"/>
                <w:highlight w:val="none"/>
                <w:lang w:val="en-US" w:eastAsia="zh-CN"/>
              </w:rPr>
              <w:t>子领取物品</w:t>
            </w:r>
            <w:r>
              <w:rPr>
                <w:rFonts w:hint="eastAsia" w:ascii="宋体" w:hAnsi="宋体" w:eastAsia="宋体" w:cs="宋体"/>
                <w:color w:val="auto"/>
                <w:sz w:val="21"/>
                <w:szCs w:val="21"/>
                <w:highlight w:val="none"/>
              </w:rPr>
              <w:t>。</w:t>
            </w:r>
          </w:p>
          <w:p w14:paraId="51CF9BDB">
            <w:pPr>
              <w:pStyle w:val="17"/>
              <w:spacing w:line="240" w:lineRule="auto"/>
              <w:ind w:left="0" w:leftChars="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15</w:t>
            </w:r>
            <w:r>
              <w:rPr>
                <w:rFonts w:hint="eastAsia" w:ascii="宋体" w:hAnsi="宋体" w:eastAsia="宋体" w:cs="宋体"/>
                <w:color w:val="auto"/>
                <w:sz w:val="21"/>
                <w:szCs w:val="21"/>
                <w:highlight w:val="none"/>
              </w:rPr>
              <w:t>、具有</w:t>
            </w:r>
            <w:r>
              <w:rPr>
                <w:rFonts w:hint="eastAsia" w:ascii="宋体" w:hAnsi="宋体" w:eastAsia="宋体" w:cs="宋体"/>
                <w:color w:val="auto"/>
                <w:sz w:val="21"/>
                <w:szCs w:val="21"/>
                <w:highlight w:val="none"/>
                <w:lang w:val="en-US" w:eastAsia="zh-CN"/>
              </w:rPr>
              <w:t>存放物</w:t>
            </w:r>
            <w:r>
              <w:rPr>
                <w:rFonts w:hint="eastAsia" w:ascii="宋体" w:hAnsi="宋体" w:eastAsia="宋体" w:cs="宋体"/>
                <w:color w:val="auto"/>
                <w:sz w:val="21"/>
                <w:szCs w:val="21"/>
                <w:highlight w:val="none"/>
              </w:rPr>
              <w:t>终端所有的日志类型，所有日志均以列表形式展示基本信息，可以查看详情；支持按时间段、</w:t>
            </w:r>
            <w:r>
              <w:rPr>
                <w:rFonts w:hint="eastAsia" w:ascii="宋体" w:hAnsi="宋体" w:eastAsia="宋体" w:cs="宋体"/>
                <w:color w:val="auto"/>
                <w:sz w:val="21"/>
                <w:szCs w:val="21"/>
                <w:highlight w:val="none"/>
                <w:lang w:val="en-US" w:eastAsia="zh-CN"/>
              </w:rPr>
              <w:t>物品</w:t>
            </w:r>
            <w:r>
              <w:rPr>
                <w:rFonts w:hint="eastAsia" w:ascii="宋体" w:hAnsi="宋体" w:eastAsia="宋体" w:cs="宋体"/>
                <w:color w:val="auto"/>
                <w:sz w:val="21"/>
                <w:szCs w:val="21"/>
                <w:highlight w:val="none"/>
              </w:rPr>
              <w:t>编号、领用人等关键字查询管辖范围内的</w:t>
            </w:r>
            <w:r>
              <w:rPr>
                <w:rFonts w:hint="eastAsia" w:ascii="宋体" w:hAnsi="宋体" w:eastAsia="宋体" w:cs="宋体"/>
                <w:color w:val="auto"/>
                <w:sz w:val="21"/>
                <w:szCs w:val="21"/>
                <w:highlight w:val="none"/>
                <w:lang w:val="en-US" w:eastAsia="zh-CN"/>
              </w:rPr>
              <w:t>存放物</w:t>
            </w:r>
            <w:r>
              <w:rPr>
                <w:rFonts w:hint="eastAsia" w:ascii="宋体" w:hAnsi="宋体" w:eastAsia="宋体" w:cs="宋体"/>
                <w:color w:val="auto"/>
                <w:sz w:val="21"/>
                <w:szCs w:val="21"/>
                <w:highlight w:val="none"/>
              </w:rPr>
              <w:t>使用情况，包括</w:t>
            </w:r>
            <w:r>
              <w:rPr>
                <w:rFonts w:hint="eastAsia" w:ascii="宋体" w:hAnsi="宋体" w:eastAsia="宋体" w:cs="宋体"/>
                <w:color w:val="auto"/>
                <w:sz w:val="21"/>
                <w:szCs w:val="21"/>
                <w:highlight w:val="none"/>
                <w:lang w:val="en-US" w:eastAsia="zh-CN"/>
              </w:rPr>
              <w:t>存放物</w:t>
            </w:r>
            <w:r>
              <w:rPr>
                <w:rFonts w:hint="eastAsia" w:ascii="宋体" w:hAnsi="宋体" w:eastAsia="宋体" w:cs="宋体"/>
                <w:color w:val="auto"/>
                <w:sz w:val="21"/>
                <w:szCs w:val="21"/>
                <w:highlight w:val="none"/>
              </w:rPr>
              <w:t>的取还信息，领导授权信息，现场拍摄的图片信息和报警信息等；支持经授权后可导出excel和pdf格式。</w:t>
            </w:r>
          </w:p>
          <w:p w14:paraId="269A5201">
            <w:pPr>
              <w:pStyle w:val="17"/>
              <w:spacing w:line="240" w:lineRule="auto"/>
              <w:ind w:left="0" w:leftChars="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16</w:t>
            </w:r>
            <w:r>
              <w:rPr>
                <w:rFonts w:hint="eastAsia" w:ascii="宋体" w:hAnsi="宋体" w:eastAsia="宋体" w:cs="宋体"/>
                <w:color w:val="auto"/>
                <w:sz w:val="21"/>
                <w:szCs w:val="21"/>
                <w:highlight w:val="none"/>
              </w:rPr>
              <w:t>、可在管理平台按关键字查询</w:t>
            </w:r>
            <w:r>
              <w:rPr>
                <w:rFonts w:hint="eastAsia" w:ascii="宋体" w:hAnsi="宋体" w:eastAsia="宋体" w:cs="宋体"/>
                <w:color w:val="auto"/>
                <w:sz w:val="21"/>
                <w:szCs w:val="21"/>
                <w:highlight w:val="none"/>
                <w:lang w:val="en-US" w:eastAsia="zh-CN"/>
              </w:rPr>
              <w:t>存放物</w:t>
            </w:r>
            <w:r>
              <w:rPr>
                <w:rFonts w:hint="eastAsia" w:ascii="宋体" w:hAnsi="宋体" w:eastAsia="宋体" w:cs="宋体"/>
                <w:color w:val="auto"/>
                <w:sz w:val="21"/>
                <w:szCs w:val="21"/>
                <w:highlight w:val="none"/>
              </w:rPr>
              <w:t>维护、入柜、出柜等操作日志。</w:t>
            </w:r>
          </w:p>
          <w:p w14:paraId="2615A9F3">
            <w:pPr>
              <w:pStyle w:val="17"/>
              <w:spacing w:line="240" w:lineRule="auto"/>
              <w:ind w:left="0" w:leftChars="0" w:firstLine="0" w:firstLineChars="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17</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远程封柜功能：</w:t>
            </w:r>
            <w:r>
              <w:rPr>
                <w:rFonts w:hint="eastAsia" w:ascii="宋体" w:hAnsi="宋体" w:eastAsia="宋体" w:cs="宋体"/>
                <w:color w:val="auto"/>
                <w:sz w:val="21"/>
                <w:szCs w:val="21"/>
                <w:highlight w:val="none"/>
              </w:rPr>
              <w:t>可在管理平台对</w:t>
            </w:r>
            <w:r>
              <w:rPr>
                <w:rFonts w:hint="eastAsia" w:ascii="宋体" w:hAnsi="宋体" w:eastAsia="宋体" w:cs="宋体"/>
                <w:color w:val="auto"/>
                <w:sz w:val="21"/>
                <w:szCs w:val="21"/>
                <w:highlight w:val="none"/>
                <w:lang w:val="en-US" w:eastAsia="zh-CN"/>
              </w:rPr>
              <w:t>柜体</w:t>
            </w:r>
            <w:r>
              <w:rPr>
                <w:rFonts w:hint="eastAsia" w:ascii="宋体" w:hAnsi="宋体" w:eastAsia="宋体" w:cs="宋体"/>
                <w:color w:val="auto"/>
                <w:sz w:val="21"/>
                <w:szCs w:val="21"/>
                <w:highlight w:val="none"/>
              </w:rPr>
              <w:t>远程设置一键封柜，此状态下柜端不允许任何操作。</w:t>
            </w:r>
          </w:p>
          <w:p w14:paraId="13730280">
            <w:pPr>
              <w:spacing w:line="240" w:lineRule="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18、身份验证灵活配置：身份验证可以灵活配置，不同操作可以配置不同的身份验证方式，可以通过控制系统和管理平台修改某个操作的身份验证方式。</w:t>
            </w:r>
          </w:p>
          <w:p w14:paraId="4A38DC56">
            <w:pPr>
              <w:keepNext w:val="0"/>
              <w:keepLines w:val="0"/>
              <w:pageBreakBefore w:val="0"/>
              <w:widowControl/>
              <w:kinsoku/>
              <w:wordWrap/>
              <w:overflowPunct/>
              <w:topLinePunct w:val="0"/>
              <w:bidi w:val="0"/>
              <w:snapToGrid/>
              <w:spacing w:line="240" w:lineRule="auto"/>
              <w:jc w:val="left"/>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sz w:val="21"/>
                <w:szCs w:val="21"/>
                <w:highlight w:val="none"/>
                <w:lang w:val="en-US" w:eastAsia="zh-CN"/>
              </w:rPr>
              <w:t>19</w:t>
            </w:r>
            <w:r>
              <w:rPr>
                <w:rFonts w:hint="eastAsia" w:ascii="宋体" w:hAnsi="宋体" w:eastAsia="宋体" w:cs="宋体"/>
                <w:color w:val="auto"/>
                <w:kern w:val="0"/>
                <w:sz w:val="21"/>
                <w:szCs w:val="21"/>
                <w:highlight w:val="none"/>
                <w:lang w:val="en-US" w:eastAsia="zh-CN" w:bidi="ar-SA"/>
              </w:rPr>
              <w:t>、存放物基础信息维护功能：支持具体存放物名称、类型、所属部门、所属库室等基本信息。</w:t>
            </w:r>
          </w:p>
          <w:p w14:paraId="0904D07E">
            <w:pPr>
              <w:numPr>
                <w:ilvl w:val="0"/>
                <w:numId w:val="0"/>
              </w:numPr>
              <w:spacing w:line="240" w:lineRule="auto"/>
              <w:ind w:leftChars="0"/>
              <w:rPr>
                <w:rFonts w:hint="default" w:ascii="宋体" w:hAnsi="宋体" w:eastAsia="宋体" w:cs="宋体"/>
                <w:color w:val="auto"/>
                <w:sz w:val="21"/>
                <w:szCs w:val="21"/>
                <w:lang w:val="en-US" w:eastAsia="zh-CN"/>
              </w:rPr>
            </w:pPr>
            <w:r>
              <w:rPr>
                <w:rFonts w:hint="eastAsia" w:ascii="宋体" w:hAnsi="宋体" w:eastAsia="宋体" w:cs="宋体"/>
                <w:color w:val="auto"/>
                <w:kern w:val="0"/>
                <w:sz w:val="21"/>
                <w:szCs w:val="21"/>
                <w:highlight w:val="none"/>
                <w:lang w:val="en-US" w:eastAsia="zh-CN" w:bidi="ar-SA"/>
              </w:rPr>
              <w:t>20、存放物情况查询功能：支持以图文形式展开单位下各个库室的全部物品在位情况、离位情况。</w:t>
            </w:r>
          </w:p>
        </w:tc>
      </w:tr>
      <w:tr w14:paraId="6C88B9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 w:hRule="atLeast"/>
          <w:jc w:val="center"/>
        </w:trPr>
        <w:tc>
          <w:tcPr>
            <w:tcW w:w="9835" w:type="dxa"/>
            <w:gridSpan w:val="3"/>
            <w:noWrap w:val="0"/>
            <w:vAlign w:val="center"/>
          </w:tcPr>
          <w:p w14:paraId="59587EC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b/>
                <w:bCs/>
                <w:color w:val="auto"/>
                <w:sz w:val="21"/>
                <w:szCs w:val="21"/>
                <w:highlight w:val="none"/>
                <w:lang w:val="en-US" w:eastAsia="zh-CN"/>
              </w:rPr>
              <w:t>三、</w:t>
            </w:r>
            <w:r>
              <w:rPr>
                <w:rFonts w:hint="eastAsia" w:ascii="宋体" w:hAnsi="宋体" w:eastAsia="宋体" w:cs="宋体"/>
                <w:b/>
                <w:color w:val="auto"/>
                <w:sz w:val="21"/>
                <w:szCs w:val="21"/>
                <w:highlight w:val="none"/>
                <w:lang w:val="en-US" w:eastAsia="zh-CN"/>
              </w:rPr>
              <w:t>智能</w:t>
            </w:r>
            <w:r>
              <w:rPr>
                <w:rFonts w:hint="eastAsia" w:ascii="宋体" w:hAnsi="宋体" w:eastAsia="宋体" w:cs="宋体"/>
                <w:b/>
                <w:color w:val="auto"/>
                <w:sz w:val="21"/>
                <w:szCs w:val="21"/>
                <w:highlight w:val="none"/>
              </w:rPr>
              <w:t>门禁系统</w:t>
            </w:r>
          </w:p>
        </w:tc>
      </w:tr>
      <w:tr w14:paraId="6D0275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14" w:type="dxa"/>
            <w:noWrap w:val="0"/>
            <w:vAlign w:val="center"/>
          </w:tcPr>
          <w:p w14:paraId="5C5C1208">
            <w:pPr>
              <w:spacing w:before="100" w:after="100" w:line="240" w:lineRule="auto"/>
              <w:jc w:val="center"/>
              <w:rPr>
                <w:rFonts w:hint="eastAsia" w:ascii="宋体" w:hAnsi="宋体" w:eastAsia="宋体" w:cs="宋体"/>
                <w:b/>
                <w:bCs/>
                <w:color w:val="auto"/>
                <w:sz w:val="21"/>
                <w:szCs w:val="21"/>
                <w:highlight w:val="none"/>
                <w:lang w:val="en-US" w:eastAsia="zh-CN"/>
              </w:rPr>
            </w:pPr>
            <w:r>
              <w:rPr>
                <w:rFonts w:hint="eastAsia" w:ascii="宋体" w:hAnsi="宋体" w:eastAsia="宋体" w:cs="宋体"/>
                <w:b w:val="0"/>
                <w:bCs w:val="0"/>
                <w:color w:val="auto"/>
                <w:kern w:val="2"/>
                <w:sz w:val="21"/>
                <w:szCs w:val="21"/>
                <w:highlight w:val="none"/>
                <w:lang w:val="en-US" w:eastAsia="zh-CN" w:bidi="ar-SA"/>
              </w:rPr>
              <w:t>1</w:t>
            </w:r>
          </w:p>
        </w:tc>
        <w:tc>
          <w:tcPr>
            <w:tcW w:w="1292" w:type="dxa"/>
            <w:noWrap w:val="0"/>
            <w:vAlign w:val="center"/>
          </w:tcPr>
          <w:p w14:paraId="0EC96615">
            <w:pPr>
              <w:spacing w:before="100" w:after="100" w:line="240" w:lineRule="auto"/>
              <w:jc w:val="center"/>
              <w:rPr>
                <w:rFonts w:hint="eastAsia" w:ascii="宋体" w:hAnsi="宋体" w:eastAsia="宋体" w:cs="宋体"/>
                <w:b/>
                <w:bCs/>
                <w:color w:val="auto"/>
                <w:kern w:val="2"/>
                <w:sz w:val="21"/>
                <w:szCs w:val="21"/>
                <w:highlight w:val="none"/>
                <w:lang w:val="en-US" w:eastAsia="zh-CN" w:bidi="ar-SA"/>
              </w:rPr>
            </w:pPr>
            <w:r>
              <w:rPr>
                <w:rStyle w:val="20"/>
                <w:rFonts w:hint="eastAsia" w:ascii="宋体" w:hAnsi="宋体" w:eastAsia="宋体" w:cs="宋体"/>
                <w:color w:val="auto"/>
                <w:sz w:val="21"/>
                <w:szCs w:val="21"/>
                <w:highlight w:val="none"/>
              </w:rPr>
              <w:t>智能库门</w:t>
            </w:r>
          </w:p>
        </w:tc>
        <w:tc>
          <w:tcPr>
            <w:tcW w:w="7829" w:type="dxa"/>
            <w:noWrap w:val="0"/>
            <w:vAlign w:val="top"/>
          </w:tcPr>
          <w:p w14:paraId="46D1B851">
            <w:pPr>
              <w:keepNext w:val="0"/>
              <w:keepLines w:val="0"/>
              <w:suppressLineNumbers w:val="0"/>
              <w:bidi w:val="0"/>
              <w:spacing w:before="0" w:beforeAutospacing="0" w:after="0" w:afterAutospacing="0" w:line="240" w:lineRule="auto"/>
              <w:ind w:left="0" w:right="0"/>
              <w:rPr>
                <w:rFonts w:hint="eastAsia" w:ascii="宋体" w:hAnsi="宋体" w:eastAsia="宋体" w:cs="宋体"/>
                <w:color w:val="auto"/>
                <w:kern w:val="2"/>
                <w:sz w:val="21"/>
                <w:szCs w:val="21"/>
                <w:highlight w:val="none"/>
                <w:lang w:val="en-US" w:eastAsia="zh-CN" w:bidi="ar"/>
              </w:rPr>
            </w:pPr>
            <w:r>
              <w:rPr>
                <w:rFonts w:hint="eastAsia" w:ascii="宋体" w:hAnsi="宋体" w:eastAsia="宋体" w:cs="宋体"/>
                <w:color w:val="auto"/>
                <w:kern w:val="2"/>
                <w:sz w:val="21"/>
                <w:szCs w:val="21"/>
                <w:highlight w:val="none"/>
                <w:lang w:val="en-US" w:eastAsia="zh-CN" w:bidi="ar-SA"/>
              </w:rPr>
              <w:t>产品规格：</w:t>
            </w:r>
            <w:r>
              <w:rPr>
                <w:rFonts w:hint="eastAsia" w:ascii="宋体" w:hAnsi="宋体" w:eastAsia="宋体" w:cs="宋体"/>
                <w:color w:val="auto"/>
                <w:kern w:val="2"/>
                <w:sz w:val="21"/>
                <w:szCs w:val="21"/>
                <w:highlight w:val="none"/>
                <w:lang w:val="en-US" w:eastAsia="zh-CN" w:bidi="ar"/>
              </w:rPr>
              <w:t>2000mm*930mm*250mm（定制）。</w:t>
            </w:r>
          </w:p>
          <w:p w14:paraId="28DBC0C9">
            <w:pPr>
              <w:keepNext w:val="0"/>
              <w:keepLines w:val="0"/>
              <w:suppressLineNumbers w:val="0"/>
              <w:bidi w:val="0"/>
              <w:spacing w:before="0" w:beforeAutospacing="0" w:after="0" w:afterAutospacing="0" w:line="240" w:lineRule="auto"/>
              <w:ind w:left="0" w:right="0"/>
              <w:rPr>
                <w:rFonts w:hint="eastAsia" w:ascii="宋体" w:hAnsi="宋体" w:eastAsia="宋体" w:cs="宋体"/>
                <w:color w:val="auto"/>
                <w:kern w:val="2"/>
                <w:sz w:val="21"/>
                <w:szCs w:val="21"/>
                <w:highlight w:val="none"/>
                <w:lang w:val="en-US" w:eastAsia="zh-CN" w:bidi="ar"/>
              </w:rPr>
            </w:pPr>
            <w:r>
              <w:rPr>
                <w:rFonts w:hint="eastAsia" w:ascii="宋体" w:hAnsi="宋体" w:eastAsia="宋体" w:cs="宋体"/>
                <w:color w:val="auto"/>
                <w:kern w:val="2"/>
                <w:sz w:val="21"/>
                <w:szCs w:val="21"/>
                <w:highlight w:val="none"/>
                <w:lang w:val="en-US" w:eastAsia="zh-CN" w:bidi="ar-SA"/>
              </w:rPr>
              <w:t>1</w:t>
            </w:r>
            <w:r>
              <w:rPr>
                <w:rFonts w:hint="eastAsia" w:ascii="宋体" w:hAnsi="宋体" w:eastAsia="宋体" w:cs="宋体"/>
                <w:color w:val="auto"/>
                <w:kern w:val="2"/>
                <w:sz w:val="21"/>
                <w:szCs w:val="21"/>
                <w:highlight w:val="none"/>
                <w:lang w:val="en-US" w:eastAsia="zh-CN" w:bidi="ar"/>
              </w:rPr>
              <w:t>）柜体采用优质碳素钢钢板制作，门板厚度不小于10mm（定制），符合《GB 17565-2007 防盗安全门通用技术条件》和相关技术规范要求。</w:t>
            </w:r>
          </w:p>
          <w:p w14:paraId="07FCC919">
            <w:pPr>
              <w:keepNext w:val="0"/>
              <w:keepLines w:val="0"/>
              <w:suppressLineNumbers w:val="0"/>
              <w:bidi w:val="0"/>
              <w:spacing w:before="0" w:beforeAutospacing="0" w:after="0" w:afterAutospacing="0" w:line="240" w:lineRule="auto"/>
              <w:ind w:left="0" w:right="0"/>
              <w:rPr>
                <w:rFonts w:hint="eastAsia" w:ascii="宋体" w:hAnsi="宋体" w:eastAsia="宋体" w:cs="宋体"/>
                <w:color w:val="auto"/>
                <w:kern w:val="2"/>
                <w:sz w:val="21"/>
                <w:szCs w:val="21"/>
                <w:highlight w:val="none"/>
                <w:lang w:val="en-US" w:eastAsia="zh-CN" w:bidi="ar"/>
              </w:rPr>
            </w:pPr>
            <w:r>
              <w:rPr>
                <w:rFonts w:hint="eastAsia" w:ascii="宋体" w:hAnsi="宋体" w:eastAsia="宋体" w:cs="宋体"/>
                <w:color w:val="auto"/>
                <w:kern w:val="2"/>
                <w:sz w:val="21"/>
                <w:szCs w:val="21"/>
                <w:highlight w:val="none"/>
                <w:lang w:val="en-US" w:eastAsia="zh-CN" w:bidi="ar"/>
              </w:rPr>
              <w:t>2）防护级别：库门具有防火、防盗、防烟、防暴（防火焰切割、防钻、防冲击）等功能，全钢材料，防护级别达到《金库门通用技术条件GA/T143-1996》中规定的要求。其防破坏极限时间达到30分钟、耐火极限时间达到4个小时。</w:t>
            </w:r>
          </w:p>
          <w:p w14:paraId="598D003A">
            <w:pPr>
              <w:keepNext w:val="0"/>
              <w:keepLines w:val="0"/>
              <w:suppressLineNumbers w:val="0"/>
              <w:bidi w:val="0"/>
              <w:spacing w:before="0" w:beforeAutospacing="0" w:after="0" w:afterAutospacing="0" w:line="240" w:lineRule="auto"/>
              <w:ind w:left="0" w:right="0"/>
              <w:rPr>
                <w:rFonts w:hint="eastAsia" w:ascii="宋体" w:hAnsi="宋体" w:eastAsia="宋体" w:cs="宋体"/>
                <w:color w:val="auto"/>
                <w:kern w:val="2"/>
                <w:sz w:val="21"/>
                <w:szCs w:val="21"/>
                <w:highlight w:val="none"/>
                <w:lang w:val="en-US" w:eastAsia="zh-CN" w:bidi="ar"/>
              </w:rPr>
            </w:pPr>
            <w:r>
              <w:rPr>
                <w:rFonts w:hint="eastAsia" w:ascii="宋体" w:hAnsi="宋体" w:eastAsia="宋体" w:cs="宋体"/>
                <w:color w:val="auto"/>
                <w:kern w:val="2"/>
                <w:sz w:val="21"/>
                <w:szCs w:val="21"/>
                <w:highlight w:val="none"/>
                <w:lang w:val="en-US" w:eastAsia="zh-CN" w:bidi="ar"/>
              </w:rPr>
              <w:t>3）库门外观：库门表面磷化防锈、静电喷塑处理；使用的各种易锈蚀零件，均应进行防腐处理，如电镀、喷涂等。焊接部分的焊渣应在表面处理前进行擦除，焊接点不应有尖角和锐边。</w:t>
            </w:r>
          </w:p>
          <w:p w14:paraId="74DBAC17">
            <w:pPr>
              <w:keepNext w:val="0"/>
              <w:keepLines w:val="0"/>
              <w:suppressLineNumbers w:val="0"/>
              <w:bidi w:val="0"/>
              <w:spacing w:before="0" w:beforeAutospacing="0" w:after="0" w:afterAutospacing="0" w:line="240" w:lineRule="auto"/>
              <w:ind w:left="0" w:right="0"/>
              <w:rPr>
                <w:rFonts w:hint="eastAsia" w:ascii="宋体" w:hAnsi="宋体" w:eastAsia="宋体" w:cs="宋体"/>
                <w:color w:val="auto"/>
                <w:kern w:val="2"/>
                <w:sz w:val="21"/>
                <w:szCs w:val="21"/>
                <w:highlight w:val="none"/>
                <w:lang w:val="en-US" w:eastAsia="zh-CN" w:bidi="ar"/>
              </w:rPr>
            </w:pPr>
            <w:r>
              <w:rPr>
                <w:rFonts w:hint="eastAsia" w:ascii="宋体" w:hAnsi="宋体" w:eastAsia="宋体" w:cs="宋体"/>
                <w:color w:val="auto"/>
                <w:kern w:val="2"/>
                <w:sz w:val="21"/>
                <w:szCs w:val="21"/>
                <w:highlight w:val="none"/>
                <w:lang w:val="en-US" w:eastAsia="zh-CN" w:bidi="ar"/>
              </w:rPr>
              <w:t>4）库门结构</w:t>
            </w:r>
          </w:p>
          <w:p w14:paraId="68BB93CB">
            <w:pPr>
              <w:keepNext w:val="0"/>
              <w:keepLines w:val="0"/>
              <w:suppressLineNumbers w:val="0"/>
              <w:bidi w:val="0"/>
              <w:spacing w:before="0" w:beforeAutospacing="0" w:after="0" w:afterAutospacing="0" w:line="240" w:lineRule="auto"/>
              <w:ind w:left="0" w:right="0"/>
              <w:rPr>
                <w:rFonts w:hint="eastAsia" w:ascii="宋体" w:hAnsi="宋体" w:eastAsia="宋体" w:cs="宋体"/>
                <w:color w:val="auto"/>
                <w:kern w:val="2"/>
                <w:sz w:val="21"/>
                <w:szCs w:val="21"/>
                <w:highlight w:val="none"/>
                <w:lang w:val="en-US" w:eastAsia="zh-CN" w:bidi="ar"/>
              </w:rPr>
            </w:pPr>
            <w:r>
              <w:rPr>
                <w:rFonts w:hint="eastAsia" w:ascii="宋体" w:hAnsi="宋体" w:eastAsia="宋体" w:cs="宋体"/>
                <w:color w:val="auto"/>
                <w:kern w:val="2"/>
                <w:sz w:val="21"/>
                <w:szCs w:val="21"/>
                <w:highlight w:val="none"/>
                <w:lang w:val="en-US" w:eastAsia="zh-CN" w:bidi="ar"/>
              </w:rPr>
              <w:t>1、库门包括门体、门框、组合锁、门栓开合机构；金库门门体和上面、左右之间的间隙不应大于2.5mm，与底部之间的间隙应不大于5mm，且应不能通过该间隙直视库内。四向门栓，采用Ф30mm实心门栓,左右两侧面各4个门栓，上、下面各2个门栓，伸出长度为40mm,门铰链全钢门铰链。</w:t>
            </w:r>
          </w:p>
          <w:p w14:paraId="78020380">
            <w:pPr>
              <w:keepNext w:val="0"/>
              <w:keepLines w:val="0"/>
              <w:suppressLineNumbers w:val="0"/>
              <w:bidi w:val="0"/>
              <w:spacing w:before="0" w:beforeAutospacing="0" w:after="0" w:afterAutospacing="0" w:line="240" w:lineRule="auto"/>
              <w:ind w:left="0" w:right="0"/>
              <w:rPr>
                <w:rFonts w:hint="eastAsia" w:ascii="宋体" w:hAnsi="宋体" w:eastAsia="宋体" w:cs="宋体"/>
                <w:color w:val="auto"/>
                <w:kern w:val="2"/>
                <w:sz w:val="21"/>
                <w:szCs w:val="21"/>
                <w:highlight w:val="none"/>
                <w:lang w:val="en-US" w:eastAsia="zh-CN" w:bidi="ar"/>
              </w:rPr>
            </w:pPr>
            <w:r>
              <w:rPr>
                <w:rFonts w:hint="eastAsia" w:ascii="宋体" w:hAnsi="宋体" w:eastAsia="宋体" w:cs="宋体"/>
                <w:color w:val="auto"/>
                <w:kern w:val="2"/>
                <w:sz w:val="21"/>
                <w:szCs w:val="21"/>
                <w:highlight w:val="none"/>
                <w:lang w:val="en-US" w:eastAsia="zh-CN" w:bidi="ar"/>
              </w:rPr>
              <w:t>2、门扇结构由外至内依次为：10mm厚的优质钢板+锁定机构+1.2mm厚钢板，触摸屏背面有10mm厚钢板方防护。锁具部位有5mm厚钢板加强防护。门框采用10mm钢板焊接制作。</w:t>
            </w:r>
          </w:p>
          <w:p w14:paraId="22B05881">
            <w:pPr>
              <w:keepNext w:val="0"/>
              <w:keepLines w:val="0"/>
              <w:suppressLineNumbers w:val="0"/>
              <w:bidi w:val="0"/>
              <w:spacing w:before="0" w:beforeAutospacing="0" w:after="0" w:afterAutospacing="0" w:line="240" w:lineRule="auto"/>
              <w:ind w:left="0" w:right="0"/>
              <w:rPr>
                <w:rFonts w:hint="eastAsia" w:ascii="宋体" w:hAnsi="宋体" w:eastAsia="宋体" w:cs="宋体"/>
                <w:color w:val="auto"/>
                <w:kern w:val="2"/>
                <w:sz w:val="21"/>
                <w:szCs w:val="21"/>
                <w:highlight w:val="none"/>
                <w:lang w:val="en-US" w:eastAsia="zh-CN" w:bidi="ar"/>
              </w:rPr>
            </w:pPr>
            <w:r>
              <w:rPr>
                <w:rFonts w:hint="eastAsia" w:ascii="宋体" w:hAnsi="宋体" w:eastAsia="宋体" w:cs="宋体"/>
                <w:color w:val="auto"/>
                <w:kern w:val="2"/>
                <w:sz w:val="21"/>
                <w:szCs w:val="21"/>
                <w:highlight w:val="none"/>
                <w:lang w:val="en-US" w:eastAsia="zh-CN" w:bidi="ar"/>
              </w:rPr>
              <w:t>3、机械锁传动具有四向锁栓，采用不锈钢实心圆盘。传动机构灵活，门铰链除能支撑门扇的重量外，还能进行调节，以保证门扇与门框之间的间隙符合设计要求。在不大于147N的外力作用下，门扇可灵活启闭。门插舌及执行机构运动灵活，手动暗掣在受到不大于30N的力作用下，即可将门扇锁住或打开。</w:t>
            </w:r>
          </w:p>
          <w:p w14:paraId="63648324">
            <w:pPr>
              <w:keepNext w:val="0"/>
              <w:keepLines w:val="0"/>
              <w:suppressLineNumbers w:val="0"/>
              <w:bidi w:val="0"/>
              <w:spacing w:before="0" w:beforeAutospacing="0" w:after="0" w:afterAutospacing="0" w:line="240" w:lineRule="auto"/>
              <w:ind w:left="0" w:right="0"/>
              <w:rPr>
                <w:rFonts w:hint="eastAsia" w:ascii="宋体" w:hAnsi="宋体" w:eastAsia="宋体" w:cs="宋体"/>
                <w:color w:val="auto"/>
                <w:kern w:val="2"/>
                <w:sz w:val="21"/>
                <w:szCs w:val="21"/>
                <w:highlight w:val="none"/>
                <w:lang w:val="en-US" w:eastAsia="zh-CN" w:bidi="ar"/>
              </w:rPr>
            </w:pPr>
            <w:r>
              <w:rPr>
                <w:rFonts w:hint="eastAsia" w:ascii="宋体" w:hAnsi="宋体" w:eastAsia="宋体" w:cs="宋体"/>
                <w:color w:val="auto"/>
                <w:kern w:val="2"/>
                <w:sz w:val="21"/>
                <w:szCs w:val="21"/>
                <w:highlight w:val="none"/>
                <w:lang w:val="en-US" w:eastAsia="zh-CN" w:bidi="ar"/>
              </w:rPr>
              <w:t>4、门体内部有止口，框体在门体板厚的基础上采用加强结构。</w:t>
            </w:r>
          </w:p>
          <w:p w14:paraId="61A0E109">
            <w:pPr>
              <w:keepNext w:val="0"/>
              <w:keepLines w:val="0"/>
              <w:suppressLineNumbers w:val="0"/>
              <w:bidi w:val="0"/>
              <w:spacing w:before="0" w:beforeAutospacing="0" w:after="0" w:afterAutospacing="0" w:line="240" w:lineRule="auto"/>
              <w:ind w:left="0" w:right="0"/>
              <w:rPr>
                <w:rFonts w:hint="eastAsia" w:ascii="宋体" w:hAnsi="宋体" w:eastAsia="宋体" w:cs="宋体"/>
                <w:color w:val="auto"/>
                <w:kern w:val="2"/>
                <w:sz w:val="21"/>
                <w:szCs w:val="21"/>
                <w:highlight w:val="none"/>
                <w:lang w:val="en-US" w:eastAsia="zh-CN" w:bidi="ar"/>
              </w:rPr>
            </w:pPr>
            <w:r>
              <w:rPr>
                <w:rFonts w:hint="eastAsia" w:ascii="宋体" w:hAnsi="宋体" w:eastAsia="宋体" w:cs="宋体"/>
                <w:color w:val="auto"/>
                <w:kern w:val="2"/>
                <w:sz w:val="21"/>
                <w:szCs w:val="21"/>
                <w:highlight w:val="none"/>
                <w:lang w:val="en-US" w:eastAsia="zh-CN" w:bidi="ar"/>
              </w:rPr>
              <w:t>5、安装后门整体结实牢固，横平竖直，门页任意开启角度无滑动。</w:t>
            </w:r>
          </w:p>
          <w:p w14:paraId="6CC21415">
            <w:pPr>
              <w:keepNext w:val="0"/>
              <w:keepLines w:val="0"/>
              <w:pageBreakBefore w:val="0"/>
              <w:widowControl/>
              <w:kinsoku/>
              <w:wordWrap/>
              <w:overflowPunct/>
              <w:topLinePunct w:val="0"/>
              <w:bidi w:val="0"/>
              <w:snapToGrid/>
              <w:spacing w:line="240" w:lineRule="auto"/>
              <w:jc w:val="left"/>
              <w:textAlignment w:val="auto"/>
              <w:rPr>
                <w:rFonts w:hint="eastAsia" w:ascii="宋体" w:hAnsi="宋体" w:eastAsia="宋体" w:cs="宋体"/>
                <w:color w:val="auto"/>
                <w:kern w:val="2"/>
                <w:sz w:val="20"/>
                <w:szCs w:val="20"/>
                <w:highlight w:val="none"/>
                <w:lang w:val="en-US" w:eastAsia="zh-CN" w:bidi="ar"/>
              </w:rPr>
            </w:pPr>
            <w:r>
              <w:rPr>
                <w:rFonts w:hint="eastAsia" w:ascii="宋体" w:hAnsi="宋体" w:eastAsia="宋体" w:cs="宋体"/>
                <w:color w:val="auto"/>
                <w:kern w:val="2"/>
                <w:sz w:val="21"/>
                <w:szCs w:val="21"/>
                <w:highlight w:val="none"/>
                <w:lang w:val="en-US" w:eastAsia="zh-CN" w:bidi="ar"/>
              </w:rPr>
              <w:t>6、控制系统：系统上配置不小于8英寸触摸屏控制器，配置指纹识别、人脸识别等多生物识别技术，指纹仪使用电容指纹仪，当指纹识别失效时，能用人脸识别开锁，杜绝使用I</w:t>
            </w:r>
            <w:r>
              <w:rPr>
                <w:rFonts w:hint="eastAsia" w:ascii="宋体" w:hAnsi="宋体" w:eastAsia="宋体" w:cs="宋体"/>
                <w:color w:val="auto"/>
                <w:kern w:val="2"/>
                <w:sz w:val="20"/>
                <w:szCs w:val="20"/>
                <w:highlight w:val="none"/>
                <w:lang w:val="en-US" w:eastAsia="zh-CN" w:bidi="ar"/>
              </w:rPr>
              <w:t>C卡或固定密码方式开锁，保证系统安全。</w:t>
            </w:r>
          </w:p>
          <w:p w14:paraId="01FD0ED3">
            <w:pPr>
              <w:keepNext w:val="0"/>
              <w:keepLines w:val="0"/>
              <w:suppressLineNumbers w:val="0"/>
              <w:bidi w:val="0"/>
              <w:spacing w:before="0" w:beforeAutospacing="0" w:after="0" w:afterAutospacing="0" w:line="240" w:lineRule="auto"/>
              <w:ind w:left="0" w:right="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b w:val="0"/>
                <w:bCs w:val="0"/>
                <w:color w:val="auto"/>
                <w:sz w:val="20"/>
                <w:szCs w:val="20"/>
                <w:highlight w:val="none"/>
                <w:lang w:val="en-US" w:eastAsia="zh-CN" w:bidi="ar-SA"/>
              </w:rPr>
              <w:t>7、</w:t>
            </w:r>
            <w:r>
              <w:rPr>
                <w:rFonts w:hint="eastAsia" w:ascii="宋体" w:hAnsi="宋体" w:eastAsia="宋体" w:cs="宋体"/>
                <w:color w:val="auto"/>
                <w:kern w:val="2"/>
                <w:sz w:val="20"/>
                <w:szCs w:val="20"/>
                <w:highlight w:val="none"/>
                <w:lang w:val="en-US" w:eastAsia="zh-CN" w:bidi="ar-SA"/>
              </w:rPr>
              <w:t>下列情况发生时，智能库门应</w:t>
            </w:r>
            <w:r>
              <w:rPr>
                <w:rFonts w:hint="eastAsia" w:ascii="宋体" w:hAnsi="宋体" w:eastAsia="宋体" w:cs="宋体"/>
                <w:color w:val="auto"/>
                <w:kern w:val="2"/>
                <w:sz w:val="21"/>
                <w:szCs w:val="21"/>
                <w:highlight w:val="none"/>
                <w:lang w:val="en-US" w:eastAsia="zh-CN" w:bidi="ar-SA"/>
              </w:rPr>
              <w:t>能及时报警：非正常开启库门时、库门开启超时、库门超时未锁闭、</w:t>
            </w:r>
            <w:r>
              <w:rPr>
                <w:rFonts w:hint="eastAsia" w:ascii="宋体" w:hAnsi="宋体" w:eastAsia="宋体" w:cs="宋体"/>
                <w:b w:val="0"/>
                <w:bCs w:val="0"/>
                <w:color w:val="auto"/>
                <w:sz w:val="21"/>
                <w:szCs w:val="21"/>
                <w:highlight w:val="none"/>
                <w:lang w:val="en-US" w:eastAsia="zh-CN" w:bidi="ar-SA"/>
              </w:rPr>
              <w:t>备用方式开启库门、</w:t>
            </w:r>
            <w:r>
              <w:rPr>
                <w:rFonts w:hint="eastAsia" w:ascii="宋体" w:hAnsi="宋体" w:eastAsia="宋体" w:cs="宋体"/>
                <w:color w:val="auto"/>
                <w:kern w:val="2"/>
                <w:sz w:val="21"/>
                <w:szCs w:val="21"/>
                <w:highlight w:val="none"/>
                <w:lang w:val="en-US" w:eastAsia="zh-CN" w:bidi="ar-SA"/>
              </w:rPr>
              <w:t>受到异常震动时、市电断供、网络连接断开、温湿度异常。并支持将报警信息实时上报管理平台，管理平台应对报警事件进行记录。应仅允许具备权限的管理人员解除报警。</w:t>
            </w:r>
          </w:p>
          <w:p w14:paraId="5A4D9357">
            <w:pPr>
              <w:pStyle w:val="8"/>
              <w:bidi w:val="0"/>
              <w:rPr>
                <w:rFonts w:hint="eastAsia" w:ascii="宋体" w:hAnsi="宋体" w:eastAsia="宋体" w:cs="宋体"/>
                <w:b w:val="0"/>
                <w:bCs w:val="0"/>
                <w:color w:val="auto"/>
                <w:sz w:val="21"/>
                <w:szCs w:val="21"/>
                <w:highlight w:val="none"/>
                <w:lang w:val="en-US" w:eastAsia="zh-CN" w:bidi="ar-SA"/>
              </w:rPr>
            </w:pPr>
            <w:r>
              <w:rPr>
                <w:rFonts w:hint="eastAsia" w:ascii="宋体" w:hAnsi="宋体" w:eastAsia="宋体" w:cs="宋体"/>
                <w:color w:val="auto"/>
                <w:sz w:val="21"/>
                <w:szCs w:val="21"/>
                <w:lang w:val="en-US" w:eastAsia="zh-CN"/>
              </w:rPr>
              <w:t>8、</w:t>
            </w:r>
            <w:r>
              <w:rPr>
                <w:rFonts w:hint="eastAsia" w:ascii="宋体" w:hAnsi="宋体" w:eastAsia="宋体" w:cs="宋体"/>
                <w:b w:val="0"/>
                <w:bCs w:val="0"/>
                <w:color w:val="auto"/>
                <w:sz w:val="21"/>
                <w:szCs w:val="21"/>
                <w:highlight w:val="none"/>
                <w:lang w:val="en-US" w:eastAsia="zh-CN" w:bidi="ar-SA"/>
              </w:rPr>
              <w:t>在紧急情况下，应能由两人通过特定授权指令开启库门，或者通过备用方式开启库门。</w:t>
            </w:r>
          </w:p>
          <w:p w14:paraId="5D0CCA6F">
            <w:pPr>
              <w:pStyle w:val="8"/>
              <w:bidi w:val="0"/>
              <w:rPr>
                <w:rFonts w:hint="eastAsia" w:ascii="宋体" w:hAnsi="宋体" w:eastAsia="宋体" w:cs="宋体"/>
                <w:color w:val="auto"/>
                <w:lang w:val="en-US" w:eastAsia="zh-CN"/>
              </w:rPr>
            </w:pPr>
            <w:r>
              <w:rPr>
                <w:rFonts w:hint="eastAsia" w:ascii="宋体" w:hAnsi="宋体" w:eastAsia="宋体" w:cs="宋体"/>
                <w:color w:val="auto"/>
                <w:lang w:val="en-US" w:eastAsia="zh-CN"/>
              </w:rPr>
              <w:t>9、温湿度检测及显示：库门应自带温湿度检测模块，并可在界面上显示相应的温湿度值。</w:t>
            </w:r>
          </w:p>
          <w:p w14:paraId="5EF25FB2">
            <w:pPr>
              <w:keepNext w:val="0"/>
              <w:keepLines w:val="0"/>
              <w:suppressLineNumbers w:val="0"/>
              <w:bidi w:val="0"/>
              <w:spacing w:before="0" w:beforeAutospacing="0" w:after="0" w:afterAutospacing="0" w:line="240" w:lineRule="auto"/>
              <w:ind w:left="0" w:right="0"/>
              <w:rPr>
                <w:rFonts w:hint="eastAsia" w:ascii="宋体" w:hAnsi="宋体" w:eastAsia="宋体" w:cs="宋体"/>
                <w:color w:val="auto"/>
                <w:kern w:val="0"/>
                <w:sz w:val="21"/>
                <w:szCs w:val="21"/>
                <w:highlight w:val="none"/>
                <w:rtl w:val="0"/>
                <w:cs w:val="0"/>
                <w:lang w:eastAsia="zh-CN" w:bidi="ar"/>
              </w:rPr>
            </w:pPr>
            <w:r>
              <w:rPr>
                <w:rFonts w:hint="eastAsia" w:ascii="宋体" w:hAnsi="宋体" w:eastAsia="宋体" w:cs="宋体"/>
                <w:color w:val="auto"/>
                <w:kern w:val="2"/>
                <w:sz w:val="21"/>
                <w:szCs w:val="21"/>
                <w:highlight w:val="none"/>
                <w:lang w:val="en-US" w:eastAsia="zh-CN" w:bidi="ar-SA"/>
              </w:rPr>
              <w:t>10</w:t>
            </w:r>
            <w:r>
              <w:rPr>
                <w:rFonts w:hint="eastAsia" w:ascii="宋体" w:hAnsi="宋体" w:eastAsia="宋体" w:cs="宋体"/>
                <w:color w:val="auto"/>
                <w:kern w:val="2"/>
                <w:sz w:val="21"/>
                <w:szCs w:val="21"/>
                <w:highlight w:val="none"/>
                <w:lang w:val="en-US" w:eastAsia="zh-CN" w:bidi="ar"/>
              </w:rPr>
              <w:t>、具备人机显示界面，人机显示界面应能实时显示日期、时间、电源状态、网络连接状态、数据下载状态等。</w:t>
            </w:r>
          </w:p>
          <w:p w14:paraId="71290F64">
            <w:pPr>
              <w:keepNext w:val="0"/>
              <w:keepLines w:val="0"/>
              <w:suppressLineNumbers w:val="0"/>
              <w:bidi w:val="0"/>
              <w:spacing w:before="0" w:beforeAutospacing="0" w:after="0" w:afterAutospacing="0" w:line="240" w:lineRule="auto"/>
              <w:ind w:left="0" w:right="0"/>
              <w:rPr>
                <w:rFonts w:hint="eastAsia" w:ascii="宋体" w:hAnsi="宋体" w:eastAsia="宋体" w:cs="宋体"/>
                <w:color w:val="auto"/>
                <w:kern w:val="2"/>
                <w:sz w:val="21"/>
                <w:szCs w:val="21"/>
                <w:highlight w:val="none"/>
                <w:rtl w:val="0"/>
                <w:cs w:val="0"/>
                <w:lang w:val="en-US" w:eastAsia="zh-CN" w:bidi="ar"/>
              </w:rPr>
            </w:pPr>
            <w:r>
              <w:rPr>
                <w:rFonts w:hint="eastAsia" w:ascii="宋体" w:hAnsi="宋体" w:eastAsia="宋体" w:cs="宋体"/>
                <w:color w:val="auto"/>
                <w:kern w:val="2"/>
                <w:sz w:val="21"/>
                <w:szCs w:val="21"/>
                <w:highlight w:val="none"/>
                <w:rtl w:val="0"/>
                <w:cs w:val="0"/>
                <w:lang w:val="en-US" w:eastAsia="zh-CN" w:bidi="ar"/>
              </w:rPr>
              <w:t>11、用户信息查看：应支持查看终端用户基本信息及生物特征信息同步情况。</w:t>
            </w:r>
          </w:p>
          <w:p w14:paraId="0E9A2500">
            <w:pPr>
              <w:keepNext w:val="0"/>
              <w:keepLines w:val="0"/>
              <w:suppressLineNumbers w:val="0"/>
              <w:bidi w:val="0"/>
              <w:spacing w:before="0" w:beforeAutospacing="0" w:after="0" w:afterAutospacing="0" w:line="240" w:lineRule="auto"/>
              <w:ind w:left="0" w:right="0"/>
              <w:rPr>
                <w:rFonts w:hint="eastAsia" w:ascii="宋体" w:hAnsi="宋体" w:eastAsia="宋体" w:cs="宋体"/>
                <w:color w:val="auto"/>
                <w:kern w:val="2"/>
                <w:sz w:val="21"/>
                <w:szCs w:val="21"/>
                <w:highlight w:val="none"/>
                <w:rtl w:val="0"/>
                <w:cs w:val="0"/>
                <w:lang w:val="en-US" w:eastAsia="zh-CN" w:bidi="ar"/>
              </w:rPr>
            </w:pPr>
            <w:r>
              <w:rPr>
                <w:rFonts w:hint="eastAsia" w:ascii="宋体" w:hAnsi="宋体" w:eastAsia="宋体" w:cs="宋体"/>
                <w:color w:val="auto"/>
                <w:kern w:val="2"/>
                <w:sz w:val="21"/>
                <w:szCs w:val="21"/>
                <w:highlight w:val="none"/>
                <w:rtl w:val="0"/>
                <w:cs w:val="0"/>
                <w:lang w:val="en-US" w:eastAsia="zh-CN" w:bidi="ar"/>
              </w:rPr>
              <w:t>12、语音提示：在关键步骤中使用语音的方式提示相关操作及结果。</w:t>
            </w:r>
          </w:p>
          <w:p w14:paraId="5CABDC8C">
            <w:pPr>
              <w:pStyle w:val="11"/>
              <w:spacing w:line="240" w:lineRule="auto"/>
              <w:outlineLvl w:val="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13、开门模式自定义设置功能：具有权限用户可自定义设置开门模式，支持单人、双人和三人验证模式切换。</w:t>
            </w:r>
          </w:p>
          <w:p w14:paraId="59B8403E">
            <w:pPr>
              <w:pStyle w:val="11"/>
              <w:spacing w:line="240" w:lineRule="auto"/>
              <w:outlineLvl w:val="0"/>
              <w:rPr>
                <w:rFonts w:hint="eastAsia" w:ascii="宋体" w:hAnsi="宋体" w:eastAsia="宋体" w:cs="宋体"/>
                <w:color w:val="auto"/>
                <w:kern w:val="2"/>
                <w:sz w:val="21"/>
                <w:szCs w:val="21"/>
                <w:highlight w:val="yellow"/>
                <w:lang w:val="en-US" w:eastAsia="zh-CN" w:bidi="ar"/>
              </w:rPr>
            </w:pPr>
            <w:r>
              <w:rPr>
                <w:rFonts w:hint="eastAsia" w:ascii="宋体" w:hAnsi="宋体" w:eastAsia="宋体" w:cs="宋体"/>
                <w:color w:val="auto"/>
                <w:kern w:val="2"/>
                <w:sz w:val="21"/>
                <w:szCs w:val="21"/>
                <w:highlight w:val="none"/>
                <w:lang w:val="en-US" w:eastAsia="zh-CN" w:bidi="ar"/>
              </w:rPr>
              <w:t>14、可视对讲功能：可在库门控制器人机交互界面与远程管理平台进行双向视频对讲；可以在库门控制系统主界面点击对讲按钮与管理平台进行实时对讲，支持视频和音频同步对讲。</w:t>
            </w:r>
          </w:p>
          <w:p w14:paraId="52B27D88">
            <w:pPr>
              <w:keepNext w:val="0"/>
              <w:keepLines w:val="0"/>
              <w:suppressLineNumbers w:val="0"/>
              <w:bidi w:val="0"/>
              <w:spacing w:before="0" w:beforeAutospacing="0" w:after="0" w:afterAutospacing="0" w:line="240" w:lineRule="auto"/>
              <w:ind w:left="0" w:right="0"/>
              <w:rPr>
                <w:rFonts w:hint="eastAsia" w:ascii="宋体" w:hAnsi="宋体" w:eastAsia="宋体" w:cs="宋体"/>
                <w:color w:val="auto"/>
                <w:kern w:val="2"/>
                <w:sz w:val="21"/>
                <w:szCs w:val="21"/>
                <w:highlight w:val="none"/>
                <w:lang w:val="en-US" w:eastAsia="zh-CN" w:bidi="ar"/>
              </w:rPr>
            </w:pPr>
            <w:r>
              <w:rPr>
                <w:rFonts w:hint="eastAsia" w:ascii="宋体" w:hAnsi="宋体" w:eastAsia="宋体" w:cs="宋体"/>
                <w:color w:val="auto"/>
                <w:kern w:val="2"/>
                <w:sz w:val="21"/>
                <w:szCs w:val="21"/>
                <w:highlight w:val="none"/>
                <w:lang w:val="en-US" w:eastAsia="zh-CN" w:bidi="ar"/>
              </w:rPr>
              <w:t>15、远程封门：支持在管理平台进行远程封门操作，封门后无法通过智能库门进行开启操作，解除封门后方可进行开门操作。</w:t>
            </w:r>
          </w:p>
          <w:p w14:paraId="734EA459">
            <w:pPr>
              <w:keepNext w:val="0"/>
              <w:keepLines w:val="0"/>
              <w:suppressLineNumbers w:val="0"/>
              <w:bidi w:val="0"/>
              <w:spacing w:before="0" w:beforeAutospacing="0" w:after="0" w:afterAutospacing="0" w:line="240" w:lineRule="auto"/>
              <w:ind w:left="0" w:right="0"/>
              <w:rPr>
                <w:rFonts w:hint="eastAsia" w:ascii="宋体" w:hAnsi="宋体" w:eastAsia="宋体" w:cs="宋体"/>
                <w:color w:val="auto"/>
                <w:kern w:val="2"/>
                <w:sz w:val="21"/>
                <w:szCs w:val="21"/>
                <w:highlight w:val="none"/>
                <w:lang w:val="en-US" w:eastAsia="zh-CN" w:bidi="ar"/>
              </w:rPr>
            </w:pPr>
            <w:r>
              <w:rPr>
                <w:rFonts w:hint="eastAsia" w:ascii="宋体" w:hAnsi="宋体" w:eastAsia="宋体" w:cs="宋体"/>
                <w:color w:val="auto"/>
                <w:kern w:val="2"/>
                <w:sz w:val="21"/>
                <w:szCs w:val="21"/>
                <w:highlight w:val="none"/>
                <w:lang w:val="en-US" w:eastAsia="zh-CN" w:bidi="ar"/>
              </w:rPr>
              <w:t>16、远程授权：支持相应权限人员对提交上来的开门申请通过管理平台进行远程审批，审批通过后任务发送至库门，申请人即可在智能库门终端开启库门。</w:t>
            </w:r>
          </w:p>
          <w:p w14:paraId="58EA0605">
            <w:pPr>
              <w:keepNext w:val="0"/>
              <w:keepLines w:val="0"/>
              <w:suppressLineNumbers w:val="0"/>
              <w:bidi w:val="0"/>
              <w:spacing w:before="0" w:beforeAutospacing="0" w:after="0" w:afterAutospacing="0" w:line="240" w:lineRule="auto"/>
              <w:ind w:left="0" w:right="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17、时钟同步：支持在连接管理平台后可以自动与平台所在服务器进行效时并同步时间，确保与管理平台所在服务器的时间误差小于2秒。</w:t>
            </w:r>
          </w:p>
          <w:p w14:paraId="0AAE5926">
            <w:pPr>
              <w:keepNext w:val="0"/>
              <w:keepLines w:val="0"/>
              <w:suppressLineNumbers w:val="0"/>
              <w:bidi w:val="0"/>
              <w:spacing w:before="0" w:beforeAutospacing="0" w:after="0" w:afterAutospacing="0" w:line="240" w:lineRule="auto"/>
              <w:ind w:left="0" w:right="0"/>
              <w:rPr>
                <w:rFonts w:hint="eastAsia" w:ascii="宋体" w:hAnsi="宋体" w:eastAsia="宋体" w:cs="宋体"/>
                <w:color w:val="auto"/>
                <w:kern w:val="2"/>
                <w:sz w:val="21"/>
                <w:szCs w:val="21"/>
                <w:highlight w:val="none"/>
                <w:lang w:val="en-US" w:eastAsia="zh-CN" w:bidi="ar"/>
              </w:rPr>
            </w:pPr>
            <w:r>
              <w:rPr>
                <w:rFonts w:hint="eastAsia" w:ascii="宋体" w:hAnsi="宋体" w:eastAsia="宋体" w:cs="宋体"/>
                <w:color w:val="auto"/>
                <w:kern w:val="2"/>
                <w:sz w:val="21"/>
                <w:szCs w:val="21"/>
                <w:highlight w:val="none"/>
                <w:lang w:val="en-US" w:eastAsia="zh-CN" w:bidi="ar"/>
              </w:rPr>
              <w:t>18、断网续传功能：将库门与服务器之间连接的网线断开，库门可将日志记录信息存储至本机中。当网络恢复正常后，可将断网期间产生的报警记录、开启库门记录等日志记录信息上传至服务器平台软件。</w:t>
            </w:r>
          </w:p>
          <w:p w14:paraId="03ED7E30">
            <w:pPr>
              <w:keepNext w:val="0"/>
              <w:keepLines w:val="0"/>
              <w:suppressLineNumbers w:val="0"/>
              <w:bidi w:val="0"/>
              <w:spacing w:before="0" w:beforeAutospacing="0" w:after="0" w:afterAutospacing="0" w:line="240" w:lineRule="auto"/>
              <w:ind w:left="0" w:right="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19、日志记录：所有操作及开门验证均有日志记录，同时自动进行抓拍，日志记录支持本地存储和上传管理平台，本地存储数量不少于100000 条，并可在本地或管理平台查看抓拍照片。</w:t>
            </w:r>
          </w:p>
          <w:p w14:paraId="15A92BE2">
            <w:pPr>
              <w:keepNext w:val="0"/>
              <w:keepLines w:val="0"/>
              <w:suppressLineNumbers w:val="0"/>
              <w:bidi w:val="0"/>
              <w:spacing w:before="0" w:beforeAutospacing="0" w:after="0" w:afterAutospacing="0" w:line="240" w:lineRule="auto"/>
              <w:ind w:left="0" w:right="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20、数据同步：支持数据同步，在连接管理平台后可以 自动从平台同步接收相关数据，并具备信息 定时校验机制，保持相关数据信息始终与平台一致。需要同步的信息至少包括用户信息 （包含姓名等基本信息以及指纹、人脸等生物特征信息）。</w:t>
            </w:r>
          </w:p>
          <w:p w14:paraId="5D5527E7">
            <w:pPr>
              <w:keepNext w:val="0"/>
              <w:keepLines w:val="0"/>
              <w:suppressLineNumbers w:val="0"/>
              <w:bidi w:val="0"/>
              <w:spacing w:before="0" w:beforeAutospacing="0" w:after="0" w:afterAutospacing="0" w:line="240" w:lineRule="auto"/>
              <w:ind w:left="0" w:right="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21、记录上传：终端在联网的情况下，自动将本地存储的未上传记录上传至管理平台。</w:t>
            </w:r>
          </w:p>
          <w:p w14:paraId="3054F852">
            <w:pPr>
              <w:keepNext w:val="0"/>
              <w:keepLines w:val="0"/>
              <w:suppressLineNumbers w:val="0"/>
              <w:bidi w:val="0"/>
              <w:spacing w:before="0" w:beforeAutospacing="0" w:after="0" w:afterAutospacing="0" w:line="240" w:lineRule="auto"/>
              <w:ind w:left="0" w:right="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22、远程升级：控制终端应能进行远程升级操作，升级的内容包括操作系统、应用软件两方面。</w:t>
            </w:r>
          </w:p>
          <w:p w14:paraId="4FFAC7DF">
            <w:pPr>
              <w:keepNext w:val="0"/>
              <w:keepLines w:val="0"/>
              <w:suppressLineNumbers w:val="0"/>
              <w:bidi w:val="0"/>
              <w:spacing w:before="0" w:beforeAutospacing="0" w:after="0" w:afterAutospacing="0" w:line="240" w:lineRule="auto"/>
              <w:ind w:left="0" w:right="0"/>
              <w:rPr>
                <w:rFonts w:hint="eastAsia" w:ascii="宋体" w:hAnsi="宋体" w:eastAsia="宋体" w:cs="宋体"/>
                <w:color w:val="auto"/>
                <w:kern w:val="2"/>
                <w:sz w:val="21"/>
                <w:szCs w:val="21"/>
                <w:highlight w:val="none"/>
                <w:lang w:val="en-US" w:eastAsia="zh-CN" w:bidi="ar"/>
              </w:rPr>
            </w:pPr>
            <w:r>
              <w:rPr>
                <w:rFonts w:hint="eastAsia" w:ascii="宋体" w:hAnsi="宋体" w:eastAsia="宋体" w:cs="宋体"/>
                <w:color w:val="auto"/>
                <w:kern w:val="2"/>
                <w:sz w:val="21"/>
                <w:szCs w:val="21"/>
                <w:highlight w:val="none"/>
                <w:lang w:val="en-US" w:eastAsia="zh-CN" w:bidi="ar"/>
              </w:rPr>
              <w:t>23、图像抓拍功能：开启库门时能对操作人员进行图像抓拍，抓拍图片存储数量不少于10000张。</w:t>
            </w:r>
          </w:p>
          <w:p w14:paraId="63820983">
            <w:pPr>
              <w:keepNext w:val="0"/>
              <w:keepLines w:val="0"/>
              <w:suppressLineNumbers w:val="0"/>
              <w:bidi w:val="0"/>
              <w:spacing w:before="0" w:beforeAutospacing="0" w:after="0" w:afterAutospacing="0" w:line="240" w:lineRule="auto"/>
              <w:ind w:left="0" w:right="0"/>
              <w:rPr>
                <w:rFonts w:hint="eastAsia" w:ascii="宋体" w:hAnsi="宋体" w:eastAsia="宋体" w:cs="宋体"/>
                <w:color w:val="auto"/>
                <w:kern w:val="2"/>
                <w:sz w:val="21"/>
                <w:szCs w:val="21"/>
                <w:highlight w:val="none"/>
                <w:lang w:val="en-US" w:eastAsia="zh-CN" w:bidi="ar"/>
              </w:rPr>
            </w:pPr>
            <w:r>
              <w:rPr>
                <w:rFonts w:hint="eastAsia" w:ascii="宋体" w:hAnsi="宋体" w:eastAsia="宋体" w:cs="宋体"/>
                <w:color w:val="auto"/>
                <w:kern w:val="2"/>
                <w:sz w:val="21"/>
                <w:szCs w:val="21"/>
                <w:highlight w:val="none"/>
                <w:lang w:val="en-US" w:eastAsia="zh-CN" w:bidi="ar"/>
              </w:rPr>
              <w:t>24、胁迫指纹报警：可以录入胁迫指纹，通过胁迫指纹开启验证，库门控制器会自动将报警信息传送至服务器。</w:t>
            </w:r>
          </w:p>
          <w:p w14:paraId="3E1556B0">
            <w:pPr>
              <w:keepNext w:val="0"/>
              <w:keepLines w:val="0"/>
              <w:suppressLineNumbers w:val="0"/>
              <w:bidi w:val="0"/>
              <w:spacing w:before="0" w:beforeAutospacing="0" w:after="0" w:afterAutospacing="0" w:line="240" w:lineRule="auto"/>
              <w:ind w:left="0" w:right="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25、报警处理：管理员可在平台上对报警进行处理。可查看报警时的图片信息。</w:t>
            </w:r>
          </w:p>
          <w:p w14:paraId="1742FCFB">
            <w:pP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26、电源：</w:t>
            </w:r>
            <w:r>
              <w:rPr>
                <w:rFonts w:hint="eastAsia" w:ascii="宋体" w:hAnsi="宋体" w:eastAsia="宋体" w:cs="宋体"/>
                <w:color w:val="auto"/>
                <w:highlight w:val="none"/>
                <w:lang w:eastAsia="zh-CN"/>
              </w:rPr>
              <w:t>电源要求：具备交流电源和备用电源互备供电模式，交流电源断电时，备用电源支持连续工作8h时段内能支持8次的正常操作</w:t>
            </w:r>
            <w:r>
              <w:rPr>
                <w:rFonts w:hint="eastAsia" w:ascii="宋体" w:hAnsi="宋体" w:eastAsia="宋体" w:cs="宋体"/>
                <w:color w:val="auto"/>
                <w:lang w:val="en-US" w:eastAsia="zh-CN"/>
              </w:rPr>
              <w:t>。</w:t>
            </w:r>
          </w:p>
          <w:p w14:paraId="0C691635">
            <w:pPr>
              <w:pStyle w:val="8"/>
              <w:bidi w:val="0"/>
              <w:rPr>
                <w:rFonts w:hint="eastAsia" w:ascii="宋体" w:hAnsi="宋体" w:eastAsia="宋体" w:cs="宋体"/>
                <w:color w:val="auto"/>
                <w:lang w:val="en-US" w:eastAsia="zh-CN"/>
              </w:rPr>
            </w:pPr>
            <w:r>
              <w:rPr>
                <w:rFonts w:hint="eastAsia" w:ascii="宋体" w:hAnsi="宋体" w:eastAsia="宋体" w:cs="宋体"/>
                <w:color w:val="auto"/>
                <w:lang w:val="en-US" w:eastAsia="zh-CN"/>
              </w:rPr>
              <w:t>27、可在触摸屏上对库门的IP地址、子网掩码、网关等参数进行设置，库门与服务器的IP地址设置为同一网段时，库门与服务器之间应能正常通信，并通过网络将库门的操作信息、报警信息及采集的视频图像上传至服务器。</w:t>
            </w:r>
          </w:p>
          <w:p w14:paraId="55AFC6D3">
            <w:pPr>
              <w:pStyle w:val="11"/>
              <w:spacing w:line="240" w:lineRule="auto"/>
              <w:rPr>
                <w:rFonts w:hint="eastAsia" w:ascii="宋体" w:hAnsi="宋体" w:eastAsia="宋体" w:cs="宋体"/>
                <w:color w:val="auto"/>
                <w:kern w:val="2"/>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zh-CN" w:eastAsia="zh-CN"/>
              </w:rPr>
              <w:t>▲</w:t>
            </w:r>
            <w:r>
              <w:rPr>
                <w:rFonts w:hint="eastAsia" w:ascii="宋体" w:hAnsi="宋体" w:eastAsia="宋体" w:cs="宋体"/>
                <w:color w:val="auto"/>
                <w:sz w:val="21"/>
                <w:szCs w:val="21"/>
                <w:highlight w:val="none"/>
                <w:rtl w:val="0"/>
                <w:cs w:val="0"/>
                <w:lang w:val="en-US" w:eastAsia="zh-CN"/>
              </w:rPr>
              <w:t>28</w:t>
            </w:r>
            <w:r>
              <w:rPr>
                <w:rFonts w:hint="eastAsia" w:ascii="宋体" w:hAnsi="宋体" w:eastAsia="宋体" w:cs="宋体"/>
                <w:color w:val="auto"/>
                <w:kern w:val="2"/>
                <w:sz w:val="21"/>
                <w:szCs w:val="21"/>
                <w:highlight w:val="none"/>
                <w:lang w:val="en-US" w:eastAsia="zh-CN" w:bidi="ar-SA"/>
              </w:rPr>
              <w:t>、振动探测器在控制软件设置界面可以设置报警等级，最多可以设置 12 个等级，并且可以自定义设置每个报警等级对应的灵敏度，可设置范围0~12g。振动探测器在额定电压下进行报警和复位，循环 80 次应无电的或机械的故障,也不应有器件损伤和触点失常。</w:t>
            </w:r>
            <w:r>
              <w:rPr>
                <w:rFonts w:hint="eastAsia" w:ascii="宋体" w:hAnsi="宋体" w:eastAsia="宋体" w:cs="宋体"/>
                <w:color w:val="auto"/>
                <w:sz w:val="21"/>
                <w:szCs w:val="21"/>
                <w:highlight w:val="none"/>
                <w:lang w:val="en-US" w:eastAsia="zh-CN"/>
              </w:rPr>
              <w:t>（提供国家级相关的公安部检测机构出具的符合功能描述的检测报告作为佐证材料。(提供复印件加盖公章，且需提供制造商出具的加盖制造商公章的授权书)）</w:t>
            </w:r>
          </w:p>
          <w:p w14:paraId="3B0756D5">
            <w:pPr>
              <w:rPr>
                <w:rFonts w:hint="eastAsia" w:ascii="宋体" w:hAnsi="宋体" w:eastAsia="宋体" w:cs="宋体"/>
                <w:bCs/>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zh-CN" w:eastAsia="zh-CN"/>
              </w:rPr>
              <w:t>▲</w:t>
            </w:r>
            <w:r>
              <w:rPr>
                <w:rFonts w:hint="eastAsia" w:ascii="宋体" w:hAnsi="宋体" w:cs="宋体"/>
                <w:color w:val="auto"/>
                <w:sz w:val="21"/>
                <w:szCs w:val="21"/>
                <w:highlight w:val="none"/>
                <w:rtl w:val="0"/>
                <w:cs w:val="0"/>
                <w:lang w:val="en-US" w:eastAsia="zh-CN"/>
              </w:rPr>
              <w:t>29</w:t>
            </w:r>
            <w:r>
              <w:rPr>
                <w:rFonts w:hint="eastAsia" w:ascii="宋体" w:hAnsi="宋体" w:eastAsia="宋体" w:cs="宋体"/>
                <w:color w:val="auto"/>
                <w:kern w:val="2"/>
                <w:sz w:val="21"/>
                <w:szCs w:val="21"/>
                <w:highlight w:val="none"/>
                <w:lang w:val="en-US" w:eastAsia="zh-CN" w:bidi="ar-SA"/>
              </w:rPr>
              <w:t>、振动探测器警戒状态恢复：引起报警状态的入侵活动停止后，应在3s 内恢复到警戒状态。将振动探测器固定安装在保险柜内侧顶部、侧面、正面或底部，布防后，用 1kg钢制小球从 1m 高落下击中保险柜顶部，实验中可调整灵敏度，应能产生报警。</w:t>
            </w:r>
            <w:r>
              <w:rPr>
                <w:rFonts w:hint="eastAsia" w:ascii="宋体" w:hAnsi="宋体" w:eastAsia="宋体" w:cs="宋体"/>
                <w:color w:val="auto"/>
                <w:sz w:val="21"/>
                <w:szCs w:val="21"/>
                <w:highlight w:val="none"/>
                <w:lang w:val="en-US" w:eastAsia="zh-CN"/>
              </w:rPr>
              <w:t>（提供国家级相关的公安部检测机构出具的符合功能描述的检测报告作为佐证材料。(提供复印件加盖公章，且需提供制造商出具的加盖制造商公章的授权书)）</w:t>
            </w:r>
          </w:p>
        </w:tc>
      </w:tr>
    </w:tbl>
    <w:p w14:paraId="23853F8C">
      <w:pPr>
        <w:rPr>
          <w:rFonts w:hint="default"/>
          <w:color w:val="auto"/>
          <w:highlight w:val="none"/>
          <w:lang w:val="en-US" w:eastAsia="zh-CN"/>
        </w:rPr>
      </w:pPr>
    </w:p>
    <w:bookmarkEnd w:id="0"/>
    <w:sectPr>
      <w:footerReference r:id="rId4" w:type="default"/>
      <w:pgSz w:w="11906" w:h="16838"/>
      <w:pgMar w:top="1134" w:right="1080" w:bottom="1134"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5E3DDB">
    <w:pPr>
      <w:pStyle w:val="11"/>
      <w:spacing w:line="14" w:lineRule="auto"/>
      <w:rPr>
        <w:sz w:val="12"/>
      </w:rPr>
    </w:pPr>
    <w:r>
      <mc:AlternateContent>
        <mc:Choice Requires="wps">
          <w:drawing>
            <wp:anchor distT="0" distB="0" distL="114300" distR="114300" simplePos="0" relativeHeight="251659264" behindDoc="1" locked="0" layoutInCell="1" allowOverlap="1">
              <wp:simplePos x="0" y="0"/>
              <wp:positionH relativeFrom="page">
                <wp:posOffset>3822065</wp:posOffset>
              </wp:positionH>
              <wp:positionV relativeFrom="page">
                <wp:posOffset>10037445</wp:posOffset>
              </wp:positionV>
              <wp:extent cx="167005" cy="1397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67005" cy="139700"/>
                      </a:xfrm>
                      <a:prstGeom prst="rect">
                        <a:avLst/>
                      </a:prstGeom>
                      <a:noFill/>
                      <a:ln>
                        <a:noFill/>
                      </a:ln>
                    </wps:spPr>
                    <wps:txbx>
                      <w:txbxContent>
                        <w:p w14:paraId="3A2FE156">
                          <w:pPr>
                            <w:spacing w:before="0" w:line="203" w:lineRule="exact"/>
                            <w:ind w:left="40" w:right="0" w:firstLine="0"/>
                            <w:jc w:val="left"/>
                            <w:rPr>
                              <w:rFonts w:ascii="Calibri"/>
                              <w:sz w:val="18"/>
                            </w:rPr>
                          </w:pPr>
                          <w:r>
                            <w:fldChar w:fldCharType="begin"/>
                          </w:r>
                          <w:r>
                            <w:rPr>
                              <w:rFonts w:ascii="Calibri"/>
                              <w:sz w:val="18"/>
                            </w:rPr>
                            <w:instrText xml:space="preserve"> PAGE </w:instrText>
                          </w:r>
                          <w:r>
                            <w:fldChar w:fldCharType="separate"/>
                          </w:r>
                          <w:r>
                            <w:t>10</w:t>
                          </w:r>
                          <w:r>
                            <w:fldChar w:fldCharType="end"/>
                          </w:r>
                        </w:p>
                      </w:txbxContent>
                    </wps:txbx>
                    <wps:bodyPr lIns="0" tIns="0" rIns="0" bIns="0" upright="1"/>
                  </wps:wsp>
                </a:graphicData>
              </a:graphic>
            </wp:anchor>
          </w:drawing>
        </mc:Choice>
        <mc:Fallback>
          <w:pict>
            <v:shape id="_x0000_s1026" o:spid="_x0000_s1026" o:spt="202" type="#_x0000_t202" style="position:absolute;left:0pt;margin-left:300.95pt;margin-top:790.35pt;height:11pt;width:13.15pt;mso-position-horizontal-relative:page;mso-position-vertical-relative:page;z-index:-251657216;mso-width-relative:page;mso-height-relative:page;" filled="f" stroked="f" coordsize="21600,21600" o:gfxdata="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H0Sj4DaAAAADQEAAA8AAAAAAAAAAQAgAAAAIgAAAGRycy9kb3ducmV2LnhtbFBLAQIU&#10;ABQAAAAIAIdO4kDsDQyRuAEAAHEDAAAOAAAAAAAAAAEAIAAAACkBAABkcnMvZTJvRG9jLnhtbFBL&#10;BQYAAAAABgAGAFkBAABTBQAAAAA=&#10;">
              <v:fill on="f" focussize="0,0"/>
              <v:stroke on="f"/>
              <v:imagedata o:title=""/>
              <o:lock v:ext="edit" aspectratio="f"/>
              <v:textbox inset="0mm,0mm,0mm,0mm">
                <w:txbxContent>
                  <w:p w14:paraId="3A2FE156">
                    <w:pPr>
                      <w:spacing w:before="0" w:line="203" w:lineRule="exact"/>
                      <w:ind w:left="40" w:right="0" w:firstLine="0"/>
                      <w:jc w:val="left"/>
                      <w:rPr>
                        <w:rFonts w:ascii="Calibri"/>
                        <w:sz w:val="18"/>
                      </w:rPr>
                    </w:pPr>
                    <w:r>
                      <w:fldChar w:fldCharType="begin"/>
                    </w:r>
                    <w:r>
                      <w:rPr>
                        <w:rFonts w:ascii="Calibri"/>
                        <w:sz w:val="18"/>
                      </w:rPr>
                      <w:instrText xml:space="preserve"> PAGE </w:instrText>
                    </w:r>
                    <w:r>
                      <w:fldChar w:fldCharType="separate"/>
                    </w:r>
                    <w:r>
                      <w:t>10</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40C598">
    <w:pPr>
      <w:widowControl w:val="0"/>
      <w:autoSpaceDE w:val="0"/>
      <w:autoSpaceDN w:val="0"/>
      <w:spacing w:before="0" w:after="0" w:line="14" w:lineRule="auto"/>
      <w:ind w:left="0" w:right="0"/>
      <w:jc w:val="left"/>
      <w:rPr>
        <w:rFonts w:ascii="宋体" w:hAnsi="宋体" w:eastAsia="宋体" w:cs="宋体"/>
        <w:sz w:val="12"/>
        <w:szCs w:val="24"/>
        <w:lang w:val="zh-CN" w:eastAsia="zh-CN" w:bidi="zh-CN"/>
      </w:rPr>
    </w:pPr>
    <w:r>
      <w:rPr>
        <w:rFonts w:ascii="宋体" w:hAnsi="宋体" w:eastAsia="宋体" w:cs="宋体"/>
        <w:sz w:val="24"/>
        <w:szCs w:val="24"/>
        <w:lang w:val="zh-CN" w:eastAsia="zh-CN" w:bidi="zh-CN"/>
      </w:rPr>
      <mc:AlternateContent>
        <mc:Choice Requires="wps">
          <w:drawing>
            <wp:anchor distT="0" distB="0" distL="114300" distR="114300" simplePos="0" relativeHeight="251659264" behindDoc="1" locked="0" layoutInCell="1" allowOverlap="1">
              <wp:simplePos x="0" y="0"/>
              <wp:positionH relativeFrom="page">
                <wp:posOffset>3822065</wp:posOffset>
              </wp:positionH>
              <wp:positionV relativeFrom="page">
                <wp:posOffset>10037445</wp:posOffset>
              </wp:positionV>
              <wp:extent cx="167005" cy="139700"/>
              <wp:effectExtent l="0" t="0" r="0" b="0"/>
              <wp:wrapNone/>
              <wp:docPr id="2" name="文本框 1"/>
              <wp:cNvGraphicFramePr/>
              <a:graphic xmlns:a="http://schemas.openxmlformats.org/drawingml/2006/main">
                <a:graphicData uri="http://schemas.microsoft.com/office/word/2010/wordprocessingShape">
                  <wps:wsp>
                    <wps:cNvSpPr txBox="1"/>
                    <wps:spPr>
                      <a:xfrm>
                        <a:off x="0" y="0"/>
                        <a:ext cx="167005" cy="139700"/>
                      </a:xfrm>
                      <a:prstGeom prst="rect">
                        <a:avLst/>
                      </a:prstGeom>
                      <a:noFill/>
                      <a:ln>
                        <a:noFill/>
                      </a:ln>
                    </wps:spPr>
                    <wps:txbx>
                      <w:txbxContent>
                        <w:p w14:paraId="5475A1B1">
                          <w:pPr>
                            <w:autoSpaceDE w:val="0"/>
                            <w:autoSpaceDN w:val="0"/>
                            <w:spacing w:before="0" w:after="0" w:line="203" w:lineRule="exact"/>
                            <w:ind w:left="40" w:right="0" w:firstLine="0"/>
                            <w:jc w:val="left"/>
                            <w:rPr>
                              <w:rFonts w:ascii="Calibri" w:hAnsi="宋体" w:eastAsia="宋体" w:cs="宋体"/>
                              <w:kern w:val="0"/>
                              <w:sz w:val="18"/>
                              <w:szCs w:val="22"/>
                              <w:lang w:val="zh-CN" w:bidi="zh-CN"/>
                            </w:rPr>
                          </w:pPr>
                          <w:r>
                            <w:rPr>
                              <w:rFonts w:ascii="宋体" w:hAnsi="宋体" w:eastAsia="宋体" w:cs="宋体"/>
                              <w:kern w:val="0"/>
                              <w:sz w:val="22"/>
                              <w:szCs w:val="22"/>
                              <w:lang w:val="zh-CN" w:bidi="zh-CN"/>
                            </w:rPr>
                            <w:fldChar w:fldCharType="begin"/>
                          </w:r>
                          <w:r>
                            <w:rPr>
                              <w:rFonts w:ascii="Calibri" w:hAnsi="宋体" w:eastAsia="宋体" w:cs="宋体"/>
                              <w:kern w:val="0"/>
                              <w:sz w:val="18"/>
                              <w:szCs w:val="22"/>
                              <w:lang w:val="zh-CN" w:bidi="zh-CN"/>
                            </w:rPr>
                            <w:instrText xml:space="preserve"> PAGE </w:instrText>
                          </w:r>
                          <w:r>
                            <w:rPr>
                              <w:rFonts w:ascii="宋体" w:hAnsi="宋体" w:eastAsia="宋体" w:cs="宋体"/>
                              <w:kern w:val="0"/>
                              <w:sz w:val="22"/>
                              <w:szCs w:val="22"/>
                              <w:lang w:val="zh-CN" w:bidi="zh-CN"/>
                            </w:rPr>
                            <w:fldChar w:fldCharType="separate"/>
                          </w:r>
                          <w:r>
                            <w:rPr>
                              <w:rFonts w:ascii="宋体" w:hAnsi="宋体" w:eastAsia="宋体" w:cs="宋体"/>
                              <w:kern w:val="0"/>
                              <w:sz w:val="22"/>
                              <w:szCs w:val="22"/>
                              <w:lang w:val="zh-CN" w:bidi="zh-CN"/>
                            </w:rPr>
                            <w:t>10</w:t>
                          </w:r>
                          <w:r>
                            <w:rPr>
                              <w:rFonts w:ascii="宋体" w:hAnsi="宋体" w:eastAsia="宋体" w:cs="宋体"/>
                              <w:kern w:val="0"/>
                              <w:sz w:val="22"/>
                              <w:szCs w:val="22"/>
                              <w:lang w:val="zh-CN" w:bidi="zh-CN"/>
                            </w:rPr>
                            <w:fldChar w:fldCharType="end"/>
                          </w:r>
                        </w:p>
                      </w:txbxContent>
                    </wps:txbx>
                    <wps:bodyPr lIns="0" tIns="0" rIns="0" bIns="0" upright="1"/>
                  </wps:wsp>
                </a:graphicData>
              </a:graphic>
            </wp:anchor>
          </w:drawing>
        </mc:Choice>
        <mc:Fallback>
          <w:pict>
            <v:shape id="文本框 1" o:spid="_x0000_s1026" o:spt="202" type="#_x0000_t202" style="position:absolute;left:0pt;margin-left:300.95pt;margin-top:790.35pt;height:11pt;width:13.15pt;mso-position-horizontal-relative:page;mso-position-vertical-relative:page;z-index:-251657216;mso-width-relative:page;mso-height-relative:page;" filled="f" stroked="f" coordsize="21600,21600" o:gfxdata="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H0Sj4DaAAAADQEAAA8AAAAAAAAAAQAgAAAAIgAAAGRycy9kb3ducmV2LnhtbFBLAQIU&#10;ABQAAAAIAIdO4kCAQvlYuAEAAHEDAAAOAAAAAAAAAAEAIAAAACkBAABkcnMvZTJvRG9jLnhtbFBL&#10;BQYAAAAABgAGAFkBAABTBQAAAAA=&#10;">
              <v:fill on="f" focussize="0,0"/>
              <v:stroke on="f"/>
              <v:imagedata o:title=""/>
              <o:lock v:ext="edit" aspectratio="f"/>
              <v:textbox inset="0mm,0mm,0mm,0mm">
                <w:txbxContent>
                  <w:p w14:paraId="5475A1B1">
                    <w:pPr>
                      <w:autoSpaceDE w:val="0"/>
                      <w:autoSpaceDN w:val="0"/>
                      <w:spacing w:before="0" w:after="0" w:line="203" w:lineRule="exact"/>
                      <w:ind w:left="40" w:right="0" w:firstLine="0"/>
                      <w:jc w:val="left"/>
                      <w:rPr>
                        <w:rFonts w:ascii="Calibri" w:hAnsi="宋体" w:eastAsia="宋体" w:cs="宋体"/>
                        <w:kern w:val="0"/>
                        <w:sz w:val="18"/>
                        <w:szCs w:val="22"/>
                        <w:lang w:val="zh-CN" w:bidi="zh-CN"/>
                      </w:rPr>
                    </w:pPr>
                    <w:r>
                      <w:rPr>
                        <w:rFonts w:ascii="宋体" w:hAnsi="宋体" w:eastAsia="宋体" w:cs="宋体"/>
                        <w:kern w:val="0"/>
                        <w:sz w:val="22"/>
                        <w:szCs w:val="22"/>
                        <w:lang w:val="zh-CN" w:bidi="zh-CN"/>
                      </w:rPr>
                      <w:fldChar w:fldCharType="begin"/>
                    </w:r>
                    <w:r>
                      <w:rPr>
                        <w:rFonts w:ascii="Calibri" w:hAnsi="宋体" w:eastAsia="宋体" w:cs="宋体"/>
                        <w:kern w:val="0"/>
                        <w:sz w:val="18"/>
                        <w:szCs w:val="22"/>
                        <w:lang w:val="zh-CN" w:bidi="zh-CN"/>
                      </w:rPr>
                      <w:instrText xml:space="preserve"> PAGE </w:instrText>
                    </w:r>
                    <w:r>
                      <w:rPr>
                        <w:rFonts w:ascii="宋体" w:hAnsi="宋体" w:eastAsia="宋体" w:cs="宋体"/>
                        <w:kern w:val="0"/>
                        <w:sz w:val="22"/>
                        <w:szCs w:val="22"/>
                        <w:lang w:val="zh-CN" w:bidi="zh-CN"/>
                      </w:rPr>
                      <w:fldChar w:fldCharType="separate"/>
                    </w:r>
                    <w:r>
                      <w:rPr>
                        <w:rFonts w:ascii="宋体" w:hAnsi="宋体" w:eastAsia="宋体" w:cs="宋体"/>
                        <w:kern w:val="0"/>
                        <w:sz w:val="22"/>
                        <w:szCs w:val="22"/>
                        <w:lang w:val="zh-CN" w:bidi="zh-CN"/>
                      </w:rPr>
                      <w:t>10</w:t>
                    </w:r>
                    <w:r>
                      <w:rPr>
                        <w:rFonts w:ascii="宋体" w:hAnsi="宋体" w:eastAsia="宋体" w:cs="宋体"/>
                        <w:kern w:val="0"/>
                        <w:sz w:val="22"/>
                        <w:szCs w:val="22"/>
                        <w:lang w:val="zh-CN" w:bidi="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JhYzc4ZWE5MzJkMmE1MzA5NjlmZDMyODc4M2RmNDAifQ=="/>
  </w:docVars>
  <w:rsids>
    <w:rsidRoot w:val="26BE0B09"/>
    <w:rsid w:val="0022181C"/>
    <w:rsid w:val="00276E33"/>
    <w:rsid w:val="002C61F7"/>
    <w:rsid w:val="002E4CFD"/>
    <w:rsid w:val="00424D77"/>
    <w:rsid w:val="008115D7"/>
    <w:rsid w:val="00BA1A55"/>
    <w:rsid w:val="00F1288C"/>
    <w:rsid w:val="010C0502"/>
    <w:rsid w:val="012D0479"/>
    <w:rsid w:val="01347864"/>
    <w:rsid w:val="014F219D"/>
    <w:rsid w:val="0162174E"/>
    <w:rsid w:val="019E1EA3"/>
    <w:rsid w:val="019E3125"/>
    <w:rsid w:val="01BD35AB"/>
    <w:rsid w:val="01C62F7E"/>
    <w:rsid w:val="021A27AB"/>
    <w:rsid w:val="02353A89"/>
    <w:rsid w:val="02535CBD"/>
    <w:rsid w:val="026B1259"/>
    <w:rsid w:val="02777BFD"/>
    <w:rsid w:val="027A5940"/>
    <w:rsid w:val="029B35F7"/>
    <w:rsid w:val="02DF39F5"/>
    <w:rsid w:val="02E62FD5"/>
    <w:rsid w:val="02E66B31"/>
    <w:rsid w:val="03050A15"/>
    <w:rsid w:val="0313544C"/>
    <w:rsid w:val="03157416"/>
    <w:rsid w:val="03196602"/>
    <w:rsid w:val="03217B69"/>
    <w:rsid w:val="03304250"/>
    <w:rsid w:val="033B6E7D"/>
    <w:rsid w:val="033C49A3"/>
    <w:rsid w:val="034026E5"/>
    <w:rsid w:val="035717DD"/>
    <w:rsid w:val="036839EA"/>
    <w:rsid w:val="036A7762"/>
    <w:rsid w:val="03A34A22"/>
    <w:rsid w:val="03E2379C"/>
    <w:rsid w:val="040E4592"/>
    <w:rsid w:val="046E5030"/>
    <w:rsid w:val="047168CE"/>
    <w:rsid w:val="04932CE9"/>
    <w:rsid w:val="0495080F"/>
    <w:rsid w:val="04A62A1C"/>
    <w:rsid w:val="05285E4F"/>
    <w:rsid w:val="05544226"/>
    <w:rsid w:val="059E36F3"/>
    <w:rsid w:val="05AB5E10"/>
    <w:rsid w:val="05B06FE9"/>
    <w:rsid w:val="05B253F0"/>
    <w:rsid w:val="05B549B0"/>
    <w:rsid w:val="05FD666C"/>
    <w:rsid w:val="061D0ABC"/>
    <w:rsid w:val="06500E91"/>
    <w:rsid w:val="066466EB"/>
    <w:rsid w:val="068E38AE"/>
    <w:rsid w:val="06D33870"/>
    <w:rsid w:val="06E67100"/>
    <w:rsid w:val="06EE228F"/>
    <w:rsid w:val="0708351A"/>
    <w:rsid w:val="07287718"/>
    <w:rsid w:val="074016D3"/>
    <w:rsid w:val="077A3CEC"/>
    <w:rsid w:val="078F7797"/>
    <w:rsid w:val="07AD2313"/>
    <w:rsid w:val="07CA07CF"/>
    <w:rsid w:val="07CD02C0"/>
    <w:rsid w:val="08122176"/>
    <w:rsid w:val="0825634E"/>
    <w:rsid w:val="08365E65"/>
    <w:rsid w:val="08387E2F"/>
    <w:rsid w:val="085B3B1D"/>
    <w:rsid w:val="08760957"/>
    <w:rsid w:val="08844E22"/>
    <w:rsid w:val="08907C6B"/>
    <w:rsid w:val="089B216C"/>
    <w:rsid w:val="08A93630"/>
    <w:rsid w:val="08B35707"/>
    <w:rsid w:val="08C23B9D"/>
    <w:rsid w:val="08C2594B"/>
    <w:rsid w:val="08FF6B9F"/>
    <w:rsid w:val="09093579"/>
    <w:rsid w:val="095A3DD5"/>
    <w:rsid w:val="095F13EB"/>
    <w:rsid w:val="09675F4A"/>
    <w:rsid w:val="096A04BC"/>
    <w:rsid w:val="09820280"/>
    <w:rsid w:val="09A03EDE"/>
    <w:rsid w:val="09E20D83"/>
    <w:rsid w:val="09ED69F7"/>
    <w:rsid w:val="0A2A37A7"/>
    <w:rsid w:val="0A2C6723"/>
    <w:rsid w:val="0A377C56"/>
    <w:rsid w:val="0A446DFD"/>
    <w:rsid w:val="0A4B0555"/>
    <w:rsid w:val="0A4D7496"/>
    <w:rsid w:val="0A530F50"/>
    <w:rsid w:val="0A587421"/>
    <w:rsid w:val="0A984BB5"/>
    <w:rsid w:val="0AC51722"/>
    <w:rsid w:val="0AD6392F"/>
    <w:rsid w:val="0ADB0F46"/>
    <w:rsid w:val="0AF3003D"/>
    <w:rsid w:val="0AFE312A"/>
    <w:rsid w:val="0B097861"/>
    <w:rsid w:val="0B235701"/>
    <w:rsid w:val="0B2A1673"/>
    <w:rsid w:val="0B6B051B"/>
    <w:rsid w:val="0B8A409E"/>
    <w:rsid w:val="0B8E5FB8"/>
    <w:rsid w:val="0B93537C"/>
    <w:rsid w:val="0B941820"/>
    <w:rsid w:val="0BB84DE3"/>
    <w:rsid w:val="0BCF2858"/>
    <w:rsid w:val="0BE36304"/>
    <w:rsid w:val="0BF91683"/>
    <w:rsid w:val="0C2E6C12"/>
    <w:rsid w:val="0C3E3085"/>
    <w:rsid w:val="0C566AD6"/>
    <w:rsid w:val="0C591439"/>
    <w:rsid w:val="0C6236CC"/>
    <w:rsid w:val="0C684A5B"/>
    <w:rsid w:val="0C7E602C"/>
    <w:rsid w:val="0C85560D"/>
    <w:rsid w:val="0C8D1153"/>
    <w:rsid w:val="0CB63A18"/>
    <w:rsid w:val="0CC143B8"/>
    <w:rsid w:val="0CD45C4C"/>
    <w:rsid w:val="0CED2AA7"/>
    <w:rsid w:val="0CF85DDF"/>
    <w:rsid w:val="0D091D9A"/>
    <w:rsid w:val="0D307327"/>
    <w:rsid w:val="0D3F4F94"/>
    <w:rsid w:val="0D51729D"/>
    <w:rsid w:val="0D6C40D7"/>
    <w:rsid w:val="0D7C07BE"/>
    <w:rsid w:val="0D8A7A17"/>
    <w:rsid w:val="0D8E6743"/>
    <w:rsid w:val="0DC932D7"/>
    <w:rsid w:val="0DCE6B40"/>
    <w:rsid w:val="0DD247D7"/>
    <w:rsid w:val="0DF447F8"/>
    <w:rsid w:val="0E012A71"/>
    <w:rsid w:val="0E15476E"/>
    <w:rsid w:val="0E2055ED"/>
    <w:rsid w:val="0E2D3866"/>
    <w:rsid w:val="0E6074C3"/>
    <w:rsid w:val="0E6126CE"/>
    <w:rsid w:val="0E75503D"/>
    <w:rsid w:val="0E7B2823"/>
    <w:rsid w:val="0E7B6CC7"/>
    <w:rsid w:val="0E7C0BF2"/>
    <w:rsid w:val="0E7D2CBB"/>
    <w:rsid w:val="0E7E0566"/>
    <w:rsid w:val="0E863A8F"/>
    <w:rsid w:val="0EA0672E"/>
    <w:rsid w:val="0EB21FBD"/>
    <w:rsid w:val="0F03308E"/>
    <w:rsid w:val="0F072734"/>
    <w:rsid w:val="0F220EF1"/>
    <w:rsid w:val="0F68571E"/>
    <w:rsid w:val="0F781459"/>
    <w:rsid w:val="0F8E0077"/>
    <w:rsid w:val="0F9F3F56"/>
    <w:rsid w:val="0FB6253A"/>
    <w:rsid w:val="1010343F"/>
    <w:rsid w:val="1023412B"/>
    <w:rsid w:val="10392996"/>
    <w:rsid w:val="103F3D25"/>
    <w:rsid w:val="109D1177"/>
    <w:rsid w:val="109E0A4B"/>
    <w:rsid w:val="10EF74F9"/>
    <w:rsid w:val="10F44B0F"/>
    <w:rsid w:val="10F92125"/>
    <w:rsid w:val="112A6783"/>
    <w:rsid w:val="113D0264"/>
    <w:rsid w:val="11575495"/>
    <w:rsid w:val="116972AB"/>
    <w:rsid w:val="11A007F3"/>
    <w:rsid w:val="11A71B81"/>
    <w:rsid w:val="11AC0F46"/>
    <w:rsid w:val="11F35A50"/>
    <w:rsid w:val="12192A7F"/>
    <w:rsid w:val="124B52EE"/>
    <w:rsid w:val="1283439D"/>
    <w:rsid w:val="12851EC3"/>
    <w:rsid w:val="128D6FC9"/>
    <w:rsid w:val="12D20E80"/>
    <w:rsid w:val="13030C84"/>
    <w:rsid w:val="13076D7C"/>
    <w:rsid w:val="133E02C4"/>
    <w:rsid w:val="135D1E7F"/>
    <w:rsid w:val="136A730B"/>
    <w:rsid w:val="137912FC"/>
    <w:rsid w:val="13906D71"/>
    <w:rsid w:val="13A04ADA"/>
    <w:rsid w:val="13A11C0E"/>
    <w:rsid w:val="13C46A1B"/>
    <w:rsid w:val="13DF1AA7"/>
    <w:rsid w:val="140B58BD"/>
    <w:rsid w:val="14103A0E"/>
    <w:rsid w:val="14186D67"/>
    <w:rsid w:val="141C00AB"/>
    <w:rsid w:val="14B95E54"/>
    <w:rsid w:val="14C54A8F"/>
    <w:rsid w:val="14C91E0F"/>
    <w:rsid w:val="156C55BC"/>
    <w:rsid w:val="15D31197"/>
    <w:rsid w:val="15E433A4"/>
    <w:rsid w:val="16175528"/>
    <w:rsid w:val="16377978"/>
    <w:rsid w:val="166718DF"/>
    <w:rsid w:val="166C5148"/>
    <w:rsid w:val="169A355B"/>
    <w:rsid w:val="169F72CB"/>
    <w:rsid w:val="16BC1C2B"/>
    <w:rsid w:val="16C136E5"/>
    <w:rsid w:val="16CA07EC"/>
    <w:rsid w:val="1719707D"/>
    <w:rsid w:val="1776002C"/>
    <w:rsid w:val="179606CE"/>
    <w:rsid w:val="17AD31AE"/>
    <w:rsid w:val="17C84600"/>
    <w:rsid w:val="17CE60BA"/>
    <w:rsid w:val="17DC5214"/>
    <w:rsid w:val="17F374F6"/>
    <w:rsid w:val="181B540A"/>
    <w:rsid w:val="18291542"/>
    <w:rsid w:val="18315DA5"/>
    <w:rsid w:val="18673E19"/>
    <w:rsid w:val="18B33E33"/>
    <w:rsid w:val="18CE1A6B"/>
    <w:rsid w:val="18E11E1D"/>
    <w:rsid w:val="18FF04F5"/>
    <w:rsid w:val="19153875"/>
    <w:rsid w:val="193B764D"/>
    <w:rsid w:val="1941466A"/>
    <w:rsid w:val="19566367"/>
    <w:rsid w:val="199013DC"/>
    <w:rsid w:val="19A62BF0"/>
    <w:rsid w:val="19AC5F87"/>
    <w:rsid w:val="19DA5799"/>
    <w:rsid w:val="19DE010A"/>
    <w:rsid w:val="19F8741E"/>
    <w:rsid w:val="1A073B05"/>
    <w:rsid w:val="1A0B3D9F"/>
    <w:rsid w:val="1A497C7A"/>
    <w:rsid w:val="1A583A4A"/>
    <w:rsid w:val="1A8A6699"/>
    <w:rsid w:val="1AB31597"/>
    <w:rsid w:val="1ADB4676"/>
    <w:rsid w:val="1AE31E7C"/>
    <w:rsid w:val="1AEB4765"/>
    <w:rsid w:val="1AFC4CEC"/>
    <w:rsid w:val="1B034ADD"/>
    <w:rsid w:val="1B2B3823"/>
    <w:rsid w:val="1B2B737F"/>
    <w:rsid w:val="1B5E584C"/>
    <w:rsid w:val="1BC81072"/>
    <w:rsid w:val="1BF400B9"/>
    <w:rsid w:val="1C1C6C26"/>
    <w:rsid w:val="1C7B4336"/>
    <w:rsid w:val="1C7F5BD5"/>
    <w:rsid w:val="1CCC6940"/>
    <w:rsid w:val="1CF55E97"/>
    <w:rsid w:val="1CF57C45"/>
    <w:rsid w:val="1CF85987"/>
    <w:rsid w:val="1D03706E"/>
    <w:rsid w:val="1D2B7B0B"/>
    <w:rsid w:val="1D4A4435"/>
    <w:rsid w:val="1D507571"/>
    <w:rsid w:val="1D5C4EA9"/>
    <w:rsid w:val="1D6372A4"/>
    <w:rsid w:val="1D827558"/>
    <w:rsid w:val="1D9B6A3E"/>
    <w:rsid w:val="1D9C6312"/>
    <w:rsid w:val="1DA27CE2"/>
    <w:rsid w:val="1DAA2AEC"/>
    <w:rsid w:val="1DB05807"/>
    <w:rsid w:val="1DC845E4"/>
    <w:rsid w:val="1DCC76FE"/>
    <w:rsid w:val="1DF20140"/>
    <w:rsid w:val="1DF47EFC"/>
    <w:rsid w:val="1E220F0E"/>
    <w:rsid w:val="1E340C41"/>
    <w:rsid w:val="1E430E84"/>
    <w:rsid w:val="1E454BFC"/>
    <w:rsid w:val="1E5B7F7C"/>
    <w:rsid w:val="1E786D7F"/>
    <w:rsid w:val="1E7B23CC"/>
    <w:rsid w:val="1E7D4396"/>
    <w:rsid w:val="1E94348E"/>
    <w:rsid w:val="1E990AA4"/>
    <w:rsid w:val="1EAA06CC"/>
    <w:rsid w:val="1EC0146F"/>
    <w:rsid w:val="1ED55F80"/>
    <w:rsid w:val="1EEE7042"/>
    <w:rsid w:val="1EFF1A52"/>
    <w:rsid w:val="1F06495F"/>
    <w:rsid w:val="1F654EC1"/>
    <w:rsid w:val="1F6D5FF0"/>
    <w:rsid w:val="1F7A2683"/>
    <w:rsid w:val="1F9A4AD4"/>
    <w:rsid w:val="1FB65DB1"/>
    <w:rsid w:val="1FDE70B6"/>
    <w:rsid w:val="1FDF5EAD"/>
    <w:rsid w:val="20036B1D"/>
    <w:rsid w:val="20566C4C"/>
    <w:rsid w:val="20AA6F98"/>
    <w:rsid w:val="20CF69FF"/>
    <w:rsid w:val="20D960E1"/>
    <w:rsid w:val="2122788E"/>
    <w:rsid w:val="21535882"/>
    <w:rsid w:val="2181419D"/>
    <w:rsid w:val="21D544E9"/>
    <w:rsid w:val="21FC1A76"/>
    <w:rsid w:val="222C553A"/>
    <w:rsid w:val="22325497"/>
    <w:rsid w:val="23337719"/>
    <w:rsid w:val="23AD5CF5"/>
    <w:rsid w:val="23D06D16"/>
    <w:rsid w:val="23D762F6"/>
    <w:rsid w:val="23E9602A"/>
    <w:rsid w:val="23F944BF"/>
    <w:rsid w:val="24042E63"/>
    <w:rsid w:val="240D1D18"/>
    <w:rsid w:val="241412F8"/>
    <w:rsid w:val="2435126F"/>
    <w:rsid w:val="24415E66"/>
    <w:rsid w:val="245060A9"/>
    <w:rsid w:val="2453076C"/>
    <w:rsid w:val="245416F5"/>
    <w:rsid w:val="24704055"/>
    <w:rsid w:val="247757C5"/>
    <w:rsid w:val="2487673F"/>
    <w:rsid w:val="24916E76"/>
    <w:rsid w:val="24B108F5"/>
    <w:rsid w:val="24CA5E5B"/>
    <w:rsid w:val="24D171E9"/>
    <w:rsid w:val="24DB1E16"/>
    <w:rsid w:val="24EC4023"/>
    <w:rsid w:val="24F944A5"/>
    <w:rsid w:val="25070E5D"/>
    <w:rsid w:val="250749B9"/>
    <w:rsid w:val="25156328"/>
    <w:rsid w:val="25387269"/>
    <w:rsid w:val="255F36F3"/>
    <w:rsid w:val="25665B84"/>
    <w:rsid w:val="25890C9E"/>
    <w:rsid w:val="259A582D"/>
    <w:rsid w:val="25BF5294"/>
    <w:rsid w:val="25D845A8"/>
    <w:rsid w:val="26304A4E"/>
    <w:rsid w:val="26340D12"/>
    <w:rsid w:val="26365EAC"/>
    <w:rsid w:val="263E08AF"/>
    <w:rsid w:val="26527EB6"/>
    <w:rsid w:val="2670658E"/>
    <w:rsid w:val="268B33C8"/>
    <w:rsid w:val="26A1499A"/>
    <w:rsid w:val="26AB5818"/>
    <w:rsid w:val="26BE0B09"/>
    <w:rsid w:val="26DC4908"/>
    <w:rsid w:val="26F17F9C"/>
    <w:rsid w:val="272C0707"/>
    <w:rsid w:val="273B094A"/>
    <w:rsid w:val="27923B06"/>
    <w:rsid w:val="27AB1F74"/>
    <w:rsid w:val="27B3661C"/>
    <w:rsid w:val="27F54F9D"/>
    <w:rsid w:val="28105264"/>
    <w:rsid w:val="281068C4"/>
    <w:rsid w:val="28137B19"/>
    <w:rsid w:val="2818512F"/>
    <w:rsid w:val="281C1ED3"/>
    <w:rsid w:val="28302479"/>
    <w:rsid w:val="28351D0E"/>
    <w:rsid w:val="28425D08"/>
    <w:rsid w:val="28453F62"/>
    <w:rsid w:val="28862099"/>
    <w:rsid w:val="288D3427"/>
    <w:rsid w:val="289E5635"/>
    <w:rsid w:val="28A3520D"/>
    <w:rsid w:val="28A40771"/>
    <w:rsid w:val="28B5032A"/>
    <w:rsid w:val="28CB3F50"/>
    <w:rsid w:val="28D9041B"/>
    <w:rsid w:val="28E05C4D"/>
    <w:rsid w:val="28E84B02"/>
    <w:rsid w:val="2916166F"/>
    <w:rsid w:val="29164323"/>
    <w:rsid w:val="292D6610"/>
    <w:rsid w:val="293409F6"/>
    <w:rsid w:val="29C015DB"/>
    <w:rsid w:val="29C94933"/>
    <w:rsid w:val="29CB06AB"/>
    <w:rsid w:val="29D15596"/>
    <w:rsid w:val="29D440A0"/>
    <w:rsid w:val="29D60DFE"/>
    <w:rsid w:val="29D84B76"/>
    <w:rsid w:val="29F557E6"/>
    <w:rsid w:val="2A1A0CEB"/>
    <w:rsid w:val="2A2E29E8"/>
    <w:rsid w:val="2A3A138D"/>
    <w:rsid w:val="2A5C1303"/>
    <w:rsid w:val="2A614B6C"/>
    <w:rsid w:val="2A8D3BB3"/>
    <w:rsid w:val="2AA84549"/>
    <w:rsid w:val="2AAB55AB"/>
    <w:rsid w:val="2AF21C68"/>
    <w:rsid w:val="2AF84E9B"/>
    <w:rsid w:val="2B0100FD"/>
    <w:rsid w:val="2B125E66"/>
    <w:rsid w:val="2B591CE7"/>
    <w:rsid w:val="2B7462A4"/>
    <w:rsid w:val="2B852ADC"/>
    <w:rsid w:val="2BB4516F"/>
    <w:rsid w:val="2BC2788C"/>
    <w:rsid w:val="2BDA0341"/>
    <w:rsid w:val="2BE21CDC"/>
    <w:rsid w:val="2BF17D69"/>
    <w:rsid w:val="2BF8505C"/>
    <w:rsid w:val="2C2A135B"/>
    <w:rsid w:val="2C3562B0"/>
    <w:rsid w:val="2C4402A1"/>
    <w:rsid w:val="2C4E39EE"/>
    <w:rsid w:val="2CB76CC5"/>
    <w:rsid w:val="2CCB6C14"/>
    <w:rsid w:val="2CD41411"/>
    <w:rsid w:val="2CEB49B2"/>
    <w:rsid w:val="2D265BF9"/>
    <w:rsid w:val="2D4F514F"/>
    <w:rsid w:val="2D605F9E"/>
    <w:rsid w:val="2D6A01DB"/>
    <w:rsid w:val="2D83648E"/>
    <w:rsid w:val="2DA3549B"/>
    <w:rsid w:val="2DBB0E14"/>
    <w:rsid w:val="2DC45B3D"/>
    <w:rsid w:val="2DD815E9"/>
    <w:rsid w:val="2DEF06E0"/>
    <w:rsid w:val="2DF43175"/>
    <w:rsid w:val="2DFB0E33"/>
    <w:rsid w:val="2E14459E"/>
    <w:rsid w:val="2E3F7F01"/>
    <w:rsid w:val="2E4822E7"/>
    <w:rsid w:val="2E7A61FC"/>
    <w:rsid w:val="2E826D52"/>
    <w:rsid w:val="2ECD6C74"/>
    <w:rsid w:val="2EFB40F4"/>
    <w:rsid w:val="2F2C1F29"/>
    <w:rsid w:val="2F3D1742"/>
    <w:rsid w:val="2F560A17"/>
    <w:rsid w:val="2F5A1098"/>
    <w:rsid w:val="2FB614B6"/>
    <w:rsid w:val="300246FB"/>
    <w:rsid w:val="30110322"/>
    <w:rsid w:val="304C1E1A"/>
    <w:rsid w:val="307153DD"/>
    <w:rsid w:val="308F783F"/>
    <w:rsid w:val="30C061EC"/>
    <w:rsid w:val="30C45E54"/>
    <w:rsid w:val="30DC319E"/>
    <w:rsid w:val="30F027A5"/>
    <w:rsid w:val="30F46739"/>
    <w:rsid w:val="310D15A9"/>
    <w:rsid w:val="3138414C"/>
    <w:rsid w:val="314B3E80"/>
    <w:rsid w:val="3150593A"/>
    <w:rsid w:val="31545CBB"/>
    <w:rsid w:val="31550888"/>
    <w:rsid w:val="31AB2B70"/>
    <w:rsid w:val="31D75713"/>
    <w:rsid w:val="31E02EF6"/>
    <w:rsid w:val="31F53BF6"/>
    <w:rsid w:val="320815A5"/>
    <w:rsid w:val="322F221D"/>
    <w:rsid w:val="32543208"/>
    <w:rsid w:val="32B617CD"/>
    <w:rsid w:val="32FF3174"/>
    <w:rsid w:val="330864CC"/>
    <w:rsid w:val="330B1B18"/>
    <w:rsid w:val="33216873"/>
    <w:rsid w:val="3321758E"/>
    <w:rsid w:val="33461ADA"/>
    <w:rsid w:val="335C4122"/>
    <w:rsid w:val="33835B53"/>
    <w:rsid w:val="33995376"/>
    <w:rsid w:val="339B06D1"/>
    <w:rsid w:val="33B3132B"/>
    <w:rsid w:val="33D04B10"/>
    <w:rsid w:val="33DB773D"/>
    <w:rsid w:val="340053F5"/>
    <w:rsid w:val="340970BF"/>
    <w:rsid w:val="340B35DA"/>
    <w:rsid w:val="3431735D"/>
    <w:rsid w:val="34761214"/>
    <w:rsid w:val="347B7947"/>
    <w:rsid w:val="34867522"/>
    <w:rsid w:val="3489363D"/>
    <w:rsid w:val="348A2F11"/>
    <w:rsid w:val="34A34F97"/>
    <w:rsid w:val="34A73AC3"/>
    <w:rsid w:val="34CD256C"/>
    <w:rsid w:val="34DA79F4"/>
    <w:rsid w:val="34DF325D"/>
    <w:rsid w:val="34E70363"/>
    <w:rsid w:val="352D221A"/>
    <w:rsid w:val="353115DE"/>
    <w:rsid w:val="3538296D"/>
    <w:rsid w:val="35512658"/>
    <w:rsid w:val="35514B80"/>
    <w:rsid w:val="35516CFE"/>
    <w:rsid w:val="355F439E"/>
    <w:rsid w:val="35BC70FA"/>
    <w:rsid w:val="35CF1523"/>
    <w:rsid w:val="35ED3757"/>
    <w:rsid w:val="35F5085E"/>
    <w:rsid w:val="36176A26"/>
    <w:rsid w:val="3627310D"/>
    <w:rsid w:val="3656754F"/>
    <w:rsid w:val="36AD2EE7"/>
    <w:rsid w:val="36B7522A"/>
    <w:rsid w:val="36BF0D5D"/>
    <w:rsid w:val="36C00E6C"/>
    <w:rsid w:val="36DD1A1E"/>
    <w:rsid w:val="36F17277"/>
    <w:rsid w:val="36FA437E"/>
    <w:rsid w:val="36FF7BE6"/>
    <w:rsid w:val="370B4A0A"/>
    <w:rsid w:val="372529B7"/>
    <w:rsid w:val="3744384B"/>
    <w:rsid w:val="3747333B"/>
    <w:rsid w:val="374B6987"/>
    <w:rsid w:val="3776777C"/>
    <w:rsid w:val="377D6D5D"/>
    <w:rsid w:val="378400EB"/>
    <w:rsid w:val="37841E99"/>
    <w:rsid w:val="378B3228"/>
    <w:rsid w:val="379D2F5B"/>
    <w:rsid w:val="37A442EA"/>
    <w:rsid w:val="37B53ACA"/>
    <w:rsid w:val="37D7646D"/>
    <w:rsid w:val="380134EA"/>
    <w:rsid w:val="383C2774"/>
    <w:rsid w:val="385213E6"/>
    <w:rsid w:val="3870241E"/>
    <w:rsid w:val="38716A10"/>
    <w:rsid w:val="387B329C"/>
    <w:rsid w:val="3881462B"/>
    <w:rsid w:val="38A071A7"/>
    <w:rsid w:val="38AA1DD4"/>
    <w:rsid w:val="38C57A58"/>
    <w:rsid w:val="38CE73A1"/>
    <w:rsid w:val="390908A8"/>
    <w:rsid w:val="390C2146"/>
    <w:rsid w:val="391B682D"/>
    <w:rsid w:val="3929719C"/>
    <w:rsid w:val="39657AA9"/>
    <w:rsid w:val="396E2E01"/>
    <w:rsid w:val="397472D9"/>
    <w:rsid w:val="39754190"/>
    <w:rsid w:val="397D1296"/>
    <w:rsid w:val="39A37970"/>
    <w:rsid w:val="39EB3372"/>
    <w:rsid w:val="39F87437"/>
    <w:rsid w:val="39FF7EFD"/>
    <w:rsid w:val="3A36681D"/>
    <w:rsid w:val="3A456C91"/>
    <w:rsid w:val="3A543DA5"/>
    <w:rsid w:val="3A593666"/>
    <w:rsid w:val="3A614714"/>
    <w:rsid w:val="3A6B10EF"/>
    <w:rsid w:val="3A8D375B"/>
    <w:rsid w:val="3A95029A"/>
    <w:rsid w:val="3AA9114C"/>
    <w:rsid w:val="3AB64A60"/>
    <w:rsid w:val="3AC47402"/>
    <w:rsid w:val="3ACA050B"/>
    <w:rsid w:val="3B196D9D"/>
    <w:rsid w:val="3B3F4A55"/>
    <w:rsid w:val="3B4E4C98"/>
    <w:rsid w:val="3B9C1EA7"/>
    <w:rsid w:val="3BB371F1"/>
    <w:rsid w:val="3BB52F69"/>
    <w:rsid w:val="3BBD597A"/>
    <w:rsid w:val="3BD66A3C"/>
    <w:rsid w:val="3C157564"/>
    <w:rsid w:val="3C183569"/>
    <w:rsid w:val="3C2105FF"/>
    <w:rsid w:val="3C2854E9"/>
    <w:rsid w:val="3C390381"/>
    <w:rsid w:val="3C5E367E"/>
    <w:rsid w:val="3C6D73A0"/>
    <w:rsid w:val="3C925059"/>
    <w:rsid w:val="3CAD59EE"/>
    <w:rsid w:val="3CBD2E83"/>
    <w:rsid w:val="3CDC401F"/>
    <w:rsid w:val="3CE10A93"/>
    <w:rsid w:val="3CE37662"/>
    <w:rsid w:val="3CF20E7A"/>
    <w:rsid w:val="3D0715A3"/>
    <w:rsid w:val="3D1178D3"/>
    <w:rsid w:val="3D1B504E"/>
    <w:rsid w:val="3D2F3A35"/>
    <w:rsid w:val="3D3103CE"/>
    <w:rsid w:val="3D402D06"/>
    <w:rsid w:val="3D5567B2"/>
    <w:rsid w:val="3D573EE9"/>
    <w:rsid w:val="3D8C1AA8"/>
    <w:rsid w:val="3D9A41C5"/>
    <w:rsid w:val="3D9C0C9E"/>
    <w:rsid w:val="3E077380"/>
    <w:rsid w:val="3E0D0E3B"/>
    <w:rsid w:val="3E3F4D6C"/>
    <w:rsid w:val="3E4F0F45"/>
    <w:rsid w:val="3E555C06"/>
    <w:rsid w:val="3EC11C25"/>
    <w:rsid w:val="3ED74FA5"/>
    <w:rsid w:val="3EE72744"/>
    <w:rsid w:val="3F020D25"/>
    <w:rsid w:val="3F0A7128"/>
    <w:rsid w:val="3F261A88"/>
    <w:rsid w:val="3F4A39C9"/>
    <w:rsid w:val="3F7D3D9E"/>
    <w:rsid w:val="3F827606"/>
    <w:rsid w:val="403F72A5"/>
    <w:rsid w:val="404372BD"/>
    <w:rsid w:val="40646D0C"/>
    <w:rsid w:val="40736F4F"/>
    <w:rsid w:val="40956B15"/>
    <w:rsid w:val="40A873CB"/>
    <w:rsid w:val="40BB3E4E"/>
    <w:rsid w:val="40BE466E"/>
    <w:rsid w:val="40CA3013"/>
    <w:rsid w:val="40DB5220"/>
    <w:rsid w:val="40F90CCF"/>
    <w:rsid w:val="40FE4A6B"/>
    <w:rsid w:val="414A7CB0"/>
    <w:rsid w:val="4182744A"/>
    <w:rsid w:val="418D4040"/>
    <w:rsid w:val="4194594D"/>
    <w:rsid w:val="419B050B"/>
    <w:rsid w:val="41EC6FB9"/>
    <w:rsid w:val="420E6F2F"/>
    <w:rsid w:val="423300D5"/>
    <w:rsid w:val="426C136C"/>
    <w:rsid w:val="426D4B50"/>
    <w:rsid w:val="426D634C"/>
    <w:rsid w:val="42870A90"/>
    <w:rsid w:val="42E77552"/>
    <w:rsid w:val="43030A5E"/>
    <w:rsid w:val="434150E2"/>
    <w:rsid w:val="43544E16"/>
    <w:rsid w:val="435C2E9B"/>
    <w:rsid w:val="435E7A42"/>
    <w:rsid w:val="43751AD2"/>
    <w:rsid w:val="43B21B3C"/>
    <w:rsid w:val="43BA54A0"/>
    <w:rsid w:val="43CD4BC8"/>
    <w:rsid w:val="43E53CC0"/>
    <w:rsid w:val="43F108B7"/>
    <w:rsid w:val="441427F7"/>
    <w:rsid w:val="44185E43"/>
    <w:rsid w:val="441D16AC"/>
    <w:rsid w:val="441D3985"/>
    <w:rsid w:val="4450382F"/>
    <w:rsid w:val="447302B8"/>
    <w:rsid w:val="44890AF3"/>
    <w:rsid w:val="449A71A0"/>
    <w:rsid w:val="449F0313"/>
    <w:rsid w:val="44A26055"/>
    <w:rsid w:val="44AE5DCB"/>
    <w:rsid w:val="44B00772"/>
    <w:rsid w:val="44C21087"/>
    <w:rsid w:val="44E423B1"/>
    <w:rsid w:val="44EB263C"/>
    <w:rsid w:val="44FC7513"/>
    <w:rsid w:val="45034D45"/>
    <w:rsid w:val="4510161D"/>
    <w:rsid w:val="45107462"/>
    <w:rsid w:val="45173BDE"/>
    <w:rsid w:val="45540F11"/>
    <w:rsid w:val="455F4BA0"/>
    <w:rsid w:val="45635CF0"/>
    <w:rsid w:val="45637592"/>
    <w:rsid w:val="45790B64"/>
    <w:rsid w:val="457C0654"/>
    <w:rsid w:val="459260C9"/>
    <w:rsid w:val="460C19D8"/>
    <w:rsid w:val="463902F3"/>
    <w:rsid w:val="46511AE0"/>
    <w:rsid w:val="46582E6F"/>
    <w:rsid w:val="4667538D"/>
    <w:rsid w:val="467852BF"/>
    <w:rsid w:val="469D6AD4"/>
    <w:rsid w:val="46C2478C"/>
    <w:rsid w:val="46EE038D"/>
    <w:rsid w:val="470E79D1"/>
    <w:rsid w:val="47150D60"/>
    <w:rsid w:val="471F573B"/>
    <w:rsid w:val="475A2C17"/>
    <w:rsid w:val="47642491"/>
    <w:rsid w:val="47653A95"/>
    <w:rsid w:val="476B0980"/>
    <w:rsid w:val="476B264D"/>
    <w:rsid w:val="47710875"/>
    <w:rsid w:val="479A3013"/>
    <w:rsid w:val="47E86474"/>
    <w:rsid w:val="47F95F8C"/>
    <w:rsid w:val="480D1A37"/>
    <w:rsid w:val="482B0A10"/>
    <w:rsid w:val="483E6094"/>
    <w:rsid w:val="489F6B99"/>
    <w:rsid w:val="48B56357"/>
    <w:rsid w:val="48C12F4D"/>
    <w:rsid w:val="48E1539E"/>
    <w:rsid w:val="48E76B8B"/>
    <w:rsid w:val="48F04F73"/>
    <w:rsid w:val="490966A2"/>
    <w:rsid w:val="491C4628"/>
    <w:rsid w:val="49296D45"/>
    <w:rsid w:val="49366D6C"/>
    <w:rsid w:val="49396F88"/>
    <w:rsid w:val="4947166C"/>
    <w:rsid w:val="49667651"/>
    <w:rsid w:val="497B4A88"/>
    <w:rsid w:val="49882AB3"/>
    <w:rsid w:val="499746C5"/>
    <w:rsid w:val="49AD1724"/>
    <w:rsid w:val="49DF11B1"/>
    <w:rsid w:val="4A143D98"/>
    <w:rsid w:val="4A2C3BF4"/>
    <w:rsid w:val="4A3414FD"/>
    <w:rsid w:val="4A63687E"/>
    <w:rsid w:val="4A875AD1"/>
    <w:rsid w:val="4A913C13"/>
    <w:rsid w:val="4AA85A47"/>
    <w:rsid w:val="4AAF6DD6"/>
    <w:rsid w:val="4AB32D6A"/>
    <w:rsid w:val="4ABF1876"/>
    <w:rsid w:val="4ADC342F"/>
    <w:rsid w:val="4B180E1F"/>
    <w:rsid w:val="4B2B6DA4"/>
    <w:rsid w:val="4B5A2786"/>
    <w:rsid w:val="4B684D6E"/>
    <w:rsid w:val="4B7E5126"/>
    <w:rsid w:val="4B942912"/>
    <w:rsid w:val="4BB458C1"/>
    <w:rsid w:val="4BB5666E"/>
    <w:rsid w:val="4BBC5C4E"/>
    <w:rsid w:val="4BDC3BFA"/>
    <w:rsid w:val="4BF54CBC"/>
    <w:rsid w:val="4C103A57"/>
    <w:rsid w:val="4C46376A"/>
    <w:rsid w:val="4C4F0870"/>
    <w:rsid w:val="4C595914"/>
    <w:rsid w:val="4C9444D5"/>
    <w:rsid w:val="4C9646F1"/>
    <w:rsid w:val="4CAB3F34"/>
    <w:rsid w:val="4CB16E35"/>
    <w:rsid w:val="4CD02E12"/>
    <w:rsid w:val="4CDE76CF"/>
    <w:rsid w:val="4CFB27A6"/>
    <w:rsid w:val="4CFD02CC"/>
    <w:rsid w:val="4CFE5DF2"/>
    <w:rsid w:val="4D292E6F"/>
    <w:rsid w:val="4D3D4B6D"/>
    <w:rsid w:val="4D814A59"/>
    <w:rsid w:val="4DB132ED"/>
    <w:rsid w:val="4DC1754C"/>
    <w:rsid w:val="4DCA28A4"/>
    <w:rsid w:val="4DD52FF7"/>
    <w:rsid w:val="4DF80A94"/>
    <w:rsid w:val="4E4F4B7B"/>
    <w:rsid w:val="4E53588F"/>
    <w:rsid w:val="4E6600F3"/>
    <w:rsid w:val="4E6B74B7"/>
    <w:rsid w:val="4EC2357B"/>
    <w:rsid w:val="4EEC0AAD"/>
    <w:rsid w:val="4EF179BD"/>
    <w:rsid w:val="4F0941C9"/>
    <w:rsid w:val="4F2C6C47"/>
    <w:rsid w:val="4F334479"/>
    <w:rsid w:val="4F540B8E"/>
    <w:rsid w:val="4F58648C"/>
    <w:rsid w:val="4F730D1A"/>
    <w:rsid w:val="4F7725B8"/>
    <w:rsid w:val="4F934F18"/>
    <w:rsid w:val="4FC9093A"/>
    <w:rsid w:val="4FE63299"/>
    <w:rsid w:val="4FE85264"/>
    <w:rsid w:val="4FFA4F97"/>
    <w:rsid w:val="502838B2"/>
    <w:rsid w:val="50324731"/>
    <w:rsid w:val="50345CFB"/>
    <w:rsid w:val="5039786D"/>
    <w:rsid w:val="503D49D0"/>
    <w:rsid w:val="504A7CCC"/>
    <w:rsid w:val="504A7E49"/>
    <w:rsid w:val="506B4C34"/>
    <w:rsid w:val="5087528D"/>
    <w:rsid w:val="508825A3"/>
    <w:rsid w:val="50A95107"/>
    <w:rsid w:val="50D17AA6"/>
    <w:rsid w:val="50E51AF4"/>
    <w:rsid w:val="51037E7B"/>
    <w:rsid w:val="511B6F73"/>
    <w:rsid w:val="51782617"/>
    <w:rsid w:val="51A11B6E"/>
    <w:rsid w:val="51A76A58"/>
    <w:rsid w:val="51BA678C"/>
    <w:rsid w:val="51CB4314"/>
    <w:rsid w:val="51D10D2F"/>
    <w:rsid w:val="51DC4954"/>
    <w:rsid w:val="51E732F9"/>
    <w:rsid w:val="52285DEB"/>
    <w:rsid w:val="527F670B"/>
    <w:rsid w:val="528B1ED6"/>
    <w:rsid w:val="528C45CC"/>
    <w:rsid w:val="52EC3456"/>
    <w:rsid w:val="531E32FC"/>
    <w:rsid w:val="535D1AC5"/>
    <w:rsid w:val="537D740E"/>
    <w:rsid w:val="538708F0"/>
    <w:rsid w:val="539B439B"/>
    <w:rsid w:val="539C3186"/>
    <w:rsid w:val="53AB07E5"/>
    <w:rsid w:val="53B35B89"/>
    <w:rsid w:val="53DD7D2A"/>
    <w:rsid w:val="53E67D0C"/>
    <w:rsid w:val="53FB308C"/>
    <w:rsid w:val="541F4FCC"/>
    <w:rsid w:val="54260108"/>
    <w:rsid w:val="542C1497"/>
    <w:rsid w:val="54322F51"/>
    <w:rsid w:val="54370568"/>
    <w:rsid w:val="54604612"/>
    <w:rsid w:val="548D0188"/>
    <w:rsid w:val="54A91966"/>
    <w:rsid w:val="54B73AB9"/>
    <w:rsid w:val="54C9790B"/>
    <w:rsid w:val="55534D41"/>
    <w:rsid w:val="555667CB"/>
    <w:rsid w:val="55627866"/>
    <w:rsid w:val="559927FC"/>
    <w:rsid w:val="55B44328"/>
    <w:rsid w:val="55BF69DF"/>
    <w:rsid w:val="5604091D"/>
    <w:rsid w:val="560A5808"/>
    <w:rsid w:val="56494EC1"/>
    <w:rsid w:val="56521997"/>
    <w:rsid w:val="56674A08"/>
    <w:rsid w:val="56AE2637"/>
    <w:rsid w:val="56F20776"/>
    <w:rsid w:val="56F52014"/>
    <w:rsid w:val="56FC15F5"/>
    <w:rsid w:val="571734A1"/>
    <w:rsid w:val="571C57F3"/>
    <w:rsid w:val="571F7091"/>
    <w:rsid w:val="57336711"/>
    <w:rsid w:val="573963A5"/>
    <w:rsid w:val="573B211D"/>
    <w:rsid w:val="575C2093"/>
    <w:rsid w:val="57610B38"/>
    <w:rsid w:val="577473DD"/>
    <w:rsid w:val="57802226"/>
    <w:rsid w:val="5783173F"/>
    <w:rsid w:val="57A42CCC"/>
    <w:rsid w:val="57B95737"/>
    <w:rsid w:val="57BB14B0"/>
    <w:rsid w:val="5842572D"/>
    <w:rsid w:val="584274DB"/>
    <w:rsid w:val="58672570"/>
    <w:rsid w:val="587753D7"/>
    <w:rsid w:val="5878114F"/>
    <w:rsid w:val="58797931"/>
    <w:rsid w:val="5886386C"/>
    <w:rsid w:val="588B70D4"/>
    <w:rsid w:val="58C04279"/>
    <w:rsid w:val="58CA3DDF"/>
    <w:rsid w:val="58DD5744"/>
    <w:rsid w:val="59232E69"/>
    <w:rsid w:val="59312E6D"/>
    <w:rsid w:val="594159E5"/>
    <w:rsid w:val="596811C3"/>
    <w:rsid w:val="59736377"/>
    <w:rsid w:val="5987789B"/>
    <w:rsid w:val="59A03A42"/>
    <w:rsid w:val="59C7067E"/>
    <w:rsid w:val="59CC1752"/>
    <w:rsid w:val="59D800F7"/>
    <w:rsid w:val="59DB1414"/>
    <w:rsid w:val="59E22186"/>
    <w:rsid w:val="59EE16C8"/>
    <w:rsid w:val="59F12F67"/>
    <w:rsid w:val="5A040EEC"/>
    <w:rsid w:val="5A187989"/>
    <w:rsid w:val="5A24333C"/>
    <w:rsid w:val="5A296BA4"/>
    <w:rsid w:val="5A407A4A"/>
    <w:rsid w:val="5A576F52"/>
    <w:rsid w:val="5A875679"/>
    <w:rsid w:val="5AA824FA"/>
    <w:rsid w:val="5AB126F6"/>
    <w:rsid w:val="5ABD72ED"/>
    <w:rsid w:val="5ABE0858"/>
    <w:rsid w:val="5AC643F3"/>
    <w:rsid w:val="5ACC7530"/>
    <w:rsid w:val="5B04316E"/>
    <w:rsid w:val="5B081357"/>
    <w:rsid w:val="5B2C0168"/>
    <w:rsid w:val="5B2E4006"/>
    <w:rsid w:val="5B3048BE"/>
    <w:rsid w:val="5B48305A"/>
    <w:rsid w:val="5B484E08"/>
    <w:rsid w:val="5B555777"/>
    <w:rsid w:val="5B5F03A4"/>
    <w:rsid w:val="5B7E4CCE"/>
    <w:rsid w:val="5B9462A0"/>
    <w:rsid w:val="5BB46942"/>
    <w:rsid w:val="5BBC20D8"/>
    <w:rsid w:val="5BD82630"/>
    <w:rsid w:val="5C007491"/>
    <w:rsid w:val="5C090A3C"/>
    <w:rsid w:val="5C1513BA"/>
    <w:rsid w:val="5C26298B"/>
    <w:rsid w:val="5C2E5E74"/>
    <w:rsid w:val="5C36109E"/>
    <w:rsid w:val="5C440012"/>
    <w:rsid w:val="5C5679F9"/>
    <w:rsid w:val="5C653798"/>
    <w:rsid w:val="5C6914DA"/>
    <w:rsid w:val="5CB14C2F"/>
    <w:rsid w:val="5CCE73C5"/>
    <w:rsid w:val="5CD01559"/>
    <w:rsid w:val="5CE4447B"/>
    <w:rsid w:val="5CFC40FC"/>
    <w:rsid w:val="5D375134"/>
    <w:rsid w:val="5D6B6E4C"/>
    <w:rsid w:val="5D7C6FEB"/>
    <w:rsid w:val="5D9E3405"/>
    <w:rsid w:val="5DF50B4C"/>
    <w:rsid w:val="5E055F1F"/>
    <w:rsid w:val="5E0F27F2"/>
    <w:rsid w:val="5E192A8C"/>
    <w:rsid w:val="5E225DE5"/>
    <w:rsid w:val="5E234F1B"/>
    <w:rsid w:val="5E4915C3"/>
    <w:rsid w:val="5E6463FD"/>
    <w:rsid w:val="5E79177D"/>
    <w:rsid w:val="5E7A5C21"/>
    <w:rsid w:val="5E993BCD"/>
    <w:rsid w:val="5EA438D3"/>
    <w:rsid w:val="5EBF1885"/>
    <w:rsid w:val="5ECC5D50"/>
    <w:rsid w:val="5F092B01"/>
    <w:rsid w:val="5F264A62"/>
    <w:rsid w:val="5F360B2E"/>
    <w:rsid w:val="5F3A715E"/>
    <w:rsid w:val="5F5E109E"/>
    <w:rsid w:val="5FCF78A6"/>
    <w:rsid w:val="5FD01870"/>
    <w:rsid w:val="5FD347BF"/>
    <w:rsid w:val="5FDC0215"/>
    <w:rsid w:val="5FE62E42"/>
    <w:rsid w:val="5FF53085"/>
    <w:rsid w:val="601B6F8F"/>
    <w:rsid w:val="603718EF"/>
    <w:rsid w:val="604C5D87"/>
    <w:rsid w:val="60771CEC"/>
    <w:rsid w:val="60804690"/>
    <w:rsid w:val="608D150F"/>
    <w:rsid w:val="609D634A"/>
    <w:rsid w:val="60E530F9"/>
    <w:rsid w:val="60FD3A1B"/>
    <w:rsid w:val="6110461A"/>
    <w:rsid w:val="611F436F"/>
    <w:rsid w:val="61377DF9"/>
    <w:rsid w:val="614222FA"/>
    <w:rsid w:val="615838CB"/>
    <w:rsid w:val="61C64CD9"/>
    <w:rsid w:val="61D373F6"/>
    <w:rsid w:val="61DA048A"/>
    <w:rsid w:val="61F730E4"/>
    <w:rsid w:val="62083543"/>
    <w:rsid w:val="62127F1E"/>
    <w:rsid w:val="625B3673"/>
    <w:rsid w:val="628558ED"/>
    <w:rsid w:val="62EE2739"/>
    <w:rsid w:val="63181564"/>
    <w:rsid w:val="631D4DCC"/>
    <w:rsid w:val="632717A7"/>
    <w:rsid w:val="633B34A5"/>
    <w:rsid w:val="633B6E9C"/>
    <w:rsid w:val="63683359"/>
    <w:rsid w:val="6381535B"/>
    <w:rsid w:val="638210D3"/>
    <w:rsid w:val="63927568"/>
    <w:rsid w:val="63BA6609"/>
    <w:rsid w:val="63C60FC0"/>
    <w:rsid w:val="63E54222"/>
    <w:rsid w:val="640B2CFB"/>
    <w:rsid w:val="64174CA9"/>
    <w:rsid w:val="64780E76"/>
    <w:rsid w:val="647C5B23"/>
    <w:rsid w:val="649966D5"/>
    <w:rsid w:val="64DD4B27"/>
    <w:rsid w:val="650A312E"/>
    <w:rsid w:val="65735178"/>
    <w:rsid w:val="659A6BA8"/>
    <w:rsid w:val="65D75707"/>
    <w:rsid w:val="65E36028"/>
    <w:rsid w:val="65EB11B2"/>
    <w:rsid w:val="661757EF"/>
    <w:rsid w:val="66666A8A"/>
    <w:rsid w:val="66BC2B4E"/>
    <w:rsid w:val="66C9747F"/>
    <w:rsid w:val="670C7632"/>
    <w:rsid w:val="67587526"/>
    <w:rsid w:val="675E7762"/>
    <w:rsid w:val="676E3E49"/>
    <w:rsid w:val="67870F4A"/>
    <w:rsid w:val="67A05FCC"/>
    <w:rsid w:val="67C15836"/>
    <w:rsid w:val="67C223E6"/>
    <w:rsid w:val="67C95523"/>
    <w:rsid w:val="67D53EC8"/>
    <w:rsid w:val="67DF6AF4"/>
    <w:rsid w:val="67E45EB9"/>
    <w:rsid w:val="67E97973"/>
    <w:rsid w:val="67F65BEC"/>
    <w:rsid w:val="68120C78"/>
    <w:rsid w:val="681A7B2C"/>
    <w:rsid w:val="68556DB7"/>
    <w:rsid w:val="688C0362"/>
    <w:rsid w:val="68C77677"/>
    <w:rsid w:val="68F1371A"/>
    <w:rsid w:val="68FD265F"/>
    <w:rsid w:val="692A1FF1"/>
    <w:rsid w:val="693B41FE"/>
    <w:rsid w:val="694330B3"/>
    <w:rsid w:val="695B664F"/>
    <w:rsid w:val="69605A13"/>
    <w:rsid w:val="696C47CA"/>
    <w:rsid w:val="69801C11"/>
    <w:rsid w:val="69805131"/>
    <w:rsid w:val="698060B5"/>
    <w:rsid w:val="69C67F6C"/>
    <w:rsid w:val="69F363E7"/>
    <w:rsid w:val="6A2353BE"/>
    <w:rsid w:val="6A276B5E"/>
    <w:rsid w:val="6A2904FB"/>
    <w:rsid w:val="6A3F0745"/>
    <w:rsid w:val="6A4470E3"/>
    <w:rsid w:val="6A462E5B"/>
    <w:rsid w:val="6A5A06B4"/>
    <w:rsid w:val="6A7F3B30"/>
    <w:rsid w:val="6AB73D58"/>
    <w:rsid w:val="6ABA6400"/>
    <w:rsid w:val="6ADC731B"/>
    <w:rsid w:val="6B252A70"/>
    <w:rsid w:val="6B4A0729"/>
    <w:rsid w:val="6B56531F"/>
    <w:rsid w:val="6B8D5A85"/>
    <w:rsid w:val="6BAA7419"/>
    <w:rsid w:val="6BB22C8E"/>
    <w:rsid w:val="6BB40298"/>
    <w:rsid w:val="6BC009EB"/>
    <w:rsid w:val="6BE4292B"/>
    <w:rsid w:val="6C073273"/>
    <w:rsid w:val="6C0F54CE"/>
    <w:rsid w:val="6C272818"/>
    <w:rsid w:val="6C4038DA"/>
    <w:rsid w:val="6C711CE5"/>
    <w:rsid w:val="6C9C1458"/>
    <w:rsid w:val="6CA34594"/>
    <w:rsid w:val="6CD6400E"/>
    <w:rsid w:val="6D0D5EB2"/>
    <w:rsid w:val="6D260D22"/>
    <w:rsid w:val="6D3E606B"/>
    <w:rsid w:val="6D851EEC"/>
    <w:rsid w:val="6DAF6F69"/>
    <w:rsid w:val="6DF64587"/>
    <w:rsid w:val="6E0F35F1"/>
    <w:rsid w:val="6E16104C"/>
    <w:rsid w:val="6E261B4B"/>
    <w:rsid w:val="6E600263"/>
    <w:rsid w:val="6E6935BC"/>
    <w:rsid w:val="6E891568"/>
    <w:rsid w:val="6EAE0FCF"/>
    <w:rsid w:val="6EC16F54"/>
    <w:rsid w:val="6ECE341F"/>
    <w:rsid w:val="6ED06F57"/>
    <w:rsid w:val="6ED23B0E"/>
    <w:rsid w:val="6ED8604B"/>
    <w:rsid w:val="6EFC4430"/>
    <w:rsid w:val="6F0752B6"/>
    <w:rsid w:val="6F144B78"/>
    <w:rsid w:val="6F270EF6"/>
    <w:rsid w:val="6F760744"/>
    <w:rsid w:val="6F8D5088"/>
    <w:rsid w:val="6F9464F7"/>
    <w:rsid w:val="6FAA5C3A"/>
    <w:rsid w:val="6FBB39A3"/>
    <w:rsid w:val="6FF62C2D"/>
    <w:rsid w:val="6FFE5F86"/>
    <w:rsid w:val="702459EC"/>
    <w:rsid w:val="70291255"/>
    <w:rsid w:val="707D6EAA"/>
    <w:rsid w:val="70A42689"/>
    <w:rsid w:val="70B12FF8"/>
    <w:rsid w:val="70B54896"/>
    <w:rsid w:val="70BE2A24"/>
    <w:rsid w:val="70CF74B1"/>
    <w:rsid w:val="70D07922"/>
    <w:rsid w:val="70E33E7F"/>
    <w:rsid w:val="710E21F8"/>
    <w:rsid w:val="71211F2C"/>
    <w:rsid w:val="714479C8"/>
    <w:rsid w:val="71502811"/>
    <w:rsid w:val="71632544"/>
    <w:rsid w:val="71744DDD"/>
    <w:rsid w:val="717604C9"/>
    <w:rsid w:val="71C34837"/>
    <w:rsid w:val="71CF3756"/>
    <w:rsid w:val="71FA3E22"/>
    <w:rsid w:val="72031631"/>
    <w:rsid w:val="72190E55"/>
    <w:rsid w:val="72384979"/>
    <w:rsid w:val="723A3070"/>
    <w:rsid w:val="72606A84"/>
    <w:rsid w:val="72706ED5"/>
    <w:rsid w:val="727918F3"/>
    <w:rsid w:val="728072D4"/>
    <w:rsid w:val="729130E1"/>
    <w:rsid w:val="72B017B9"/>
    <w:rsid w:val="72B33057"/>
    <w:rsid w:val="72E5690F"/>
    <w:rsid w:val="72F97B41"/>
    <w:rsid w:val="73237B0E"/>
    <w:rsid w:val="73243F55"/>
    <w:rsid w:val="73526E9E"/>
    <w:rsid w:val="735E1215"/>
    <w:rsid w:val="738B7A81"/>
    <w:rsid w:val="73A429A0"/>
    <w:rsid w:val="73B98D28"/>
    <w:rsid w:val="73BE9EC6"/>
    <w:rsid w:val="73BF42EB"/>
    <w:rsid w:val="73C13552"/>
    <w:rsid w:val="73EF1E6D"/>
    <w:rsid w:val="741C4C2C"/>
    <w:rsid w:val="743106D8"/>
    <w:rsid w:val="744A78FE"/>
    <w:rsid w:val="744E59F8"/>
    <w:rsid w:val="74590310"/>
    <w:rsid w:val="745B5755"/>
    <w:rsid w:val="747034A4"/>
    <w:rsid w:val="74784559"/>
    <w:rsid w:val="748F3650"/>
    <w:rsid w:val="749A44CF"/>
    <w:rsid w:val="74B03CF2"/>
    <w:rsid w:val="74CA6436"/>
    <w:rsid w:val="74CC0400"/>
    <w:rsid w:val="74DD43BC"/>
    <w:rsid w:val="74E120FE"/>
    <w:rsid w:val="74FD05BA"/>
    <w:rsid w:val="75067235"/>
    <w:rsid w:val="752B15CB"/>
    <w:rsid w:val="75671ED7"/>
    <w:rsid w:val="756C0D58"/>
    <w:rsid w:val="758336EA"/>
    <w:rsid w:val="758D4034"/>
    <w:rsid w:val="75A31161"/>
    <w:rsid w:val="75AA6994"/>
    <w:rsid w:val="75D51537"/>
    <w:rsid w:val="75D6190E"/>
    <w:rsid w:val="75EA6D90"/>
    <w:rsid w:val="75EF43A6"/>
    <w:rsid w:val="75F53EC0"/>
    <w:rsid w:val="75F776FF"/>
    <w:rsid w:val="76175E98"/>
    <w:rsid w:val="76257DC8"/>
    <w:rsid w:val="76283D5C"/>
    <w:rsid w:val="762B225E"/>
    <w:rsid w:val="76684159"/>
    <w:rsid w:val="76970757"/>
    <w:rsid w:val="76D57A40"/>
    <w:rsid w:val="76FF4351"/>
    <w:rsid w:val="772E53A2"/>
    <w:rsid w:val="77364257"/>
    <w:rsid w:val="773D3837"/>
    <w:rsid w:val="77521091"/>
    <w:rsid w:val="775E5C88"/>
    <w:rsid w:val="775F730A"/>
    <w:rsid w:val="77660698"/>
    <w:rsid w:val="77795CCB"/>
    <w:rsid w:val="77B37656"/>
    <w:rsid w:val="77BC475C"/>
    <w:rsid w:val="77D71596"/>
    <w:rsid w:val="77DA773A"/>
    <w:rsid w:val="77DE46D3"/>
    <w:rsid w:val="77E45A61"/>
    <w:rsid w:val="77E837A3"/>
    <w:rsid w:val="782B3690"/>
    <w:rsid w:val="787B4617"/>
    <w:rsid w:val="789631FF"/>
    <w:rsid w:val="789D5F1B"/>
    <w:rsid w:val="78A51694"/>
    <w:rsid w:val="78AA6CAB"/>
    <w:rsid w:val="78B35B5F"/>
    <w:rsid w:val="78C87131"/>
    <w:rsid w:val="78E57CE3"/>
    <w:rsid w:val="7909779B"/>
    <w:rsid w:val="79285DB4"/>
    <w:rsid w:val="793B1F88"/>
    <w:rsid w:val="79425135"/>
    <w:rsid w:val="79646E59"/>
    <w:rsid w:val="79654980"/>
    <w:rsid w:val="797D43BF"/>
    <w:rsid w:val="79D42231"/>
    <w:rsid w:val="79FA156C"/>
    <w:rsid w:val="7A016D9E"/>
    <w:rsid w:val="7A0E5017"/>
    <w:rsid w:val="7A146AD1"/>
    <w:rsid w:val="7A2860D9"/>
    <w:rsid w:val="7A34743C"/>
    <w:rsid w:val="7A48677B"/>
    <w:rsid w:val="7A543372"/>
    <w:rsid w:val="7A8D418E"/>
    <w:rsid w:val="7AA24515"/>
    <w:rsid w:val="7AAC0AB8"/>
    <w:rsid w:val="7AC35E02"/>
    <w:rsid w:val="7AD87AFF"/>
    <w:rsid w:val="7AE53FCA"/>
    <w:rsid w:val="7B203254"/>
    <w:rsid w:val="7B452CBB"/>
    <w:rsid w:val="7B9D48A5"/>
    <w:rsid w:val="7BB340C8"/>
    <w:rsid w:val="7BE55C9F"/>
    <w:rsid w:val="7BF148CE"/>
    <w:rsid w:val="7C1136B0"/>
    <w:rsid w:val="7C1554EE"/>
    <w:rsid w:val="7C4D0079"/>
    <w:rsid w:val="7C541407"/>
    <w:rsid w:val="7C583C27"/>
    <w:rsid w:val="7CC85951"/>
    <w:rsid w:val="7CCD740C"/>
    <w:rsid w:val="7D034BDB"/>
    <w:rsid w:val="7D0C3A90"/>
    <w:rsid w:val="7D1F2914"/>
    <w:rsid w:val="7D2C1426"/>
    <w:rsid w:val="7D33726F"/>
    <w:rsid w:val="7D60202E"/>
    <w:rsid w:val="7D6C7EFD"/>
    <w:rsid w:val="7D715FE9"/>
    <w:rsid w:val="7D761851"/>
    <w:rsid w:val="7D893333"/>
    <w:rsid w:val="7D8F3EE7"/>
    <w:rsid w:val="7D8F646F"/>
    <w:rsid w:val="7D912D5D"/>
    <w:rsid w:val="7D946D69"/>
    <w:rsid w:val="7DA50CDD"/>
    <w:rsid w:val="7DC720AD"/>
    <w:rsid w:val="7DD1754E"/>
    <w:rsid w:val="7DD24CD9"/>
    <w:rsid w:val="7DD345AE"/>
    <w:rsid w:val="7DD83579"/>
    <w:rsid w:val="7DDBD451"/>
    <w:rsid w:val="7DE20C95"/>
    <w:rsid w:val="7DEB7B49"/>
    <w:rsid w:val="7DED1F5A"/>
    <w:rsid w:val="7DF12C86"/>
    <w:rsid w:val="7E0B3D48"/>
    <w:rsid w:val="7E156974"/>
    <w:rsid w:val="7E216A90"/>
    <w:rsid w:val="7E3F7E95"/>
    <w:rsid w:val="7E673E22"/>
    <w:rsid w:val="7E81400A"/>
    <w:rsid w:val="7EBC2119"/>
    <w:rsid w:val="7ED94DB6"/>
    <w:rsid w:val="7ED95BF4"/>
    <w:rsid w:val="7F160BF6"/>
    <w:rsid w:val="7F2A644F"/>
    <w:rsid w:val="7F34107C"/>
    <w:rsid w:val="7F565496"/>
    <w:rsid w:val="7F6E3F09"/>
    <w:rsid w:val="7F713502"/>
    <w:rsid w:val="7F785787"/>
    <w:rsid w:val="7FC64A8F"/>
    <w:rsid w:val="7FE74340"/>
    <w:rsid w:val="7FFFB6E3"/>
    <w:rsid w:val="979A3B3C"/>
    <w:rsid w:val="9A870775"/>
    <w:rsid w:val="F85D9F29"/>
    <w:rsid w:val="FDC7C24E"/>
    <w:rsid w:val="FEFE932F"/>
    <w:rsid w:val="FF7DFAED"/>
    <w:rsid w:val="FFEFCECC"/>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99"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5">
    <w:name w:val="heading 2"/>
    <w:basedOn w:val="1"/>
    <w:next w:val="1"/>
    <w:autoRedefine/>
    <w:qFormat/>
    <w:uiPriority w:val="0"/>
    <w:pPr>
      <w:keepNext/>
      <w:keepLines/>
      <w:spacing w:line="415" w:lineRule="auto"/>
      <w:outlineLvl w:val="1"/>
    </w:pPr>
    <w:rPr>
      <w:rFonts w:ascii="Arial" w:hAnsi="Arial" w:eastAsia="黑体"/>
      <w:b/>
      <w:bCs/>
      <w:sz w:val="32"/>
      <w:szCs w:val="32"/>
    </w:rPr>
  </w:style>
  <w:style w:type="paragraph" w:styleId="6">
    <w:name w:val="heading 3"/>
    <w:basedOn w:val="1"/>
    <w:next w:val="1"/>
    <w:autoRedefine/>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20">
    <w:name w:val="Default Paragraph Font"/>
    <w:autoRedefine/>
    <w:semiHidden/>
    <w:qFormat/>
    <w:uiPriority w:val="0"/>
  </w:style>
  <w:style w:type="table" w:default="1" w:styleId="18">
    <w:name w:val="Normal Table"/>
    <w:autoRedefine/>
    <w:semiHidden/>
    <w:qFormat/>
    <w:uiPriority w:val="0"/>
    <w:tblPr>
      <w:tblCellMar>
        <w:top w:w="0" w:type="dxa"/>
        <w:left w:w="108" w:type="dxa"/>
        <w:bottom w:w="0" w:type="dxa"/>
        <w:right w:w="108" w:type="dxa"/>
      </w:tblCellMar>
    </w:tblPr>
  </w:style>
  <w:style w:type="paragraph" w:customStyle="1" w:styleId="2">
    <w:name w:val="首行缩进"/>
    <w:basedOn w:val="1"/>
    <w:next w:val="3"/>
    <w:qFormat/>
    <w:uiPriority w:val="0"/>
    <w:pPr>
      <w:spacing w:line="360" w:lineRule="auto"/>
      <w:ind w:firstLine="480" w:firstLineChars="200"/>
    </w:pPr>
    <w:rPr>
      <w:rFonts w:ascii="宋体"/>
      <w:sz w:val="24"/>
      <w:szCs w:val="20"/>
    </w:rPr>
  </w:style>
  <w:style w:type="paragraph" w:customStyle="1" w:styleId="3">
    <w:name w:val="样式 行距: 1.5 倍行距1"/>
    <w:basedOn w:val="1"/>
    <w:next w:val="4"/>
    <w:qFormat/>
    <w:uiPriority w:val="0"/>
    <w:rPr>
      <w:sz w:val="21"/>
    </w:rPr>
  </w:style>
  <w:style w:type="paragraph" w:customStyle="1" w:styleId="4">
    <w:name w:val="Item Step"/>
    <w:next w:val="1"/>
    <w:qFormat/>
    <w:uiPriority w:val="0"/>
    <w:pPr>
      <w:ind w:left="1644" w:hanging="510"/>
      <w:outlineLvl w:val="4"/>
    </w:pPr>
    <w:rPr>
      <w:rFonts w:ascii="Arial" w:hAnsi="Times New Roman" w:eastAsia="宋体" w:cs="Times New Roman"/>
      <w:sz w:val="21"/>
      <w:lang w:val="en-US" w:eastAsia="zh-CN" w:bidi="ar-SA"/>
    </w:rPr>
  </w:style>
  <w:style w:type="paragraph" w:styleId="7">
    <w:name w:val="Normal Indent"/>
    <w:basedOn w:val="1"/>
    <w:autoRedefine/>
    <w:qFormat/>
    <w:uiPriority w:val="0"/>
    <w:pPr>
      <w:spacing w:beforeLines="50" w:afterLines="50"/>
      <w:ind w:firstLine="200" w:firstLineChars="200"/>
    </w:pPr>
    <w:rPr>
      <w:rFonts w:ascii="Times New Roman" w:hAnsi="Times New Roman"/>
      <w:sz w:val="24"/>
      <w:szCs w:val="24"/>
    </w:rPr>
  </w:style>
  <w:style w:type="paragraph" w:styleId="8">
    <w:name w:val="caption"/>
    <w:basedOn w:val="9"/>
    <w:next w:val="9"/>
    <w:autoRedefine/>
    <w:qFormat/>
    <w:uiPriority w:val="0"/>
    <w:pPr>
      <w:adjustRightInd w:val="0"/>
      <w:textAlignment w:val="baseline"/>
    </w:pPr>
    <w:rPr>
      <w:rFonts w:ascii="Arial" w:hAnsi="Arial"/>
    </w:rPr>
  </w:style>
  <w:style w:type="paragraph" w:customStyle="1" w:styleId="9">
    <w:name w:val="正文_0"/>
    <w:autoRedefine/>
    <w:qFormat/>
    <w:uiPriority w:val="0"/>
    <w:pPr>
      <w:widowControl w:val="0"/>
      <w:jc w:val="both"/>
    </w:pPr>
    <w:rPr>
      <w:rFonts w:ascii="Calibri" w:hAnsi="Calibri" w:eastAsia="宋体" w:cs="Times New Roman"/>
      <w:kern w:val="2"/>
      <w:sz w:val="21"/>
      <w:szCs w:val="22"/>
      <w:lang w:val="en-US" w:eastAsia="zh-CN" w:bidi="ar-SA"/>
    </w:rPr>
  </w:style>
  <w:style w:type="paragraph" w:styleId="10">
    <w:name w:val="annotation text"/>
    <w:basedOn w:val="1"/>
    <w:autoRedefine/>
    <w:qFormat/>
    <w:uiPriority w:val="0"/>
    <w:pPr>
      <w:jc w:val="left"/>
    </w:pPr>
  </w:style>
  <w:style w:type="paragraph" w:styleId="11">
    <w:name w:val="Body Text"/>
    <w:basedOn w:val="1"/>
    <w:next w:val="1"/>
    <w:autoRedefine/>
    <w:qFormat/>
    <w:uiPriority w:val="99"/>
    <w:pPr>
      <w:spacing w:line="360" w:lineRule="auto"/>
    </w:pPr>
  </w:style>
  <w:style w:type="paragraph" w:styleId="12">
    <w:name w:val="Body Text Indent"/>
    <w:basedOn w:val="1"/>
    <w:next w:val="13"/>
    <w:autoRedefine/>
    <w:qFormat/>
    <w:uiPriority w:val="99"/>
    <w:pPr>
      <w:spacing w:line="500" w:lineRule="exact"/>
      <w:ind w:left="1588" w:leftChars="832" w:firstLine="433" w:firstLineChars="196"/>
    </w:pPr>
    <w:rPr>
      <w:sz w:val="24"/>
    </w:rPr>
  </w:style>
  <w:style w:type="paragraph" w:styleId="13">
    <w:name w:val="envelope return"/>
    <w:basedOn w:val="1"/>
    <w:autoRedefine/>
    <w:qFormat/>
    <w:uiPriority w:val="0"/>
    <w:pPr>
      <w:snapToGrid w:val="0"/>
    </w:pPr>
    <w:rPr>
      <w:rFonts w:ascii="Arial" w:hAnsi="Arial"/>
    </w:rPr>
  </w:style>
  <w:style w:type="paragraph" w:styleId="14">
    <w:name w:val="Plain Text"/>
    <w:basedOn w:val="1"/>
    <w:autoRedefine/>
    <w:qFormat/>
    <w:uiPriority w:val="0"/>
    <w:rPr>
      <w:rFonts w:ascii="宋体" w:hAnsi="Courier New"/>
      <w:szCs w:val="21"/>
    </w:rPr>
  </w:style>
  <w:style w:type="paragraph" w:styleId="15">
    <w:name w:val="toc 2"/>
    <w:basedOn w:val="1"/>
    <w:next w:val="1"/>
    <w:autoRedefine/>
    <w:qFormat/>
    <w:uiPriority w:val="0"/>
    <w:pPr>
      <w:ind w:left="420" w:leftChars="200"/>
    </w:pPr>
  </w:style>
  <w:style w:type="paragraph" w:styleId="16">
    <w:name w:val="Normal (Web)"/>
    <w:basedOn w:val="1"/>
    <w:autoRedefine/>
    <w:qFormat/>
    <w:uiPriority w:val="0"/>
    <w:pPr>
      <w:spacing w:before="0" w:beforeAutospacing="1" w:after="0" w:afterAutospacing="1"/>
      <w:ind w:left="0" w:right="0"/>
      <w:jc w:val="left"/>
    </w:pPr>
    <w:rPr>
      <w:kern w:val="0"/>
      <w:sz w:val="24"/>
      <w:lang w:val="en-US" w:eastAsia="zh-CN" w:bidi="ar"/>
    </w:rPr>
  </w:style>
  <w:style w:type="paragraph" w:styleId="17">
    <w:name w:val="Body Text First Indent 2"/>
    <w:basedOn w:val="12"/>
    <w:autoRedefine/>
    <w:qFormat/>
    <w:uiPriority w:val="99"/>
    <w:pPr>
      <w:ind w:firstLine="420" w:firstLineChars="200"/>
    </w:pPr>
    <w:rPr>
      <w:rFonts w:ascii="Times New Roman" w:hAnsi="Times New Roman"/>
    </w:rPr>
  </w:style>
  <w:style w:type="table" w:styleId="19">
    <w:name w:val="Table Grid"/>
    <w:basedOn w:val="18"/>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1">
    <w:name w:val="Hyperlink"/>
    <w:basedOn w:val="20"/>
    <w:autoRedefine/>
    <w:qFormat/>
    <w:uiPriority w:val="0"/>
    <w:rPr>
      <w:color w:val="0000FF"/>
      <w:u w:val="single"/>
    </w:rPr>
  </w:style>
  <w:style w:type="paragraph" w:customStyle="1" w:styleId="22">
    <w:name w:val="Default"/>
    <w:autoRedefine/>
    <w:qFormat/>
    <w:uiPriority w:val="0"/>
    <w:pPr>
      <w:widowControl w:val="0"/>
      <w:autoSpaceDE w:val="0"/>
      <w:autoSpaceDN w:val="0"/>
      <w:adjustRightInd w:val="0"/>
    </w:pPr>
    <w:rPr>
      <w:rFonts w:ascii="黑体" w:hAnsi="Calibri" w:eastAsia="黑体" w:cs="黑体"/>
      <w:color w:val="000000"/>
      <w:sz w:val="24"/>
      <w:szCs w:val="24"/>
      <w:lang w:val="en-US" w:eastAsia="zh-CN" w:bidi="ar-SA"/>
    </w:rPr>
  </w:style>
  <w:style w:type="paragraph" w:customStyle="1" w:styleId="23">
    <w:name w:val="Other|1"/>
    <w:basedOn w:val="1"/>
    <w:autoRedefine/>
    <w:qFormat/>
    <w:uiPriority w:val="0"/>
    <w:pPr>
      <w:widowControl w:val="0"/>
      <w:shd w:val="clear" w:color="auto" w:fill="auto"/>
    </w:pPr>
    <w:rPr>
      <w:rFonts w:ascii="宋体" w:hAnsi="宋体" w:eastAsia="宋体" w:cs="宋体"/>
      <w:sz w:val="22"/>
      <w:szCs w:val="22"/>
      <w:u w:val="none"/>
      <w:shd w:val="clear" w:color="auto" w:fill="auto"/>
      <w:lang w:val="zh-TW" w:eastAsia="zh-TW" w:bidi="zh-TW"/>
    </w:rPr>
  </w:style>
  <w:style w:type="paragraph" w:customStyle="1" w:styleId="24">
    <w:name w:val="Table Paragraph"/>
    <w:basedOn w:val="1"/>
    <w:autoRedefine/>
    <w:qFormat/>
    <w:uiPriority w:val="1"/>
    <w:rPr>
      <w:rFonts w:ascii="宋体" w:hAnsi="宋体" w:eastAsia="宋体" w:cs="宋体"/>
      <w:lang w:val="zh-CN" w:eastAsia="zh-CN" w:bidi="zh-CN"/>
    </w:rPr>
  </w:style>
  <w:style w:type="paragraph" w:customStyle="1" w:styleId="25">
    <w:name w:val="p0"/>
    <w:basedOn w:val="1"/>
    <w:autoRedefine/>
    <w:qFormat/>
    <w:uiPriority w:val="0"/>
    <w:pPr>
      <w:widowControl/>
      <w:spacing w:line="360" w:lineRule="auto"/>
    </w:pPr>
    <w:rPr>
      <w:rFonts w:ascii="Calibri" w:hAnsi="Calibri" w:eastAsia="宋体" w:cs="Times New Roman"/>
      <w:kern w:val="0"/>
      <w:sz w:val="24"/>
      <w:szCs w:val="24"/>
    </w:rPr>
  </w:style>
  <w:style w:type="paragraph" w:customStyle="1" w:styleId="26">
    <w:name w:val="正文文本_0_0"/>
    <w:basedOn w:val="9"/>
    <w:autoRedefine/>
    <w:qFormat/>
    <w:uiPriority w:val="0"/>
    <w:pPr>
      <w:spacing w:after="120"/>
    </w:pPr>
    <w:rPr>
      <w:rFonts w:ascii="Tahoma" w:hAnsi="Tahoma"/>
      <w:kern w:val="2"/>
      <w:sz w:val="21"/>
    </w:rPr>
  </w:style>
  <w:style w:type="paragraph" w:styleId="27">
    <w:name w:val="List Paragraph"/>
    <w:basedOn w:val="1"/>
    <w:autoRedefine/>
    <w:qFormat/>
    <w:uiPriority w:val="34"/>
    <w:pPr>
      <w:ind w:firstLine="420" w:firstLineChars="200"/>
    </w:pPr>
  </w:style>
  <w:style w:type="character" w:customStyle="1" w:styleId="28">
    <w:name w:val="a1"/>
    <w:basedOn w:val="20"/>
    <w:autoRedefine/>
    <w:qFormat/>
    <w:uiPriority w:val="0"/>
  </w:style>
  <w:style w:type="table" w:customStyle="1" w:styleId="29">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10</Pages>
  <Words>10127</Words>
  <Characters>10817</Characters>
  <Lines>1</Lines>
  <Paragraphs>1</Paragraphs>
  <TotalTime>16</TotalTime>
  <ScaleCrop>false</ScaleCrop>
  <LinksUpToDate>false</LinksUpToDate>
  <CharactersWithSpaces>10860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2021-10-21T06:28:00Z</dcterms:created>
  <dc:creator>萌</dc:creator>
  <cp:lastModifiedBy>佟文靖</cp:lastModifiedBy>
  <dcterms:modified xsi:type="dcterms:W3CDTF">2025-03-25T13:13:42Z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298A1DAC02C04E509F17ABFD3E5F1EDD_13</vt:lpwstr>
  </property>
  <property fmtid="{D5CDD505-2E9C-101B-9397-08002B2CF9AE}" pid="4" name="KSOTemplateDocerSaveRecord">
    <vt:lpwstr>eyJoZGlkIjoiZjc0NTY3MWVhMmRhOGUxYjVkZGQ5YWQ2ZWNiM2I5YjAiLCJ1c2VySWQiOiI4NjI5MTM2OTkifQ==</vt:lpwstr>
  </property>
</Properties>
</file>