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54B666">
      <w:pPr>
        <w:ind w:left="729" w:leftChars="136" w:hanging="443" w:hangingChars="147"/>
        <w:jc w:val="center"/>
        <w:rPr>
          <w:rFonts w:ascii="仿宋" w:hAnsi="仿宋" w:eastAsia="仿宋"/>
          <w:b/>
          <w:bCs/>
          <w:sz w:val="30"/>
          <w:szCs w:val="30"/>
        </w:rPr>
      </w:pPr>
      <w:bookmarkStart w:id="0" w:name="OLE_LINK2"/>
      <w:bookmarkStart w:id="1" w:name="OLE_LINK3"/>
      <w:bookmarkStart w:id="2" w:name="OLE_LINK5"/>
      <w:bookmarkStart w:id="3" w:name="OLE_LINK4"/>
      <w:r>
        <w:rPr>
          <w:rFonts w:hint="eastAsia" w:ascii="仿宋" w:hAnsi="仿宋" w:eastAsia="仿宋"/>
          <w:b/>
          <w:bCs/>
          <w:sz w:val="30"/>
          <w:szCs w:val="30"/>
        </w:rPr>
        <w:t>电动多功能理疗床（三段）</w:t>
      </w:r>
      <w:bookmarkEnd w:id="0"/>
      <w:bookmarkEnd w:id="1"/>
      <w:bookmarkEnd w:id="2"/>
      <w:bookmarkEnd w:id="3"/>
      <w:r>
        <w:rPr>
          <w:rFonts w:hint="eastAsia" w:ascii="仿宋" w:hAnsi="仿宋" w:eastAsia="仿宋"/>
          <w:b/>
          <w:bCs/>
          <w:sz w:val="30"/>
          <w:szCs w:val="30"/>
        </w:rPr>
        <w:t xml:space="preserve">  数量</w:t>
      </w:r>
      <w:r>
        <w:rPr>
          <w:rFonts w:ascii="仿宋" w:hAnsi="仿宋" w:eastAsia="仿宋"/>
          <w:b/>
          <w:bCs/>
          <w:sz w:val="30"/>
          <w:szCs w:val="30"/>
        </w:rPr>
        <w:t>4</w:t>
      </w:r>
      <w:r>
        <w:rPr>
          <w:rFonts w:hint="eastAsia" w:ascii="仿宋" w:hAnsi="仿宋" w:eastAsia="仿宋"/>
          <w:b/>
          <w:bCs/>
          <w:sz w:val="30"/>
          <w:szCs w:val="30"/>
        </w:rPr>
        <w:t>套</w:t>
      </w:r>
    </w:p>
    <w:p w14:paraId="00EF8EC7">
      <w:pPr>
        <w:ind w:left="729" w:leftChars="136" w:hanging="443" w:hangingChars="147"/>
        <w:jc w:val="left"/>
        <w:rPr>
          <w:rFonts w:ascii="仿宋" w:hAnsi="仿宋" w:eastAsia="仿宋"/>
          <w:b/>
          <w:bCs/>
          <w:sz w:val="30"/>
          <w:szCs w:val="30"/>
        </w:rPr>
      </w:pPr>
      <w:r>
        <w:rPr>
          <w:rFonts w:hint="eastAsia" w:ascii="仿宋" w:hAnsi="仿宋" w:eastAsia="仿宋"/>
          <w:b/>
          <w:bCs/>
          <w:sz w:val="30"/>
          <w:szCs w:val="30"/>
        </w:rPr>
        <w:t>一、技术参数：</w:t>
      </w:r>
    </w:p>
    <w:p w14:paraId="400B86BF">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1、床面尺寸：≤200×70</w:t>
      </w:r>
      <w:r>
        <w:rPr>
          <w:rFonts w:ascii="仿宋" w:hAnsi="仿宋" w:eastAsia="仿宋"/>
          <w:sz w:val="30"/>
          <w:szCs w:val="30"/>
        </w:rPr>
        <w:t>cm</w:t>
      </w:r>
    </w:p>
    <w:p w14:paraId="4D285800">
      <w:pPr>
        <w:spacing w:line="440" w:lineRule="atLeast"/>
        <w:ind w:left="727" w:leftChars="136" w:hanging="441" w:hangingChars="147"/>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、框架材质：铁框架加表面喷塑处理</w:t>
      </w:r>
    </w:p>
    <w:p w14:paraId="0749AE2C">
      <w:pPr>
        <w:spacing w:line="440" w:lineRule="atLeast"/>
        <w:ind w:left="730" w:leftChars="68" w:hanging="587" w:hangingChars="195"/>
        <w:rPr>
          <w:rFonts w:ascii="仿宋" w:hAnsi="仿宋" w:eastAsia="仿宋"/>
          <w:sz w:val="30"/>
          <w:szCs w:val="30"/>
        </w:rPr>
      </w:pPr>
      <w:bookmarkStart w:id="4" w:name="OLE_LINK1"/>
      <w:r>
        <w:rPr>
          <w:rFonts w:hint="eastAsia" w:ascii="仿宋" w:hAnsi="仿宋" w:eastAsia="仿宋"/>
          <w:b/>
          <w:sz w:val="30"/>
          <w:szCs w:val="30"/>
        </w:rPr>
        <w:t>*</w:t>
      </w:r>
      <w:bookmarkEnd w:id="4"/>
      <w:r>
        <w:rPr>
          <w:rFonts w:ascii="仿宋" w:hAnsi="仿宋" w:eastAsia="仿宋"/>
          <w:sz w:val="30"/>
          <w:szCs w:val="30"/>
        </w:rPr>
        <w:t>3</w:t>
      </w:r>
      <w:r>
        <w:rPr>
          <w:rFonts w:hint="eastAsia" w:ascii="仿宋" w:hAnsi="仿宋" w:eastAsia="仿宋"/>
          <w:sz w:val="30"/>
          <w:szCs w:val="30"/>
        </w:rPr>
        <w:t>、承重：</w:t>
      </w:r>
      <w:r>
        <w:rPr>
          <w:rFonts w:hint="eastAsia" w:ascii="仿宋" w:hAnsi="仿宋" w:eastAsia="仿宋"/>
          <w:sz w:val="28"/>
          <w:szCs w:val="28"/>
        </w:rPr>
        <w:t>≥</w:t>
      </w:r>
      <w:r>
        <w:rPr>
          <w:rFonts w:ascii="仿宋" w:hAnsi="仿宋" w:eastAsia="仿宋"/>
          <w:sz w:val="30"/>
          <w:szCs w:val="30"/>
        </w:rPr>
        <w:t>200</w:t>
      </w:r>
      <w:r>
        <w:rPr>
          <w:rFonts w:hint="eastAsia" w:ascii="仿宋" w:hAnsi="仿宋" w:eastAsia="仿宋"/>
          <w:sz w:val="30"/>
          <w:szCs w:val="30"/>
        </w:rPr>
        <w:t>kg</w:t>
      </w:r>
    </w:p>
    <w:p w14:paraId="6E395BBF">
      <w:pPr>
        <w:spacing w:line="440" w:lineRule="atLeast"/>
        <w:ind w:left="727" w:leftChars="136" w:hanging="441" w:hangingChars="147"/>
        <w:rPr>
          <w:rFonts w:ascii="仿宋" w:hAnsi="仿宋" w:eastAsia="仿宋"/>
          <w:sz w:val="30"/>
          <w:szCs w:val="30"/>
        </w:rPr>
      </w:pPr>
      <w:r>
        <w:rPr>
          <w:rFonts w:ascii="仿宋" w:hAnsi="仿宋" w:eastAsia="仿宋"/>
          <w:sz w:val="30"/>
          <w:szCs w:val="30"/>
        </w:rPr>
        <w:t>4</w:t>
      </w:r>
      <w:r>
        <w:rPr>
          <w:rFonts w:hint="eastAsia" w:ascii="仿宋" w:hAnsi="仿宋" w:eastAsia="仿宋"/>
          <w:sz w:val="30"/>
          <w:szCs w:val="30"/>
        </w:rPr>
        <w:t>、电压：220V~50HZ</w:t>
      </w:r>
    </w:p>
    <w:p w14:paraId="7BB96F13">
      <w:pPr>
        <w:spacing w:line="440" w:lineRule="atLeast"/>
        <w:ind w:left="727" w:leftChars="136" w:hanging="441" w:hangingChars="147"/>
        <w:rPr>
          <w:rFonts w:ascii="仿宋" w:hAnsi="仿宋" w:eastAsia="仿宋"/>
          <w:sz w:val="30"/>
          <w:szCs w:val="30"/>
        </w:rPr>
      </w:pPr>
      <w:r>
        <w:rPr>
          <w:rFonts w:ascii="仿宋" w:hAnsi="仿宋" w:eastAsia="仿宋"/>
          <w:sz w:val="30"/>
          <w:szCs w:val="30"/>
        </w:rPr>
        <w:t>5</w:t>
      </w:r>
      <w:r>
        <w:rPr>
          <w:rFonts w:hint="eastAsia" w:ascii="仿宋" w:hAnsi="仿宋" w:eastAsia="仿宋"/>
          <w:sz w:val="30"/>
          <w:szCs w:val="30"/>
        </w:rPr>
        <w:t>、升降高度：</w:t>
      </w:r>
      <w:r>
        <w:rPr>
          <w:rFonts w:ascii="仿宋" w:hAnsi="仿宋" w:eastAsia="仿宋"/>
          <w:sz w:val="30"/>
          <w:szCs w:val="30"/>
        </w:rPr>
        <w:t>50-100</w:t>
      </w:r>
      <w:r>
        <w:rPr>
          <w:rFonts w:hint="eastAsia" w:ascii="仿宋" w:hAnsi="仿宋" w:eastAsia="仿宋"/>
          <w:sz w:val="30"/>
          <w:szCs w:val="30"/>
        </w:rPr>
        <w:t>cm</w:t>
      </w:r>
    </w:p>
    <w:p w14:paraId="13FA7789">
      <w:pPr>
        <w:spacing w:line="440" w:lineRule="atLeast"/>
        <w:ind w:left="727" w:leftChars="136" w:hanging="441" w:hangingChars="147"/>
        <w:rPr>
          <w:rFonts w:ascii="仿宋" w:hAnsi="仿宋" w:eastAsia="仿宋"/>
          <w:sz w:val="30"/>
          <w:szCs w:val="30"/>
        </w:rPr>
      </w:pPr>
      <w:r>
        <w:rPr>
          <w:rFonts w:ascii="仿宋" w:hAnsi="仿宋" w:eastAsia="仿宋"/>
          <w:sz w:val="30"/>
          <w:szCs w:val="30"/>
        </w:rPr>
        <w:t>6</w:t>
      </w:r>
      <w:r>
        <w:rPr>
          <w:rFonts w:hint="eastAsia" w:ascii="仿宋" w:hAnsi="仿宋" w:eastAsia="仿宋"/>
          <w:sz w:val="30"/>
          <w:szCs w:val="30"/>
        </w:rPr>
        <w:t>、调节需要时间：≤30秒±</w:t>
      </w:r>
      <w:r>
        <w:rPr>
          <w:rFonts w:ascii="仿宋" w:hAnsi="仿宋" w:eastAsia="仿宋"/>
          <w:sz w:val="30"/>
          <w:szCs w:val="30"/>
        </w:rPr>
        <w:t>5%</w:t>
      </w:r>
    </w:p>
    <w:p w14:paraId="21B275B3">
      <w:pPr>
        <w:spacing w:line="440" w:lineRule="atLeast"/>
        <w:ind w:left="727" w:leftChars="136" w:hanging="441" w:hangingChars="147"/>
        <w:rPr>
          <w:rFonts w:ascii="仿宋" w:hAnsi="仿宋" w:eastAsia="仿宋"/>
          <w:sz w:val="30"/>
          <w:szCs w:val="30"/>
        </w:rPr>
      </w:pPr>
      <w:r>
        <w:rPr>
          <w:rFonts w:ascii="仿宋" w:hAnsi="仿宋" w:eastAsia="仿宋"/>
          <w:sz w:val="30"/>
          <w:szCs w:val="30"/>
        </w:rPr>
        <w:t>7</w:t>
      </w:r>
      <w:r>
        <w:rPr>
          <w:rFonts w:hint="eastAsia" w:ascii="仿宋" w:hAnsi="仿宋" w:eastAsia="仿宋"/>
          <w:sz w:val="30"/>
          <w:szCs w:val="30"/>
        </w:rPr>
        <w:t>、第一段长度≥40cm，可调节角度：≥-</w:t>
      </w:r>
      <w:r>
        <w:rPr>
          <w:rFonts w:ascii="仿宋" w:hAnsi="仿宋" w:eastAsia="仿宋"/>
          <w:sz w:val="30"/>
          <w:szCs w:val="30"/>
        </w:rPr>
        <w:t>60°</w:t>
      </w:r>
      <w:r>
        <w:rPr>
          <w:rFonts w:hint="eastAsia" w:ascii="仿宋" w:hAnsi="仿宋" w:eastAsia="仿宋"/>
          <w:sz w:val="30"/>
          <w:szCs w:val="30"/>
        </w:rPr>
        <w:t>到</w:t>
      </w:r>
      <w:r>
        <w:rPr>
          <w:rFonts w:ascii="仿宋" w:hAnsi="仿宋" w:eastAsia="仿宋"/>
          <w:sz w:val="30"/>
          <w:szCs w:val="30"/>
        </w:rPr>
        <w:t>45</w:t>
      </w:r>
      <w:bookmarkStart w:id="5" w:name="OLE_LINK6"/>
      <w:bookmarkStart w:id="6" w:name="OLE_LINK7"/>
      <w:r>
        <w:rPr>
          <w:rFonts w:ascii="仿宋" w:hAnsi="仿宋" w:eastAsia="仿宋"/>
          <w:sz w:val="30"/>
          <w:szCs w:val="30"/>
        </w:rPr>
        <w:t>°</w:t>
      </w:r>
      <w:bookmarkEnd w:id="5"/>
      <w:bookmarkEnd w:id="6"/>
    </w:p>
    <w:p w14:paraId="00E3A33E">
      <w:pPr>
        <w:spacing w:line="440" w:lineRule="atLeast"/>
        <w:ind w:left="727" w:leftChars="136" w:hanging="441" w:hangingChars="147"/>
        <w:rPr>
          <w:rFonts w:ascii="仿宋" w:hAnsi="仿宋" w:eastAsia="仿宋"/>
          <w:sz w:val="30"/>
          <w:szCs w:val="30"/>
        </w:rPr>
      </w:pPr>
      <w:r>
        <w:rPr>
          <w:rFonts w:ascii="仿宋" w:hAnsi="仿宋" w:eastAsia="仿宋"/>
          <w:sz w:val="30"/>
          <w:szCs w:val="30"/>
        </w:rPr>
        <w:t>8</w:t>
      </w:r>
      <w:r>
        <w:rPr>
          <w:rFonts w:hint="eastAsia" w:ascii="仿宋" w:hAnsi="仿宋" w:eastAsia="仿宋"/>
          <w:sz w:val="30"/>
          <w:szCs w:val="30"/>
        </w:rPr>
        <w:t>、第二段长度≥</w:t>
      </w:r>
      <w:r>
        <w:rPr>
          <w:rFonts w:ascii="仿宋" w:hAnsi="仿宋" w:eastAsia="仿宋"/>
          <w:sz w:val="30"/>
          <w:szCs w:val="30"/>
        </w:rPr>
        <w:t>50</w:t>
      </w:r>
      <w:r>
        <w:rPr>
          <w:rFonts w:hint="eastAsia" w:ascii="仿宋" w:hAnsi="仿宋" w:eastAsia="仿宋"/>
          <w:sz w:val="30"/>
          <w:szCs w:val="30"/>
        </w:rPr>
        <w:t>cm，可调节角度：≥1</w:t>
      </w:r>
      <w:r>
        <w:rPr>
          <w:rFonts w:ascii="仿宋" w:hAnsi="仿宋" w:eastAsia="仿宋"/>
          <w:sz w:val="30"/>
          <w:szCs w:val="30"/>
        </w:rPr>
        <w:t>20°</w:t>
      </w:r>
    </w:p>
    <w:p w14:paraId="0837F8A5">
      <w:pPr>
        <w:spacing w:line="440" w:lineRule="atLeast"/>
        <w:ind w:left="727" w:leftChars="136" w:hanging="441" w:hangingChars="147"/>
        <w:rPr>
          <w:rFonts w:ascii="仿宋" w:hAnsi="仿宋" w:eastAsia="仿宋"/>
          <w:sz w:val="30"/>
          <w:szCs w:val="30"/>
        </w:rPr>
      </w:pPr>
      <w:r>
        <w:rPr>
          <w:rFonts w:ascii="仿宋" w:hAnsi="仿宋" w:eastAsia="仿宋"/>
          <w:sz w:val="30"/>
          <w:szCs w:val="30"/>
        </w:rPr>
        <w:t>9</w:t>
      </w:r>
      <w:r>
        <w:rPr>
          <w:rFonts w:hint="eastAsia" w:ascii="仿宋" w:hAnsi="仿宋" w:eastAsia="仿宋"/>
          <w:sz w:val="30"/>
          <w:szCs w:val="30"/>
        </w:rPr>
        <w:t>、第三段长度≥9</w:t>
      </w:r>
      <w:r>
        <w:rPr>
          <w:rFonts w:ascii="仿宋" w:hAnsi="仿宋" w:eastAsia="仿宋"/>
          <w:sz w:val="30"/>
          <w:szCs w:val="30"/>
        </w:rPr>
        <w:t>0</w:t>
      </w:r>
      <w:r>
        <w:rPr>
          <w:rFonts w:hint="eastAsia" w:ascii="仿宋" w:hAnsi="仿宋" w:eastAsia="仿宋"/>
          <w:sz w:val="30"/>
          <w:szCs w:val="30"/>
        </w:rPr>
        <w:t>cm，可调节角度≥0</w:t>
      </w:r>
      <w:r>
        <w:rPr>
          <w:rFonts w:ascii="仿宋" w:hAnsi="仿宋" w:eastAsia="仿宋"/>
          <w:sz w:val="30"/>
          <w:szCs w:val="30"/>
        </w:rPr>
        <w:t>°-</w:t>
      </w:r>
      <w:r>
        <w:rPr>
          <w:rFonts w:hint="eastAsia" w:ascii="仿宋" w:hAnsi="仿宋" w:eastAsia="仿宋"/>
          <w:sz w:val="30"/>
          <w:szCs w:val="30"/>
        </w:rPr>
        <w:t>7</w:t>
      </w:r>
      <w:r>
        <w:rPr>
          <w:rFonts w:ascii="仿宋" w:hAnsi="仿宋" w:eastAsia="仿宋"/>
          <w:sz w:val="30"/>
          <w:szCs w:val="30"/>
        </w:rPr>
        <w:t>0°</w:t>
      </w:r>
    </w:p>
    <w:p w14:paraId="652A874E">
      <w:pPr>
        <w:spacing w:line="440" w:lineRule="atLeast"/>
        <w:ind w:left="727" w:leftChars="136" w:hanging="441" w:hangingChars="147"/>
        <w:rPr>
          <w:rFonts w:ascii="仿宋" w:hAnsi="仿宋" w:eastAsia="仿宋"/>
          <w:sz w:val="30"/>
          <w:szCs w:val="30"/>
        </w:rPr>
      </w:pPr>
      <w:r>
        <w:rPr>
          <w:rFonts w:ascii="仿宋" w:hAnsi="仿宋" w:eastAsia="仿宋"/>
          <w:sz w:val="30"/>
          <w:szCs w:val="30"/>
        </w:rPr>
        <w:t>10</w:t>
      </w:r>
      <w:r>
        <w:rPr>
          <w:rFonts w:hint="eastAsia" w:ascii="仿宋" w:hAnsi="仿宋" w:eastAsia="仿宋"/>
          <w:sz w:val="30"/>
          <w:szCs w:val="30"/>
        </w:rPr>
        <w:t>、具备头部气杆控制角度的调整</w:t>
      </w:r>
    </w:p>
    <w:p w14:paraId="6E5D2E0A">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1</w:t>
      </w:r>
      <w:r>
        <w:rPr>
          <w:rFonts w:hint="eastAsia" w:ascii="仿宋" w:hAnsi="仿宋" w:eastAsia="仿宋"/>
          <w:sz w:val="30"/>
          <w:szCs w:val="30"/>
        </w:rPr>
        <w:t>、抗菌高弹力皮革，抗菌耐磨</w:t>
      </w:r>
    </w:p>
    <w:p w14:paraId="183EE596">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2</w:t>
      </w:r>
      <w:r>
        <w:rPr>
          <w:rFonts w:hint="eastAsia" w:ascii="仿宋" w:hAnsi="仿宋" w:eastAsia="仿宋"/>
          <w:sz w:val="30"/>
          <w:szCs w:val="30"/>
        </w:rPr>
        <w:t>、具备专业医用阻燃标准PVC（检测报告）</w:t>
      </w:r>
    </w:p>
    <w:p w14:paraId="02F751D6">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3</w:t>
      </w:r>
      <w:r>
        <w:rPr>
          <w:rFonts w:hint="eastAsia" w:ascii="仿宋" w:hAnsi="仿宋" w:eastAsia="仿宋"/>
          <w:sz w:val="30"/>
          <w:szCs w:val="30"/>
        </w:rPr>
        <w:t>、透气孔加孔塞设计</w:t>
      </w:r>
    </w:p>
    <w:p w14:paraId="44EEAE67">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4</w:t>
      </w:r>
      <w:r>
        <w:rPr>
          <w:rFonts w:hint="eastAsia" w:ascii="仿宋" w:hAnsi="仿宋" w:eastAsia="仿宋"/>
          <w:sz w:val="30"/>
          <w:szCs w:val="30"/>
        </w:rPr>
        <w:t>、具备窗体固定踏板，可实现固定和移动，方便床身移动</w:t>
      </w:r>
    </w:p>
    <w:p w14:paraId="4D56427C">
      <w:pPr>
        <w:spacing w:line="440" w:lineRule="atLeast"/>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5</w:t>
      </w:r>
      <w:r>
        <w:rPr>
          <w:rFonts w:hint="eastAsia" w:ascii="仿宋" w:hAnsi="仿宋" w:eastAsia="仿宋"/>
          <w:sz w:val="30"/>
          <w:szCs w:val="30"/>
        </w:rPr>
        <w:t>、专业静音电机 6000N</w:t>
      </w:r>
    </w:p>
    <w:p w14:paraId="2EE57470">
      <w:pPr>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6</w:t>
      </w:r>
      <w:r>
        <w:rPr>
          <w:rFonts w:hint="eastAsia" w:ascii="仿宋" w:hAnsi="仿宋" w:eastAsia="仿宋"/>
          <w:sz w:val="30"/>
          <w:szCs w:val="30"/>
        </w:rPr>
        <w:t>、具备360</w:t>
      </w:r>
      <w:r>
        <w:rPr>
          <w:rFonts w:ascii="仿宋" w:hAnsi="仿宋" w:eastAsia="仿宋"/>
          <w:sz w:val="30"/>
          <w:szCs w:val="30"/>
        </w:rPr>
        <w:t>°</w:t>
      </w:r>
      <w:r>
        <w:rPr>
          <w:rFonts w:hint="eastAsia" w:ascii="仿宋" w:hAnsi="仿宋" w:eastAsia="仿宋"/>
          <w:sz w:val="30"/>
          <w:szCs w:val="30"/>
        </w:rPr>
        <w:t>环形碰触式升降调节开关</w:t>
      </w:r>
    </w:p>
    <w:p w14:paraId="587DE419">
      <w:pPr>
        <w:ind w:left="727" w:leftChars="136" w:hanging="441" w:hangingChars="147"/>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7、配备PT凳4</w:t>
      </w:r>
      <w:r>
        <w:rPr>
          <w:rFonts w:hint="eastAsia" w:ascii="仿宋" w:hAnsi="仿宋" w:eastAsia="仿宋"/>
          <w:sz w:val="30"/>
          <w:szCs w:val="30"/>
        </w:rPr>
        <w:t>把</w:t>
      </w:r>
    </w:p>
    <w:p w14:paraId="1C062D89">
      <w:pPr>
        <w:ind w:left="747" w:leftChars="203" w:hanging="321" w:hangingChars="100"/>
        <w:jc w:val="center"/>
        <w:rPr>
          <w:rFonts w:ascii="仿宋" w:hAnsi="仿宋" w:eastAsia="仿宋"/>
          <w:sz w:val="32"/>
          <w:szCs w:val="32"/>
        </w:rPr>
      </w:pPr>
      <w:r>
        <w:rPr>
          <w:rFonts w:hint="eastAsia" w:ascii="仿宋" w:hAnsi="仿宋" w:eastAsia="仿宋"/>
          <w:b/>
          <w:sz w:val="32"/>
          <w:szCs w:val="32"/>
        </w:rPr>
        <w:t>电动康复训练床</w:t>
      </w:r>
      <w:r>
        <w:rPr>
          <w:rFonts w:hint="eastAsia" w:ascii="仿宋" w:hAnsi="仿宋" w:eastAsia="仿宋"/>
          <w:sz w:val="32"/>
          <w:szCs w:val="32"/>
        </w:rPr>
        <w:t xml:space="preserve"> </w:t>
      </w:r>
      <w:r>
        <w:rPr>
          <w:rFonts w:ascii="仿宋" w:hAnsi="仿宋" w:eastAsia="仿宋"/>
          <w:sz w:val="32"/>
          <w:szCs w:val="32"/>
        </w:rPr>
        <w:t xml:space="preserve"> </w:t>
      </w:r>
      <w:r>
        <w:rPr>
          <w:rFonts w:hint="eastAsia" w:ascii="仿宋" w:hAnsi="仿宋" w:eastAsia="仿宋"/>
          <w:b/>
          <w:bCs/>
          <w:sz w:val="30"/>
          <w:szCs w:val="30"/>
        </w:rPr>
        <w:t>数量</w:t>
      </w:r>
      <w:r>
        <w:rPr>
          <w:rFonts w:ascii="仿宋" w:hAnsi="仿宋" w:eastAsia="仿宋"/>
          <w:b/>
          <w:bCs/>
          <w:sz w:val="30"/>
          <w:szCs w:val="30"/>
        </w:rPr>
        <w:t>2</w:t>
      </w:r>
      <w:r>
        <w:rPr>
          <w:rFonts w:hint="eastAsia" w:ascii="仿宋" w:hAnsi="仿宋" w:eastAsia="仿宋"/>
          <w:b/>
          <w:bCs/>
          <w:sz w:val="30"/>
          <w:szCs w:val="30"/>
        </w:rPr>
        <w:t>套</w:t>
      </w:r>
    </w:p>
    <w:p w14:paraId="292CFA12">
      <w:pPr>
        <w:ind w:left="748" w:leftChars="68" w:hanging="605" w:hangingChars="201"/>
        <w:jc w:val="left"/>
        <w:rPr>
          <w:rFonts w:ascii="仿宋" w:hAnsi="仿宋" w:eastAsia="仿宋"/>
          <w:b/>
          <w:bCs/>
          <w:sz w:val="30"/>
          <w:szCs w:val="30"/>
        </w:rPr>
      </w:pPr>
      <w:r>
        <w:rPr>
          <w:rFonts w:hint="eastAsia" w:ascii="仿宋" w:hAnsi="仿宋" w:eastAsia="仿宋"/>
          <w:b/>
          <w:bCs/>
          <w:sz w:val="30"/>
          <w:szCs w:val="30"/>
        </w:rPr>
        <w:t>一、招标参数：</w:t>
      </w:r>
    </w:p>
    <w:p w14:paraId="4433854A">
      <w:pPr>
        <w:spacing w:line="360" w:lineRule="auto"/>
        <w:ind w:firstLine="456" w:firstLineChars="152"/>
        <w:rPr>
          <w:rFonts w:ascii="仿宋" w:hAnsi="仿宋" w:eastAsia="仿宋"/>
          <w:sz w:val="30"/>
          <w:szCs w:val="30"/>
        </w:rPr>
      </w:pPr>
      <w:r>
        <w:rPr>
          <w:rFonts w:hint="eastAsia" w:ascii="仿宋" w:hAnsi="仿宋" w:eastAsia="仿宋"/>
          <w:sz w:val="30"/>
          <w:szCs w:val="30"/>
        </w:rPr>
        <w:t>1、床面尺寸：≥</w:t>
      </w:r>
      <w:r>
        <w:rPr>
          <w:rFonts w:ascii="仿宋" w:hAnsi="仿宋" w:eastAsia="仿宋"/>
          <w:sz w:val="30"/>
          <w:szCs w:val="30"/>
        </w:rPr>
        <w:t>19</w:t>
      </w:r>
      <w:r>
        <w:rPr>
          <w:rFonts w:hint="eastAsia" w:ascii="仿宋" w:hAnsi="仿宋" w:eastAsia="仿宋"/>
          <w:sz w:val="30"/>
          <w:szCs w:val="30"/>
        </w:rPr>
        <w:t>0×120cm</w:t>
      </w:r>
    </w:p>
    <w:p w14:paraId="3334C7B0">
      <w:pPr>
        <w:spacing w:line="360" w:lineRule="auto"/>
        <w:ind w:left="736" w:leftChars="136" w:hanging="450" w:hangingChars="150"/>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、框架材质：铁框架加表面喷塑处理</w:t>
      </w:r>
    </w:p>
    <w:p w14:paraId="5C1D08CD">
      <w:pPr>
        <w:spacing w:line="360" w:lineRule="auto"/>
        <w:ind w:left="739" w:leftChars="68" w:hanging="596" w:hangingChars="198"/>
        <w:rPr>
          <w:rFonts w:ascii="仿宋" w:hAnsi="仿宋" w:eastAsia="仿宋"/>
          <w:sz w:val="30"/>
          <w:szCs w:val="30"/>
        </w:rPr>
      </w:pPr>
      <w:r>
        <w:rPr>
          <w:rFonts w:hint="eastAsia" w:ascii="仿宋" w:hAnsi="仿宋" w:eastAsia="仿宋"/>
          <w:b/>
          <w:sz w:val="30"/>
          <w:szCs w:val="30"/>
        </w:rPr>
        <w:t>*</w:t>
      </w:r>
      <w:r>
        <w:rPr>
          <w:rFonts w:ascii="仿宋" w:hAnsi="仿宋" w:eastAsia="仿宋"/>
          <w:sz w:val="30"/>
          <w:szCs w:val="30"/>
        </w:rPr>
        <w:t>3</w:t>
      </w:r>
      <w:r>
        <w:rPr>
          <w:rFonts w:hint="eastAsia" w:ascii="仿宋" w:hAnsi="仿宋" w:eastAsia="仿宋"/>
          <w:sz w:val="30"/>
          <w:szCs w:val="30"/>
        </w:rPr>
        <w:t>、承重：≥</w:t>
      </w:r>
      <w:r>
        <w:rPr>
          <w:rFonts w:ascii="仿宋" w:hAnsi="仿宋" w:eastAsia="仿宋"/>
          <w:sz w:val="30"/>
          <w:szCs w:val="30"/>
        </w:rPr>
        <w:t>200</w:t>
      </w:r>
      <w:r>
        <w:rPr>
          <w:rFonts w:hint="eastAsia" w:ascii="仿宋" w:hAnsi="仿宋" w:eastAsia="仿宋"/>
          <w:sz w:val="30"/>
          <w:szCs w:val="30"/>
        </w:rPr>
        <w:t>kg</w:t>
      </w:r>
    </w:p>
    <w:p w14:paraId="7B36EAE1">
      <w:pPr>
        <w:spacing w:line="360" w:lineRule="auto"/>
        <w:ind w:left="736" w:leftChars="136" w:hanging="450" w:hangingChars="150"/>
        <w:rPr>
          <w:rFonts w:ascii="仿宋" w:hAnsi="仿宋" w:eastAsia="仿宋"/>
          <w:sz w:val="30"/>
          <w:szCs w:val="30"/>
        </w:rPr>
      </w:pPr>
      <w:r>
        <w:rPr>
          <w:rFonts w:ascii="仿宋" w:hAnsi="仿宋" w:eastAsia="仿宋"/>
          <w:sz w:val="30"/>
          <w:szCs w:val="30"/>
        </w:rPr>
        <w:t>4</w:t>
      </w:r>
      <w:r>
        <w:rPr>
          <w:rFonts w:hint="eastAsia" w:ascii="仿宋" w:hAnsi="仿宋" w:eastAsia="仿宋"/>
          <w:sz w:val="30"/>
          <w:szCs w:val="30"/>
        </w:rPr>
        <w:t>、电压：220V~50HZ</w:t>
      </w:r>
    </w:p>
    <w:p w14:paraId="06BB0836">
      <w:pPr>
        <w:spacing w:line="360" w:lineRule="auto"/>
        <w:ind w:left="736" w:leftChars="136" w:hanging="450" w:hangingChars="150"/>
        <w:rPr>
          <w:rFonts w:ascii="仿宋" w:hAnsi="仿宋" w:eastAsia="仿宋"/>
          <w:sz w:val="30"/>
          <w:szCs w:val="30"/>
        </w:rPr>
      </w:pPr>
      <w:r>
        <w:rPr>
          <w:rFonts w:ascii="仿宋" w:hAnsi="仿宋" w:eastAsia="仿宋"/>
          <w:sz w:val="30"/>
          <w:szCs w:val="30"/>
        </w:rPr>
        <w:t>5</w:t>
      </w:r>
      <w:r>
        <w:rPr>
          <w:rFonts w:hint="eastAsia" w:ascii="仿宋" w:hAnsi="仿宋" w:eastAsia="仿宋"/>
          <w:sz w:val="30"/>
          <w:szCs w:val="30"/>
        </w:rPr>
        <w:t>、升降高度：4</w:t>
      </w:r>
      <w:r>
        <w:rPr>
          <w:rFonts w:ascii="仿宋" w:hAnsi="仿宋" w:eastAsia="仿宋"/>
          <w:sz w:val="30"/>
          <w:szCs w:val="30"/>
        </w:rPr>
        <w:t>0</w:t>
      </w:r>
      <w:r>
        <w:rPr>
          <w:rFonts w:hint="eastAsia" w:ascii="仿宋" w:hAnsi="仿宋" w:eastAsia="仿宋"/>
          <w:sz w:val="30"/>
          <w:szCs w:val="30"/>
        </w:rPr>
        <w:t>-9</w:t>
      </w:r>
      <w:r>
        <w:rPr>
          <w:rFonts w:ascii="仿宋" w:hAnsi="仿宋" w:eastAsia="仿宋"/>
          <w:sz w:val="30"/>
          <w:szCs w:val="30"/>
        </w:rPr>
        <w:t>0</w:t>
      </w:r>
      <w:r>
        <w:rPr>
          <w:rFonts w:hint="eastAsia" w:ascii="仿宋" w:hAnsi="仿宋" w:eastAsia="仿宋"/>
          <w:sz w:val="30"/>
          <w:szCs w:val="30"/>
        </w:rPr>
        <w:t>cm</w:t>
      </w:r>
    </w:p>
    <w:p w14:paraId="3FF826F8">
      <w:pPr>
        <w:spacing w:line="360" w:lineRule="auto"/>
        <w:ind w:left="736" w:leftChars="136" w:hanging="450" w:hangingChars="150"/>
        <w:rPr>
          <w:rFonts w:ascii="仿宋" w:hAnsi="仿宋" w:eastAsia="仿宋"/>
          <w:sz w:val="30"/>
          <w:szCs w:val="30"/>
        </w:rPr>
      </w:pPr>
      <w:r>
        <w:rPr>
          <w:rFonts w:ascii="仿宋" w:hAnsi="仿宋" w:eastAsia="仿宋"/>
          <w:sz w:val="30"/>
          <w:szCs w:val="30"/>
        </w:rPr>
        <w:t>6</w:t>
      </w:r>
      <w:r>
        <w:rPr>
          <w:rFonts w:hint="eastAsia" w:ascii="仿宋" w:hAnsi="仿宋" w:eastAsia="仿宋"/>
          <w:sz w:val="30"/>
          <w:szCs w:val="30"/>
        </w:rPr>
        <w:t>、调节需要时间：≤30秒±</w:t>
      </w:r>
      <w:r>
        <w:rPr>
          <w:rFonts w:ascii="仿宋" w:hAnsi="仿宋" w:eastAsia="仿宋"/>
          <w:sz w:val="30"/>
          <w:szCs w:val="30"/>
        </w:rPr>
        <w:t>5%</w:t>
      </w:r>
    </w:p>
    <w:p w14:paraId="46B05E92">
      <w:pPr>
        <w:spacing w:line="360" w:lineRule="auto"/>
        <w:ind w:left="736" w:leftChars="136" w:hanging="450" w:hangingChars="150"/>
        <w:rPr>
          <w:rFonts w:ascii="仿宋" w:hAnsi="仿宋" w:eastAsia="仿宋"/>
          <w:sz w:val="30"/>
          <w:szCs w:val="30"/>
        </w:rPr>
      </w:pPr>
      <w:r>
        <w:rPr>
          <w:rFonts w:ascii="仿宋" w:hAnsi="仿宋" w:eastAsia="仿宋"/>
          <w:sz w:val="30"/>
          <w:szCs w:val="30"/>
        </w:rPr>
        <w:t>7</w:t>
      </w:r>
      <w:r>
        <w:rPr>
          <w:rFonts w:hint="eastAsia" w:ascii="仿宋" w:hAnsi="仿宋" w:eastAsia="仿宋"/>
          <w:sz w:val="30"/>
          <w:szCs w:val="30"/>
        </w:rPr>
        <w:t>、第一段长度≥65cm，可调节角度：≥0</w:t>
      </w:r>
      <w:r>
        <w:rPr>
          <w:rFonts w:ascii="仿宋" w:hAnsi="仿宋" w:eastAsia="仿宋"/>
          <w:sz w:val="30"/>
          <w:szCs w:val="30"/>
        </w:rPr>
        <w:t>°</w:t>
      </w:r>
      <w:r>
        <w:rPr>
          <w:rFonts w:hint="eastAsia" w:ascii="仿宋" w:hAnsi="仿宋" w:eastAsia="仿宋"/>
          <w:sz w:val="30"/>
          <w:szCs w:val="30"/>
        </w:rPr>
        <w:t>到65</w:t>
      </w:r>
      <w:r>
        <w:rPr>
          <w:rFonts w:ascii="仿宋" w:hAnsi="仿宋" w:eastAsia="仿宋"/>
          <w:sz w:val="30"/>
          <w:szCs w:val="30"/>
        </w:rPr>
        <w:t>°</w:t>
      </w:r>
    </w:p>
    <w:p w14:paraId="547A8A7D">
      <w:pPr>
        <w:spacing w:line="360" w:lineRule="auto"/>
        <w:ind w:left="736" w:leftChars="136" w:hanging="450" w:hangingChars="150"/>
        <w:rPr>
          <w:rFonts w:ascii="仿宋" w:hAnsi="仿宋" w:eastAsia="仿宋"/>
          <w:sz w:val="30"/>
          <w:szCs w:val="30"/>
        </w:rPr>
      </w:pPr>
      <w:r>
        <w:rPr>
          <w:rFonts w:ascii="仿宋" w:hAnsi="仿宋" w:eastAsia="仿宋"/>
          <w:sz w:val="30"/>
          <w:szCs w:val="30"/>
        </w:rPr>
        <w:t>8</w:t>
      </w:r>
      <w:r>
        <w:rPr>
          <w:rFonts w:hint="eastAsia" w:ascii="仿宋" w:hAnsi="仿宋" w:eastAsia="仿宋"/>
          <w:sz w:val="30"/>
          <w:szCs w:val="30"/>
        </w:rPr>
        <w:t>、第二段长度≥1</w:t>
      </w:r>
      <w:r>
        <w:rPr>
          <w:rFonts w:ascii="仿宋" w:hAnsi="仿宋" w:eastAsia="仿宋"/>
          <w:sz w:val="30"/>
          <w:szCs w:val="30"/>
        </w:rPr>
        <w:t>20</w:t>
      </w:r>
      <w:r>
        <w:rPr>
          <w:rFonts w:hint="eastAsia" w:ascii="仿宋" w:hAnsi="仿宋" w:eastAsia="仿宋"/>
          <w:sz w:val="30"/>
          <w:szCs w:val="30"/>
        </w:rPr>
        <w:t xml:space="preserve">cm， </w:t>
      </w:r>
    </w:p>
    <w:p w14:paraId="1F50F862">
      <w:pPr>
        <w:spacing w:line="360" w:lineRule="auto"/>
        <w:ind w:left="736" w:leftChars="136" w:hanging="450" w:hangingChars="150"/>
        <w:rPr>
          <w:rFonts w:ascii="仿宋" w:hAnsi="仿宋" w:eastAsia="仿宋"/>
          <w:sz w:val="30"/>
          <w:szCs w:val="30"/>
        </w:rPr>
      </w:pPr>
      <w:r>
        <w:rPr>
          <w:rFonts w:ascii="仿宋" w:hAnsi="仿宋" w:eastAsia="仿宋"/>
          <w:sz w:val="30"/>
          <w:szCs w:val="30"/>
        </w:rPr>
        <w:t>9</w:t>
      </w:r>
      <w:r>
        <w:rPr>
          <w:rFonts w:hint="eastAsia" w:ascii="仿宋" w:hAnsi="仿宋" w:eastAsia="仿宋"/>
          <w:sz w:val="30"/>
          <w:szCs w:val="30"/>
        </w:rPr>
        <w:t>、具备头部气杆控制角度调整</w:t>
      </w:r>
    </w:p>
    <w:p w14:paraId="72509B3A">
      <w:pPr>
        <w:spacing w:line="360" w:lineRule="auto"/>
        <w:ind w:left="736" w:leftChars="136" w:hanging="450" w:hangingChars="150"/>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0</w:t>
      </w:r>
      <w:r>
        <w:rPr>
          <w:rFonts w:hint="eastAsia" w:ascii="仿宋" w:hAnsi="仿宋" w:eastAsia="仿宋"/>
          <w:sz w:val="30"/>
          <w:szCs w:val="30"/>
        </w:rPr>
        <w:t>、≥5cm 高密度海绵</w:t>
      </w:r>
    </w:p>
    <w:p w14:paraId="592CEE0B">
      <w:pPr>
        <w:spacing w:line="360" w:lineRule="auto"/>
        <w:ind w:left="736" w:leftChars="136" w:hanging="450" w:hangingChars="150"/>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1</w:t>
      </w:r>
      <w:r>
        <w:rPr>
          <w:rFonts w:hint="eastAsia" w:ascii="仿宋" w:hAnsi="仿宋" w:eastAsia="仿宋"/>
          <w:sz w:val="30"/>
          <w:szCs w:val="30"/>
        </w:rPr>
        <w:t>、具备专业医用阻燃标准PVC（检测报告）</w:t>
      </w:r>
    </w:p>
    <w:p w14:paraId="4B1C2872">
      <w:pPr>
        <w:spacing w:line="360" w:lineRule="auto"/>
        <w:ind w:left="736" w:leftChars="136" w:hanging="450" w:hangingChars="150"/>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2</w:t>
      </w:r>
      <w:r>
        <w:rPr>
          <w:rFonts w:hint="eastAsia" w:ascii="仿宋" w:hAnsi="仿宋" w:eastAsia="仿宋"/>
          <w:sz w:val="30"/>
          <w:szCs w:val="30"/>
        </w:rPr>
        <w:t>、透气孔加孔塞设计</w:t>
      </w:r>
    </w:p>
    <w:p w14:paraId="7B6B882C">
      <w:pPr>
        <w:spacing w:line="360" w:lineRule="auto"/>
        <w:ind w:left="736" w:leftChars="136" w:hanging="450" w:hangingChars="150"/>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3</w:t>
      </w:r>
      <w:r>
        <w:rPr>
          <w:rFonts w:hint="eastAsia" w:ascii="仿宋" w:hAnsi="仿宋" w:eastAsia="仿宋"/>
          <w:sz w:val="30"/>
          <w:szCs w:val="30"/>
        </w:rPr>
        <w:t>、具备伸缩脚轮设计，方便床身移动</w:t>
      </w:r>
    </w:p>
    <w:p w14:paraId="262BF82E">
      <w:pPr>
        <w:spacing w:line="360" w:lineRule="auto"/>
        <w:ind w:left="736" w:leftChars="136" w:hanging="450" w:hangingChars="150"/>
        <w:rPr>
          <w:rFonts w:ascii="仿宋" w:hAnsi="仿宋" w:eastAsia="仿宋"/>
          <w:sz w:val="30"/>
          <w:szCs w:val="30"/>
        </w:rPr>
      </w:pPr>
      <w:r>
        <w:rPr>
          <w:rFonts w:hint="eastAsia" w:ascii="仿宋" w:hAnsi="仿宋" w:eastAsia="仿宋"/>
          <w:sz w:val="30"/>
          <w:szCs w:val="30"/>
        </w:rPr>
        <w:t>1</w:t>
      </w:r>
      <w:r>
        <w:rPr>
          <w:rFonts w:ascii="仿宋" w:hAnsi="仿宋" w:eastAsia="仿宋"/>
          <w:sz w:val="30"/>
          <w:szCs w:val="30"/>
        </w:rPr>
        <w:t>4</w:t>
      </w:r>
      <w:r>
        <w:rPr>
          <w:rFonts w:hint="eastAsia" w:ascii="仿宋" w:hAnsi="仿宋" w:eastAsia="仿宋"/>
          <w:sz w:val="30"/>
          <w:szCs w:val="30"/>
        </w:rPr>
        <w:t>、专业静音电机 ≥</w:t>
      </w:r>
      <w:r>
        <w:rPr>
          <w:rFonts w:ascii="仿宋" w:hAnsi="仿宋" w:eastAsia="仿宋"/>
          <w:sz w:val="30"/>
          <w:szCs w:val="30"/>
        </w:rPr>
        <w:t>8</w:t>
      </w:r>
      <w:r>
        <w:rPr>
          <w:rFonts w:hint="eastAsia" w:ascii="仿宋" w:hAnsi="仿宋" w:eastAsia="仿宋"/>
          <w:sz w:val="30"/>
          <w:szCs w:val="30"/>
        </w:rPr>
        <w:t>000N</w:t>
      </w:r>
    </w:p>
    <w:p w14:paraId="3EA7374C">
      <w:pPr>
        <w:spacing w:line="360" w:lineRule="auto"/>
        <w:ind w:left="736" w:leftChars="136" w:hanging="450" w:hangingChars="150"/>
        <w:rPr>
          <w:rFonts w:ascii="仿宋" w:hAnsi="仿宋" w:eastAsia="仿宋" w:cs="宋体"/>
          <w:sz w:val="30"/>
          <w:szCs w:val="30"/>
        </w:rPr>
      </w:pPr>
      <w:r>
        <w:rPr>
          <w:rFonts w:hint="eastAsia" w:ascii="仿宋" w:hAnsi="仿宋" w:eastAsia="仿宋"/>
          <w:sz w:val="30"/>
          <w:szCs w:val="30"/>
        </w:rPr>
        <w:t>1</w:t>
      </w:r>
      <w:r>
        <w:rPr>
          <w:rFonts w:ascii="仿宋" w:hAnsi="仿宋" w:eastAsia="仿宋"/>
          <w:sz w:val="30"/>
          <w:szCs w:val="30"/>
        </w:rPr>
        <w:t>5</w:t>
      </w:r>
      <w:r>
        <w:rPr>
          <w:rFonts w:hint="eastAsia" w:ascii="仿宋" w:hAnsi="仿宋" w:eastAsia="仿宋"/>
          <w:sz w:val="30"/>
          <w:szCs w:val="30"/>
        </w:rPr>
        <w:t>、</w:t>
      </w:r>
      <w:r>
        <w:rPr>
          <w:rFonts w:hint="eastAsia" w:ascii="仿宋" w:hAnsi="仿宋" w:eastAsia="仿宋" w:cs="宋体"/>
          <w:sz w:val="30"/>
          <w:szCs w:val="30"/>
        </w:rPr>
        <w:t>具备360</w:t>
      </w:r>
      <w:r>
        <w:rPr>
          <w:rFonts w:ascii="仿宋" w:hAnsi="仿宋" w:eastAsia="仿宋"/>
          <w:sz w:val="30"/>
          <w:szCs w:val="30"/>
        </w:rPr>
        <w:t>°</w:t>
      </w:r>
      <w:r>
        <w:rPr>
          <w:rFonts w:hint="eastAsia" w:ascii="仿宋" w:hAnsi="仿宋" w:eastAsia="仿宋" w:cs="宋体"/>
          <w:sz w:val="30"/>
          <w:szCs w:val="30"/>
        </w:rPr>
        <w:t>环形碰触式升降调节开关</w:t>
      </w:r>
    </w:p>
    <w:p w14:paraId="2322B20D">
      <w:pPr>
        <w:spacing w:line="360" w:lineRule="auto"/>
        <w:ind w:left="736" w:leftChars="136" w:hanging="450" w:hangingChars="150"/>
        <w:rPr>
          <w:rFonts w:ascii="仿宋" w:hAnsi="仿宋" w:eastAsia="仿宋" w:cs="宋体"/>
          <w:sz w:val="30"/>
          <w:szCs w:val="30"/>
        </w:rPr>
      </w:pPr>
      <w:r>
        <w:rPr>
          <w:rFonts w:hint="eastAsia" w:ascii="仿宋" w:hAnsi="仿宋" w:eastAsia="仿宋" w:cs="宋体"/>
          <w:sz w:val="30"/>
          <w:szCs w:val="30"/>
        </w:rPr>
        <w:t>1</w:t>
      </w:r>
      <w:r>
        <w:rPr>
          <w:rFonts w:ascii="仿宋" w:hAnsi="仿宋" w:eastAsia="仿宋" w:cs="宋体"/>
          <w:sz w:val="30"/>
          <w:szCs w:val="30"/>
        </w:rPr>
        <w:t>6</w:t>
      </w:r>
      <w:r>
        <w:rPr>
          <w:rFonts w:hint="eastAsia" w:ascii="仿宋" w:hAnsi="仿宋" w:eastAsia="仿宋" w:cs="宋体"/>
          <w:sz w:val="30"/>
          <w:szCs w:val="30"/>
        </w:rPr>
        <w:t>、具备医用承压轮</w:t>
      </w:r>
    </w:p>
    <w:p w14:paraId="613E617D">
      <w:pPr>
        <w:ind w:left="736" w:leftChars="136" w:hanging="450" w:hangingChars="150"/>
        <w:rPr>
          <w:rFonts w:ascii="仿宋" w:hAnsi="仿宋" w:eastAsia="仿宋" w:cs="宋体"/>
          <w:sz w:val="30"/>
          <w:szCs w:val="30"/>
        </w:rPr>
      </w:pPr>
      <w:r>
        <w:rPr>
          <w:rFonts w:hint="eastAsia" w:ascii="仿宋" w:hAnsi="仿宋" w:eastAsia="仿宋" w:cs="宋体"/>
          <w:sz w:val="30"/>
          <w:szCs w:val="30"/>
        </w:rPr>
        <w:t>1</w:t>
      </w:r>
      <w:r>
        <w:rPr>
          <w:rFonts w:ascii="仿宋" w:hAnsi="仿宋" w:eastAsia="仿宋" w:cs="宋体"/>
          <w:sz w:val="30"/>
          <w:szCs w:val="30"/>
        </w:rPr>
        <w:t>7</w:t>
      </w:r>
      <w:r>
        <w:rPr>
          <w:rFonts w:hint="eastAsia" w:ascii="仿宋" w:hAnsi="仿宋" w:eastAsia="仿宋" w:cs="宋体"/>
          <w:sz w:val="30"/>
          <w:szCs w:val="30"/>
        </w:rPr>
        <w:t>、具备四调节螺杆设计，提升床体对于地面的适应性</w:t>
      </w:r>
    </w:p>
    <w:p w14:paraId="56020FF1">
      <w:pPr>
        <w:ind w:left="736" w:leftChars="136" w:hanging="450" w:hangingChars="150"/>
        <w:rPr>
          <w:rFonts w:hint="eastAsia" w:ascii="仿宋" w:hAnsi="仿宋" w:eastAsia="仿宋"/>
          <w:sz w:val="30"/>
          <w:szCs w:val="30"/>
        </w:rPr>
      </w:pPr>
      <w:r>
        <w:rPr>
          <w:rFonts w:hint="eastAsia" w:ascii="仿宋" w:hAnsi="仿宋" w:eastAsia="仿宋" w:cs="宋体"/>
          <w:sz w:val="30"/>
          <w:szCs w:val="30"/>
        </w:rPr>
        <w:t>1</w:t>
      </w:r>
      <w:r>
        <w:rPr>
          <w:rFonts w:ascii="仿宋" w:hAnsi="仿宋" w:eastAsia="仿宋" w:cs="宋体"/>
          <w:sz w:val="30"/>
          <w:szCs w:val="30"/>
        </w:rPr>
        <w:t>8、</w:t>
      </w:r>
      <w:r>
        <w:rPr>
          <w:rFonts w:ascii="仿宋" w:hAnsi="仿宋" w:eastAsia="仿宋"/>
          <w:sz w:val="30"/>
          <w:szCs w:val="30"/>
        </w:rPr>
        <w:t>配备PT凳2</w:t>
      </w:r>
      <w:r>
        <w:rPr>
          <w:rFonts w:hint="eastAsia" w:ascii="仿宋" w:hAnsi="仿宋" w:eastAsia="仿宋"/>
          <w:sz w:val="30"/>
          <w:szCs w:val="30"/>
        </w:rPr>
        <w:t>把</w:t>
      </w:r>
    </w:p>
    <w:p w14:paraId="0C264529">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 w:hAnsi="仿宋" w:eastAsia="仿宋"/>
          <w:sz w:val="30"/>
          <w:szCs w:val="30"/>
          <w:lang w:val="en-US" w:eastAsia="zh-CN"/>
        </w:rPr>
      </w:pPr>
      <w:r>
        <w:rPr>
          <w:rFonts w:hint="eastAsia" w:ascii="仿宋" w:hAnsi="仿宋" w:eastAsia="仿宋"/>
          <w:sz w:val="30"/>
          <w:szCs w:val="30"/>
          <w:lang w:val="en-US" w:eastAsia="zh-CN"/>
        </w:rPr>
        <w:t>资质要求：所投产品属于第二类医疗器械的，还需提供投标人有效的行政主管部门颁发的医疗器械经营备案凭证（或医疗器械生产许可证或医疗器械经营许可证或其他医疗器械生产经营许可证明文件）</w:t>
      </w:r>
    </w:p>
    <w:p w14:paraId="14038DB4">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 w:hAnsi="仿宋" w:eastAsia="仿宋"/>
          <w:sz w:val="30"/>
          <w:szCs w:val="30"/>
          <w:lang w:val="en-US" w:eastAsia="zh-CN"/>
        </w:rPr>
      </w:pPr>
      <w:r>
        <w:rPr>
          <w:rFonts w:hint="eastAsia" w:ascii="仿宋" w:hAnsi="仿宋" w:eastAsia="仿宋"/>
          <w:sz w:val="30"/>
          <w:szCs w:val="30"/>
          <w:lang w:val="en-US" w:eastAsia="zh-CN"/>
        </w:rPr>
        <w:t>商务要求：</w:t>
      </w:r>
    </w:p>
    <w:p w14:paraId="122A7A7B">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 w:hAnsi="仿宋" w:eastAsia="仿宋"/>
          <w:sz w:val="30"/>
          <w:szCs w:val="30"/>
          <w:lang w:val="en-US" w:eastAsia="zh-CN"/>
        </w:rPr>
      </w:pPr>
      <w:r>
        <w:rPr>
          <w:rFonts w:hint="eastAsia" w:ascii="仿宋" w:hAnsi="仿宋" w:eastAsia="仿宋"/>
          <w:sz w:val="30"/>
          <w:szCs w:val="30"/>
          <w:lang w:val="en-US" w:eastAsia="zh-CN"/>
        </w:rPr>
        <w:t>1、质保期：自验收合格之日起整机（包含附件，如探头、台车等）：≥3 年，（中标方提供设备生产厂家承诺质保年限并盖章的证明文件）</w:t>
      </w:r>
    </w:p>
    <w:p w14:paraId="02F0D2D7">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 w:hAnsi="仿宋" w:eastAsia="仿宋"/>
          <w:sz w:val="30"/>
          <w:szCs w:val="30"/>
          <w:lang w:val="en-US" w:eastAsia="zh-CN"/>
        </w:rPr>
      </w:pPr>
      <w:r>
        <w:rPr>
          <w:rFonts w:hint="eastAsia" w:ascii="仿宋" w:hAnsi="仿宋" w:eastAsia="仿宋"/>
          <w:sz w:val="30"/>
          <w:szCs w:val="30"/>
          <w:lang w:val="en-US" w:eastAsia="zh-CN"/>
        </w:rPr>
        <w:t>2、所投产品，中标方提供自治区计量测试研究院出具的计量检定证书，检定费用由中标方承担（无需计量检定的不需要提供）</w:t>
      </w:r>
    </w:p>
    <w:p w14:paraId="773E9B28">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 w:hAnsi="仿宋" w:eastAsia="仿宋" w:cs="仿宋"/>
          <w:snapToGrid w:val="0"/>
          <w:color w:val="000000"/>
          <w:sz w:val="28"/>
          <w:szCs w:val="28"/>
        </w:rPr>
      </w:pPr>
      <w:r>
        <w:rPr>
          <w:rFonts w:hint="eastAsia" w:ascii="仿宋" w:hAnsi="仿宋" w:eastAsia="仿宋"/>
          <w:sz w:val="30"/>
          <w:szCs w:val="30"/>
          <w:lang w:val="en-US" w:eastAsia="zh-CN"/>
        </w:rPr>
        <w:t>3、</w:t>
      </w:r>
      <w:r>
        <w:rPr>
          <w:rFonts w:hint="eastAsia" w:ascii="仿宋" w:hAnsi="仿宋" w:eastAsia="仿宋" w:cs="仿宋"/>
          <w:color w:val="000000" w:themeColor="text1"/>
          <w:sz w:val="28"/>
          <w:szCs w:val="28"/>
          <w14:textFill>
            <w14:solidFill>
              <w14:schemeClr w14:val="tx1"/>
            </w14:solidFill>
          </w14:textFill>
        </w:rPr>
        <w:t>确保售后质量，要求2小时内响应，24小时内到达现场给予解决方案,</w:t>
      </w:r>
      <w:r>
        <w:rPr>
          <w:rFonts w:hint="eastAsia" w:ascii="仿宋" w:hAnsi="仿宋" w:eastAsia="仿宋" w:cs="仿宋"/>
          <w:snapToGrid w:val="0"/>
          <w:color w:val="000000"/>
          <w:sz w:val="28"/>
          <w:szCs w:val="28"/>
        </w:rPr>
        <w:t>保修期内开机率达到95%，否则每超过一天保修期相应延期长10天</w:t>
      </w:r>
    </w:p>
    <w:p w14:paraId="1B08F65A">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snapToGrid w:val="0"/>
          <w:color w:val="000000"/>
          <w:sz w:val="28"/>
          <w:szCs w:val="28"/>
          <w:lang w:val="en-US" w:eastAsia="zh-CN"/>
        </w:rPr>
        <w:t>4、</w:t>
      </w:r>
      <w:r>
        <w:rPr>
          <w:rFonts w:hint="eastAsia" w:ascii="仿宋" w:hAnsi="仿宋" w:eastAsia="仿宋" w:cs="仿宋"/>
          <w:color w:val="000000" w:themeColor="text1"/>
          <w:sz w:val="28"/>
          <w:szCs w:val="28"/>
          <w14:textFill>
            <w14:solidFill>
              <w14:schemeClr w14:val="tx1"/>
            </w14:solidFill>
          </w14:textFill>
        </w:rPr>
        <w:t>提供：详细配置清单（主要配置必须符合标书）</w:t>
      </w:r>
    </w:p>
    <w:p w14:paraId="1B7FE27F">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5、投标供应商提供近三年（2022年1月1日）类似项目案例及业绩证明，需提供项目合同或中标通知书，合同包括以下内容：合同名称、合同金额、合同关键页等并</w:t>
      </w:r>
      <w:bookmarkStart w:id="7" w:name="_GoBack"/>
      <w:bookmarkEnd w:id="7"/>
      <w:r>
        <w:rPr>
          <w:rFonts w:hint="eastAsia" w:ascii="仿宋" w:hAnsi="仿宋" w:eastAsia="仿宋" w:cs="仿宋"/>
          <w:color w:val="000000" w:themeColor="text1"/>
          <w:sz w:val="28"/>
          <w:szCs w:val="28"/>
          <w:lang w:val="en-US" w:eastAsia="zh-CN"/>
          <w14:textFill>
            <w14:solidFill>
              <w14:schemeClr w14:val="tx1"/>
            </w14:solidFill>
          </w14:textFill>
        </w:rPr>
        <w:t>加盖企业公章或合同章。</w:t>
      </w:r>
    </w:p>
    <w:p w14:paraId="531B13A5">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6、其余未尽事宜，具体以实际签订合同为准。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2F8"/>
    <w:rsid w:val="001C2956"/>
    <w:rsid w:val="004D3EC5"/>
    <w:rsid w:val="005C62F8"/>
    <w:rsid w:val="00694FE8"/>
    <w:rsid w:val="007C4EC2"/>
    <w:rsid w:val="00870481"/>
    <w:rsid w:val="00884430"/>
    <w:rsid w:val="0089207F"/>
    <w:rsid w:val="00924844"/>
    <w:rsid w:val="00AA3915"/>
    <w:rsid w:val="00B309C3"/>
    <w:rsid w:val="00C536BA"/>
    <w:rsid w:val="00C84211"/>
    <w:rsid w:val="0DAC61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515</Words>
  <Characters>630</Characters>
  <Lines>4</Lines>
  <Paragraphs>1</Paragraphs>
  <TotalTime>1</TotalTime>
  <ScaleCrop>false</ScaleCrop>
  <LinksUpToDate>false</LinksUpToDate>
  <CharactersWithSpaces>638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2025-03-27T02:03:00Z</dcterms:created>
  <dc:creator>虎刚</dc:creator>
  <cp:lastModifiedBy>※圣尊</cp:lastModifiedBy>
  <dcterms:modified xsi:type="dcterms:W3CDTF">2025-04-01T10:02:34Z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eyJoZGlkIjoiY2ZmOTllZmUyNmUwYTVlNzgzNGUzMjQzZDU5N2ExZjgiLCJ1c2VySWQiOiIzMzEzNzgxNDcifQ==</vt:lpwstr>
  </property>
  <property fmtid="{D5CDD505-2E9C-101B-9397-08002B2CF9AE}" pid="3" name="KSOProductBuildVer">
    <vt:lpwstr>2052-12.1.0.20305</vt:lpwstr>
  </property>
  <property fmtid="{D5CDD505-2E9C-101B-9397-08002B2CF9AE}" pid="4" name="ICV">
    <vt:lpwstr>341858EAE88D4D7F93C1B51787199EE0_12</vt:lpwstr>
  </property>
</Properties>
</file>