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30CB8">
      <w:pPr>
        <w:jc w:val="center"/>
        <w:rPr>
          <w:rFonts w:hint="eastAsia" w:ascii="方正小标宋简体" w:hAnsi="方正小标宋简体" w:eastAsia="方正小标宋简体" w:cs="方正小标宋简体"/>
          <w:b/>
          <w:bCs/>
          <w:sz w:val="36"/>
          <w:szCs w:val="44"/>
        </w:rPr>
      </w:pPr>
      <w:r>
        <w:rPr>
          <w:rFonts w:hint="eastAsia" w:ascii="方正小标宋简体" w:hAnsi="方正小标宋简体" w:eastAsia="方正小标宋简体" w:cs="方正小标宋简体"/>
          <w:b/>
          <w:bCs/>
          <w:sz w:val="36"/>
          <w:szCs w:val="44"/>
        </w:rPr>
        <w:t>新疆供销技师学院（新疆供销学校）计算机实训基地桌椅采购项目</w:t>
      </w:r>
    </w:p>
    <w:p w14:paraId="0A5B9EF4">
      <w:pPr>
        <w:jc w:val="center"/>
        <w:rPr>
          <w:rFonts w:hint="eastAsia" w:ascii="方正小标宋简体" w:hAnsi="方正小标宋简体" w:eastAsia="方正小标宋简体" w:cs="方正小标宋简体"/>
          <w:b/>
          <w:bCs/>
          <w:sz w:val="36"/>
          <w:szCs w:val="44"/>
        </w:rPr>
      </w:pPr>
      <w:r>
        <w:rPr>
          <w:rFonts w:hint="eastAsia" w:ascii="方正小标宋简体" w:hAnsi="方正小标宋简体" w:eastAsia="方正小标宋简体" w:cs="方正小标宋简体"/>
          <w:b/>
          <w:bCs/>
          <w:sz w:val="36"/>
          <w:szCs w:val="44"/>
        </w:rPr>
        <w:t>采购需求</w:t>
      </w:r>
    </w:p>
    <w:p w14:paraId="77ED9B47">
      <w:pPr>
        <w:jc w:val="center"/>
        <w:rPr>
          <w:rFonts w:hint="eastAsia" w:ascii="方正小标宋简体" w:hAnsi="方正小标宋简体" w:eastAsia="方正小标宋简体" w:cs="方正小标宋简体"/>
          <w:b/>
          <w:bCs/>
          <w:sz w:val="36"/>
          <w:szCs w:val="44"/>
        </w:rPr>
      </w:pPr>
    </w:p>
    <w:p w14:paraId="716AEC2D">
      <w:pPr>
        <w:numPr>
          <w:ilvl w:val="0"/>
          <w:numId w:val="2"/>
        </w:numPr>
        <w:spacing w:line="560" w:lineRule="exact"/>
        <w:rPr>
          <w:rFonts w:hint="eastAsia" w:ascii="仿宋_GB2312" w:hAnsi="仿宋_GB2312" w:eastAsia="仿宋_GB2312" w:cs="仿宋_GB2312"/>
          <w:sz w:val="32"/>
          <w:szCs w:val="32"/>
        </w:rPr>
      </w:pPr>
      <w:r>
        <w:rPr>
          <w:rFonts w:hint="eastAsia" w:ascii="Times New Roman" w:hAnsi="Times New Roman" w:eastAsia="仿宋_GB2312"/>
          <w:sz w:val="32"/>
          <w:szCs w:val="32"/>
        </w:rPr>
        <w:t>计算机实训基地桌椅采购</w:t>
      </w:r>
      <w:r>
        <w:rPr>
          <w:rFonts w:hint="eastAsia" w:ascii="仿宋_GB2312" w:hAnsi="仿宋_GB2312" w:eastAsia="仿宋_GB2312" w:cs="仿宋_GB2312"/>
          <w:sz w:val="32"/>
          <w:szCs w:val="32"/>
        </w:rPr>
        <w:t>清单</w:t>
      </w:r>
    </w:p>
    <w:tbl>
      <w:tblPr>
        <w:tblStyle w:val="5"/>
        <w:tblpPr w:leftFromText="180" w:rightFromText="180" w:vertAnchor="text" w:horzAnchor="page" w:tblpX="1704" w:tblpY="555"/>
        <w:tblOverlap w:val="never"/>
        <w:tblW w:w="52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359"/>
        <w:gridCol w:w="4409"/>
        <w:gridCol w:w="869"/>
        <w:gridCol w:w="821"/>
        <w:gridCol w:w="1060"/>
      </w:tblGrid>
      <w:tr w14:paraId="3A4C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52" w:type="pct"/>
            <w:vAlign w:val="center"/>
          </w:tcPr>
          <w:p w14:paraId="2DF35E14">
            <w:pPr>
              <w:spacing w:line="300" w:lineRule="exact"/>
              <w:jc w:val="center"/>
              <w:rPr>
                <w:rFonts w:ascii="Times New Roman" w:hAnsi="Times New Roman" w:eastAsia="方正仿宋_GB2312"/>
                <w:b/>
                <w:bCs/>
                <w:sz w:val="24"/>
                <w:szCs w:val="24"/>
              </w:rPr>
            </w:pPr>
            <w:r>
              <w:rPr>
                <w:rFonts w:ascii="Times New Roman" w:hAnsi="Times New Roman" w:eastAsia="方正仿宋_GB2312"/>
                <w:b/>
                <w:bCs/>
                <w:sz w:val="24"/>
                <w:szCs w:val="24"/>
              </w:rPr>
              <w:t>序号</w:t>
            </w:r>
          </w:p>
        </w:tc>
        <w:tc>
          <w:tcPr>
            <w:tcW w:w="757" w:type="pct"/>
            <w:vAlign w:val="center"/>
          </w:tcPr>
          <w:p w14:paraId="6C6CF61C">
            <w:pPr>
              <w:spacing w:line="300" w:lineRule="exact"/>
              <w:jc w:val="center"/>
              <w:rPr>
                <w:rFonts w:ascii="Times New Roman" w:hAnsi="Times New Roman" w:eastAsia="方正仿宋_GB2312"/>
                <w:b/>
                <w:bCs/>
                <w:sz w:val="24"/>
                <w:szCs w:val="24"/>
              </w:rPr>
            </w:pPr>
            <w:r>
              <w:rPr>
                <w:rFonts w:ascii="Times New Roman" w:hAnsi="Times New Roman" w:eastAsia="方正仿宋_GB2312"/>
                <w:b/>
                <w:bCs/>
                <w:sz w:val="24"/>
                <w:szCs w:val="24"/>
              </w:rPr>
              <w:t>建设内容</w:t>
            </w:r>
            <w:r>
              <w:rPr>
                <w:rFonts w:hint="eastAsia" w:ascii="Times New Roman" w:hAnsi="Times New Roman" w:eastAsia="方正仿宋_GB2312"/>
                <w:b/>
                <w:bCs/>
                <w:sz w:val="24"/>
                <w:szCs w:val="24"/>
              </w:rPr>
              <w:t>：</w:t>
            </w:r>
          </w:p>
          <w:p w14:paraId="2B2A9000">
            <w:pPr>
              <w:spacing w:line="300" w:lineRule="exact"/>
              <w:jc w:val="center"/>
              <w:rPr>
                <w:rFonts w:ascii="Times New Roman" w:hAnsi="Times New Roman" w:eastAsia="方正仿宋_GB2312"/>
                <w:b/>
                <w:bCs/>
                <w:sz w:val="24"/>
                <w:szCs w:val="24"/>
              </w:rPr>
            </w:pPr>
            <w:r>
              <w:rPr>
                <w:rFonts w:ascii="Times New Roman" w:hAnsi="Times New Roman" w:eastAsia="方正仿宋_GB2312"/>
                <w:b/>
                <w:bCs/>
                <w:sz w:val="24"/>
                <w:szCs w:val="24"/>
              </w:rPr>
              <w:t>主要设备仪器名称</w:t>
            </w:r>
          </w:p>
        </w:tc>
        <w:tc>
          <w:tcPr>
            <w:tcW w:w="2457" w:type="pct"/>
            <w:vAlign w:val="center"/>
          </w:tcPr>
          <w:p w14:paraId="1AE32559">
            <w:pPr>
              <w:spacing w:line="300" w:lineRule="exact"/>
              <w:jc w:val="center"/>
              <w:rPr>
                <w:rFonts w:ascii="Times New Roman" w:hAnsi="Times New Roman" w:eastAsia="方正仿宋_GB2312"/>
                <w:b/>
                <w:bCs/>
                <w:sz w:val="24"/>
                <w:szCs w:val="24"/>
              </w:rPr>
            </w:pPr>
            <w:r>
              <w:rPr>
                <w:rFonts w:ascii="Times New Roman" w:hAnsi="Times New Roman" w:eastAsia="方正仿宋_GB2312"/>
                <w:b/>
                <w:bCs/>
                <w:sz w:val="24"/>
                <w:szCs w:val="24"/>
              </w:rPr>
              <w:t>主要参数（规格型号）</w:t>
            </w:r>
          </w:p>
        </w:tc>
        <w:tc>
          <w:tcPr>
            <w:tcW w:w="484" w:type="pct"/>
            <w:vAlign w:val="center"/>
          </w:tcPr>
          <w:p w14:paraId="171C768A">
            <w:pPr>
              <w:tabs>
                <w:tab w:val="left" w:pos="297"/>
              </w:tabs>
              <w:spacing w:line="300" w:lineRule="exact"/>
              <w:rPr>
                <w:rFonts w:ascii="Times New Roman" w:hAnsi="Times New Roman" w:eastAsia="方正仿宋_GB2312"/>
                <w:b/>
                <w:bCs/>
                <w:sz w:val="24"/>
                <w:szCs w:val="24"/>
              </w:rPr>
            </w:pPr>
            <w:r>
              <w:rPr>
                <w:rFonts w:hint="eastAsia" w:ascii="Times New Roman" w:hAnsi="Times New Roman" w:eastAsia="方正仿宋_GB2312"/>
                <w:b/>
                <w:bCs/>
                <w:sz w:val="24"/>
                <w:szCs w:val="24"/>
              </w:rPr>
              <w:t>数量</w:t>
            </w:r>
          </w:p>
        </w:tc>
        <w:tc>
          <w:tcPr>
            <w:tcW w:w="457" w:type="pct"/>
            <w:vAlign w:val="center"/>
          </w:tcPr>
          <w:p w14:paraId="39FC503E">
            <w:pPr>
              <w:spacing w:line="300" w:lineRule="exact"/>
              <w:rPr>
                <w:rFonts w:ascii="Times New Roman" w:hAnsi="Times New Roman" w:eastAsia="方正仿宋_GB2312"/>
                <w:b/>
                <w:bCs/>
                <w:sz w:val="24"/>
                <w:szCs w:val="24"/>
              </w:rPr>
            </w:pPr>
            <w:r>
              <w:rPr>
                <w:rFonts w:hint="eastAsia" w:ascii="Times New Roman" w:hAnsi="Times New Roman" w:eastAsia="方正仿宋_GB2312"/>
                <w:b/>
                <w:bCs/>
                <w:sz w:val="24"/>
                <w:szCs w:val="24"/>
              </w:rPr>
              <w:t>单位</w:t>
            </w:r>
          </w:p>
        </w:tc>
        <w:tc>
          <w:tcPr>
            <w:tcW w:w="590" w:type="pct"/>
            <w:vAlign w:val="center"/>
          </w:tcPr>
          <w:p w14:paraId="1F9F38A3">
            <w:pPr>
              <w:spacing w:line="300" w:lineRule="exact"/>
              <w:rPr>
                <w:rFonts w:ascii="Times New Roman" w:hAnsi="Times New Roman" w:eastAsia="方正仿宋_GB2312"/>
                <w:b/>
                <w:bCs/>
                <w:sz w:val="24"/>
                <w:szCs w:val="24"/>
              </w:rPr>
            </w:pPr>
            <w:r>
              <w:rPr>
                <w:rFonts w:ascii="Times New Roman" w:hAnsi="Times New Roman" w:eastAsia="方正仿宋_GB2312"/>
                <w:b/>
                <w:bCs/>
                <w:sz w:val="24"/>
                <w:szCs w:val="24"/>
              </w:rPr>
              <w:t>备注</w:t>
            </w:r>
          </w:p>
        </w:tc>
      </w:tr>
      <w:tr w14:paraId="4A2F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5" w:hRule="atLeast"/>
        </w:trPr>
        <w:tc>
          <w:tcPr>
            <w:tcW w:w="252" w:type="pct"/>
            <w:vAlign w:val="center"/>
          </w:tcPr>
          <w:p w14:paraId="238DE6AA">
            <w:pPr>
              <w:jc w:val="center"/>
              <w:rPr>
                <w:rFonts w:ascii="Times New Roman" w:hAnsi="Times New Roman" w:eastAsia="仿宋_GB2312"/>
                <w:sz w:val="24"/>
                <w:szCs w:val="24"/>
              </w:rPr>
            </w:pPr>
            <w:bookmarkStart w:id="0" w:name="OLE_LINK59" w:colFirst="2" w:colLast="2"/>
            <w:r>
              <w:rPr>
                <w:rFonts w:hint="eastAsia" w:ascii="Times New Roman" w:hAnsi="Times New Roman" w:eastAsia="仿宋_GB2312"/>
                <w:sz w:val="24"/>
                <w:szCs w:val="24"/>
              </w:rPr>
              <w:t>1</w:t>
            </w:r>
          </w:p>
        </w:tc>
        <w:tc>
          <w:tcPr>
            <w:tcW w:w="757" w:type="pct"/>
            <w:vAlign w:val="center"/>
          </w:tcPr>
          <w:p w14:paraId="15D6C4FA">
            <w:pPr>
              <w:jc w:val="center"/>
              <w:rPr>
                <w:rFonts w:ascii="Times New Roman" w:hAnsi="Times New Roman" w:eastAsia="仿宋_GB2312"/>
                <w:sz w:val="24"/>
                <w:szCs w:val="24"/>
              </w:rPr>
            </w:pPr>
            <w:r>
              <w:rPr>
                <w:rFonts w:ascii="Times New Roman" w:hAnsi="Times New Roman" w:eastAsia="仿宋_GB2312"/>
                <w:sz w:val="24"/>
                <w:szCs w:val="24"/>
              </w:rPr>
              <w:t>多媒体讲桌</w:t>
            </w:r>
          </w:p>
        </w:tc>
        <w:tc>
          <w:tcPr>
            <w:tcW w:w="2457" w:type="pct"/>
            <w:shd w:val="clear" w:color="auto" w:fill="auto"/>
            <w:vAlign w:val="center"/>
          </w:tcPr>
          <w:p w14:paraId="13D56906">
            <w:pPr>
              <w:keepNext w:val="0"/>
              <w:keepLines w:val="0"/>
              <w:widowControl/>
              <w:numPr>
                <w:ilvl w:val="0"/>
                <w:numId w:val="0"/>
              </w:numPr>
              <w:suppressLineNumbers w:val="0"/>
              <w:spacing w:before="0" w:beforeAutospacing="0" w:after="0" w:afterAutospacing="0"/>
              <w:ind w:right="0" w:rightChars="0"/>
              <w:jc w:val="left"/>
              <w:textAlignment w:val="center"/>
              <w:rPr>
                <w:rStyle w:val="10"/>
                <w:rFonts w:hint="eastAsia" w:ascii="仿宋" w:hAnsi="仿宋" w:eastAsia="仿宋" w:cs="仿宋"/>
                <w:color w:val="auto"/>
                <w:lang w:val="en-US" w:eastAsia="zh-CN" w:bidi="ar"/>
              </w:rPr>
            </w:pPr>
            <w:r>
              <w:rPr>
                <w:rStyle w:val="10"/>
                <w:rFonts w:hint="eastAsia" w:ascii="仿宋" w:hAnsi="仿宋" w:eastAsia="仿宋" w:cs="仿宋"/>
                <w:color w:val="auto"/>
                <w:lang w:val="en-US" w:eastAsia="zh-CN" w:bidi="ar"/>
              </w:rPr>
              <w:t>1.讲台整体采用分体式结构，1150*780*1000，上箱体颜色为哑光浅灰色，表面进行皮纹处理；上箱体前端中央位置设置专门的Logo印刷区域，方便学校印刷Logo，加强校园文化宣传；上、下箱体四周均采用圆弧边角设计，有效降低直楞伤害的同时提高产品视觉感受。上箱体采用高强度工程塑料及先进工艺一次性注塑成型；下箱体采用优质钢板折弯焊接成型，表面使用绿色环保无溶剂塑粉静电喷涂处理。2.上箱体两侧的扶手（木质或ABS，两者选配其一）结构采用人机工程学设计，符合使用者的使用习惯，有效降低长期站立使用时的疲劳感。上箱体桌面右上角为中控、高拍仪和五孔插座等的使用存放区域（可容纳尺寸270x210mm以下的中央控制器），通过推拉板的旋转开合和邮箱锁进行该区域的开启和锁闭；旋转板上的凸台方便抓取。桌面左上角为显示器区域，可容纳27英寸显示器，符合市面绝大部分显示器产品的需要。</w:t>
            </w:r>
          </w:p>
          <w:p w14:paraId="611CB41E">
            <w:pPr>
              <w:keepNext w:val="0"/>
              <w:keepLines w:val="0"/>
              <w:widowControl/>
              <w:numPr>
                <w:ilvl w:val="0"/>
                <w:numId w:val="0"/>
              </w:numPr>
              <w:suppressLineNumbers w:val="0"/>
              <w:spacing w:before="0" w:beforeAutospacing="0" w:after="0" w:afterAutospacing="0"/>
              <w:ind w:right="0" w:rightChars="0"/>
              <w:jc w:val="left"/>
              <w:textAlignment w:val="center"/>
              <w:rPr>
                <w:rStyle w:val="10"/>
                <w:rFonts w:hint="eastAsia" w:ascii="仿宋" w:hAnsi="仿宋" w:eastAsia="仿宋" w:cs="仿宋"/>
                <w:color w:val="auto"/>
                <w:lang w:val="en-US" w:eastAsia="zh-CN" w:bidi="ar"/>
              </w:rPr>
            </w:pPr>
            <w:r>
              <w:rPr>
                <w:rStyle w:val="10"/>
                <w:rFonts w:hint="eastAsia" w:ascii="仿宋" w:hAnsi="仿宋" w:eastAsia="仿宋" w:cs="仿宋"/>
                <w:color w:val="auto"/>
                <w:lang w:val="en-US" w:eastAsia="zh-CN" w:bidi="ar"/>
              </w:rPr>
              <w:t>3.下箱体采用模块化设计，可实现分拆组装；内置隐藏式展台抽屉，可放618*432*150(L×W×H)内的视频展台，另外视频展台可根据使用者需要选择左右抽拉的方向；下箱体设置百叶窗式散热通风孔，结合下箱体内部设备情况及讲桌整体外观确定百叶窗的数量和排列形式。下箱体底板过线孔均采用敲落孔方式。</w:t>
            </w:r>
          </w:p>
          <w:p w14:paraId="53DE4172">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color w:val="auto"/>
                <w:kern w:val="2"/>
                <w:sz w:val="20"/>
                <w:szCs w:val="20"/>
                <w:u w:val="none"/>
                <w:lang w:val="en-US" w:eastAsia="zh-CN" w:bidi="ar"/>
              </w:rPr>
            </w:pPr>
            <w:r>
              <w:rPr>
                <w:rStyle w:val="10"/>
                <w:rFonts w:hint="eastAsia" w:ascii="仿宋" w:hAnsi="仿宋" w:eastAsia="仿宋" w:cs="仿宋"/>
                <w:color w:val="auto"/>
                <w:lang w:val="en-US" w:eastAsia="zh-CN" w:bidi="ar"/>
              </w:rPr>
              <w:t>4.全部的加工件均为模具冲压成型或者注塑成型，采用先进的工装夹具、全自动焊接工艺。，投标人须提供讲桌检测报告。</w:t>
            </w:r>
          </w:p>
        </w:tc>
        <w:tc>
          <w:tcPr>
            <w:tcW w:w="484" w:type="pct"/>
          </w:tcPr>
          <w:p w14:paraId="5C69F6EE">
            <w:pPr>
              <w:rPr>
                <w:rFonts w:ascii="Times New Roman" w:hAnsi="Times New Roman" w:eastAsia="仿宋_GB2312"/>
                <w:sz w:val="24"/>
                <w:szCs w:val="24"/>
              </w:rPr>
            </w:pPr>
            <w:r>
              <w:rPr>
                <w:rFonts w:hint="eastAsia" w:ascii="Times New Roman" w:hAnsi="Times New Roman" w:eastAsia="仿宋_GB2312"/>
                <w:sz w:val="24"/>
                <w:szCs w:val="24"/>
              </w:rPr>
              <w:t>4</w:t>
            </w:r>
          </w:p>
        </w:tc>
        <w:tc>
          <w:tcPr>
            <w:tcW w:w="457" w:type="pct"/>
          </w:tcPr>
          <w:p w14:paraId="6832EA2A">
            <w:pPr>
              <w:rPr>
                <w:rFonts w:ascii="Times New Roman" w:hAnsi="Times New Roman" w:eastAsia="仿宋_GB2312"/>
                <w:sz w:val="24"/>
                <w:szCs w:val="24"/>
              </w:rPr>
            </w:pPr>
            <w:r>
              <w:rPr>
                <w:rFonts w:hint="eastAsia" w:ascii="Times New Roman" w:hAnsi="Times New Roman" w:eastAsia="仿宋_GB2312"/>
                <w:sz w:val="24"/>
                <w:szCs w:val="24"/>
              </w:rPr>
              <w:t>台</w:t>
            </w:r>
          </w:p>
        </w:tc>
        <w:tc>
          <w:tcPr>
            <w:tcW w:w="590" w:type="pct"/>
          </w:tcPr>
          <w:p w14:paraId="044E4812">
            <w:pPr>
              <w:rPr>
                <w:rFonts w:ascii="Times New Roman" w:hAnsi="Times New Roman" w:eastAsia="仿宋_GB2312"/>
                <w:sz w:val="24"/>
                <w:szCs w:val="24"/>
              </w:rPr>
            </w:pPr>
          </w:p>
        </w:tc>
      </w:tr>
      <w:tr w14:paraId="5C33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6" w:hRule="atLeast"/>
        </w:trPr>
        <w:tc>
          <w:tcPr>
            <w:tcW w:w="252" w:type="pct"/>
            <w:vAlign w:val="center"/>
          </w:tcPr>
          <w:p w14:paraId="1BBBB466">
            <w:pPr>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757" w:type="pct"/>
            <w:vAlign w:val="center"/>
          </w:tcPr>
          <w:p w14:paraId="0B04604F">
            <w:pPr>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电脑</w:t>
            </w:r>
            <w:r>
              <w:rPr>
                <w:rFonts w:ascii="Times New Roman" w:hAnsi="Times New Roman" w:eastAsia="仿宋_GB2312"/>
                <w:sz w:val="24"/>
                <w:szCs w:val="24"/>
              </w:rPr>
              <w:t>桌</w:t>
            </w:r>
          </w:p>
        </w:tc>
        <w:tc>
          <w:tcPr>
            <w:tcW w:w="4409" w:type="dxa"/>
            <w:vAlign w:val="center"/>
          </w:tcPr>
          <w:p w14:paraId="5C35AB0E">
            <w:pPr>
              <w:keepNext w:val="0"/>
              <w:keepLines w:val="0"/>
              <w:widowControl/>
              <w:suppressLineNumbers w:val="0"/>
              <w:spacing w:before="0" w:beforeAutospacing="0" w:after="0" w:afterAutospacing="0"/>
              <w:ind w:left="0" w:leftChars="0" w:right="0" w:rightChars="0"/>
              <w:jc w:val="left"/>
              <w:textAlignment w:val="center"/>
              <w:rPr>
                <w:rFonts w:ascii="Times New Roman" w:hAnsi="Times New Roman" w:eastAsia="仿宋_GB2312"/>
                <w:sz w:val="24"/>
                <w:szCs w:val="24"/>
              </w:rPr>
            </w:pPr>
            <w:r>
              <w:rPr>
                <w:rStyle w:val="10"/>
                <w:rFonts w:hint="eastAsia" w:ascii="仿宋" w:hAnsi="仿宋" w:eastAsia="仿宋" w:cs="仿宋"/>
                <w:color w:val="auto"/>
                <w:lang w:val="en-US" w:eastAsia="zh-CN" w:bidi="ar"/>
              </w:rPr>
              <w:t>规格：1400mm*600mm*760mm（长、宽、高尺寸容许偏差±5mm）</w:t>
            </w:r>
            <w:r>
              <w:rPr>
                <w:rStyle w:val="10"/>
                <w:rFonts w:hint="eastAsia" w:ascii="仿宋" w:hAnsi="仿宋" w:eastAsia="仿宋" w:cs="仿宋"/>
                <w:color w:val="auto"/>
                <w:lang w:val="en-US" w:eastAsia="zh-CN" w:bidi="ar"/>
              </w:rPr>
              <w:br w:type="textWrapping"/>
            </w:r>
            <w:r>
              <w:rPr>
                <w:rStyle w:val="10"/>
                <w:rFonts w:hint="eastAsia" w:ascii="仿宋" w:hAnsi="仿宋" w:eastAsia="仿宋" w:cs="仿宋"/>
                <w:color w:val="auto"/>
                <w:lang w:val="en-US" w:eastAsia="zh-CN" w:bidi="ar"/>
              </w:rPr>
              <w:t>1、桌面：桌面采用优质橡木实木桌面，厚度为50mm，板材符合LY/T 2488-2015《实木拼接板》对实木的定义。木材应无贯通裂缝、木家具中不应有虫蛀现象、外表应无腐朽材、内表轻微腐朽面积≤零件面积的20%、外表和存放物品部位用材应无树脂囊、外表死节宽度≤材宽的1/3,直径 ≤12mm(特殊设计要求除外)应进行修补加工，修补后外表缺陷数≤4个；理化性能：指接抗弯强度 平均值 ≥35MPa最小值 ≥28 MPa；甲醛释放量：≤1.5mg/L；物理力学性能：含水率≤9%、气干密度≥0.6g/cm</w:t>
            </w:r>
            <w:r>
              <w:rPr>
                <w:rStyle w:val="11"/>
                <w:rFonts w:hint="eastAsia" w:ascii="仿宋" w:hAnsi="仿宋" w:eastAsia="仿宋" w:cs="仿宋"/>
                <w:color w:val="auto"/>
                <w:lang w:val="en-US" w:eastAsia="zh-CN" w:bidi="ar"/>
              </w:rPr>
              <w:t>³</w:t>
            </w:r>
            <w:r>
              <w:rPr>
                <w:rStyle w:val="10"/>
                <w:rFonts w:hint="eastAsia" w:ascii="仿宋" w:hAnsi="仿宋" w:eastAsia="仿宋" w:cs="仿宋"/>
                <w:color w:val="auto"/>
                <w:lang w:val="en-US" w:eastAsia="zh-CN" w:bidi="ar"/>
              </w:rPr>
              <w:t>、绝干密度≥0.6g/cm</w:t>
            </w:r>
            <w:r>
              <w:rPr>
                <w:rStyle w:val="11"/>
                <w:rFonts w:hint="eastAsia" w:ascii="仿宋" w:hAnsi="仿宋" w:eastAsia="仿宋" w:cs="仿宋"/>
                <w:color w:val="auto"/>
                <w:lang w:val="en-US" w:eastAsia="zh-CN" w:bidi="ar"/>
              </w:rPr>
              <w:t>³</w:t>
            </w:r>
            <w:r>
              <w:rPr>
                <w:rStyle w:val="10"/>
                <w:rFonts w:hint="eastAsia" w:ascii="仿宋" w:hAnsi="仿宋" w:eastAsia="仿宋" w:cs="仿宋"/>
                <w:color w:val="auto"/>
                <w:lang w:val="en-US" w:eastAsia="zh-CN" w:bidi="ar"/>
              </w:rPr>
              <w:t>； 桌面上须安装：嵌入式</w:t>
            </w:r>
            <w:bookmarkStart w:id="1" w:name="_GoBack"/>
            <w:bookmarkEnd w:id="1"/>
            <w:r>
              <w:rPr>
                <w:rStyle w:val="10"/>
                <w:rFonts w:hint="eastAsia" w:ascii="仿宋" w:hAnsi="仿宋" w:eastAsia="仿宋" w:cs="仿宋"/>
                <w:color w:val="auto"/>
                <w:lang w:val="en-US" w:eastAsia="zh-CN" w:bidi="ar"/>
              </w:rPr>
              <w:t>多功能插座，≥4个USB3.0接口，≥2个3.5mm音频口；2个穿线孔，，投标人须提供</w:t>
            </w:r>
            <w:r>
              <w:rPr>
                <w:rStyle w:val="10"/>
                <w:rFonts w:hint="eastAsia" w:ascii="仿宋" w:hAnsi="仿宋" w:eastAsia="仿宋" w:cs="仿宋"/>
                <w:b w:val="0"/>
                <w:bCs w:val="0"/>
                <w:color w:val="auto"/>
                <w:lang w:val="en-US" w:eastAsia="zh-CN" w:bidi="ar"/>
              </w:rPr>
              <w:t xml:space="preserve">桌面检测报告。 </w:t>
            </w:r>
            <w:r>
              <w:rPr>
                <w:rStyle w:val="10"/>
                <w:rFonts w:hint="eastAsia" w:ascii="仿宋" w:hAnsi="仿宋" w:eastAsia="仿宋" w:cs="仿宋"/>
                <w:color w:val="auto"/>
                <w:lang w:val="en-US" w:eastAsia="zh-CN" w:bidi="ar"/>
              </w:rPr>
              <w:t xml:space="preserve">                                                                                           2、桌脚采用≥40mm*40mm厚度不小于1.5mm的国标钢管制作，底部采用高强度聚氨酯材料胶套封堵。脚套：塑料件外观检测应无裂纹、明显变形、缩水、针孔。表面应光洁，应无划痕、毛刺、拉毛、污渍。应无明显色差；须符合GB/T 32487-2016标准要求，投标人须提供具备国家认可检测资质的检测机构出具的逐条对应以上指标的脚套抽样检测报告</w:t>
            </w:r>
            <w:r>
              <w:rPr>
                <w:rStyle w:val="10"/>
                <w:rFonts w:hint="eastAsia" w:ascii="仿宋" w:hAnsi="仿宋" w:eastAsia="仿宋" w:cs="仿宋"/>
                <w:b/>
                <w:bCs/>
                <w:color w:val="auto"/>
                <w:lang w:val="en-US" w:eastAsia="zh-CN" w:bidi="ar"/>
              </w:rPr>
              <w:t>。</w:t>
            </w:r>
            <w:r>
              <w:rPr>
                <w:rStyle w:val="10"/>
                <w:rFonts w:hint="eastAsia" w:ascii="仿宋" w:hAnsi="仿宋" w:eastAsia="仿宋" w:cs="仿宋"/>
                <w:color w:val="auto"/>
                <w:lang w:val="en-US" w:eastAsia="zh-CN" w:bidi="ar"/>
              </w:rPr>
              <w:br w:type="textWrapping"/>
            </w:r>
            <w:r>
              <w:rPr>
                <w:rStyle w:val="10"/>
                <w:rFonts w:hint="eastAsia" w:ascii="仿宋" w:hAnsi="仿宋" w:eastAsia="仿宋" w:cs="仿宋"/>
                <w:color w:val="auto"/>
                <w:lang w:val="en-US" w:eastAsia="zh-CN" w:bidi="ar"/>
              </w:rPr>
              <w:t>3、钢制件外表面处理工艺：全部采用除油、除锈、磷化、清洗、防锈、静电喷涂；可防腐蚀、耐老化，表面光洁、美观；外观：焊接与连接部位牢固、可靠，焊接位置打磨平整，产品外露部件均无尖锐棱角，表面防腐蚀、耐老化，光洁、美观，造型细腻流畅，结构精密坚实；打磨完成后进行喷漆。</w:t>
            </w:r>
            <w:r>
              <w:rPr>
                <w:rStyle w:val="10"/>
                <w:rFonts w:hint="eastAsia" w:ascii="仿宋" w:hAnsi="仿宋" w:eastAsia="仿宋" w:cs="仿宋"/>
                <w:color w:val="auto"/>
                <w:lang w:val="en-US" w:eastAsia="zh-CN" w:bidi="ar"/>
              </w:rPr>
              <w:br w:type="textWrapping"/>
            </w:r>
            <w:r>
              <w:rPr>
                <w:rStyle w:val="10"/>
                <w:rFonts w:hint="eastAsia" w:ascii="仿宋" w:hAnsi="仿宋" w:eastAsia="仿宋" w:cs="仿宋"/>
                <w:color w:val="auto"/>
                <w:lang w:val="en-US" w:eastAsia="zh-CN" w:bidi="ar"/>
              </w:rPr>
              <w:t>4、涂层要求：涂层外观无花斑、无“橘皮”，不允许有肉眼能见机械杂质、污浊、气泡、针孔。</w:t>
            </w:r>
            <w:r>
              <w:rPr>
                <w:rStyle w:val="10"/>
                <w:rFonts w:hint="eastAsia" w:ascii="仿宋" w:hAnsi="仿宋" w:eastAsia="仿宋" w:cs="仿宋"/>
                <w:color w:val="auto"/>
                <w:lang w:val="en-US" w:eastAsia="zh-CN" w:bidi="ar"/>
              </w:rPr>
              <w:br w:type="textWrapping"/>
            </w:r>
            <w:r>
              <w:rPr>
                <w:rStyle w:val="10"/>
                <w:rFonts w:hint="eastAsia" w:ascii="仿宋" w:hAnsi="仿宋" w:eastAsia="仿宋" w:cs="仿宋"/>
                <w:color w:val="auto"/>
                <w:lang w:val="en-US" w:eastAsia="zh-CN" w:bidi="ar"/>
              </w:rPr>
              <w:t>5、所有焊接部位均要求满焊。                                                                            6、颜色：原木色    7.带两个主机箱托架</w:t>
            </w:r>
          </w:p>
        </w:tc>
        <w:tc>
          <w:tcPr>
            <w:tcW w:w="484" w:type="pct"/>
          </w:tcPr>
          <w:p w14:paraId="11F01633">
            <w:pPr>
              <w:rPr>
                <w:rFonts w:ascii="Times New Roman" w:hAnsi="Times New Roman" w:eastAsia="仿宋_GB2312"/>
                <w:sz w:val="24"/>
                <w:szCs w:val="24"/>
              </w:rPr>
            </w:pPr>
            <w:r>
              <w:rPr>
                <w:rFonts w:hint="eastAsia" w:ascii="Times New Roman" w:hAnsi="Times New Roman" w:eastAsia="仿宋_GB2312"/>
                <w:sz w:val="24"/>
                <w:szCs w:val="24"/>
              </w:rPr>
              <w:t>88</w:t>
            </w:r>
          </w:p>
        </w:tc>
        <w:tc>
          <w:tcPr>
            <w:tcW w:w="457" w:type="pct"/>
          </w:tcPr>
          <w:p w14:paraId="42905B66">
            <w:pPr>
              <w:rPr>
                <w:rFonts w:ascii="Times New Roman" w:hAnsi="Times New Roman" w:eastAsia="仿宋_GB2312"/>
                <w:sz w:val="24"/>
                <w:szCs w:val="24"/>
              </w:rPr>
            </w:pPr>
            <w:r>
              <w:rPr>
                <w:rFonts w:hint="eastAsia" w:ascii="Times New Roman" w:hAnsi="Times New Roman" w:eastAsia="仿宋_GB2312"/>
                <w:sz w:val="24"/>
                <w:szCs w:val="24"/>
              </w:rPr>
              <w:t>张</w:t>
            </w:r>
          </w:p>
        </w:tc>
        <w:tc>
          <w:tcPr>
            <w:tcW w:w="590" w:type="pct"/>
          </w:tcPr>
          <w:p w14:paraId="370F2CB9">
            <w:pPr>
              <w:rPr>
                <w:rFonts w:ascii="Times New Roman" w:hAnsi="Times New Roman" w:eastAsia="仿宋_GB2312"/>
                <w:sz w:val="24"/>
                <w:szCs w:val="24"/>
              </w:rPr>
            </w:pPr>
          </w:p>
        </w:tc>
      </w:tr>
      <w:tr w14:paraId="377D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4" w:hRule="atLeast"/>
        </w:trPr>
        <w:tc>
          <w:tcPr>
            <w:tcW w:w="252" w:type="pct"/>
            <w:vAlign w:val="center"/>
          </w:tcPr>
          <w:p w14:paraId="42794038">
            <w:pPr>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757" w:type="pct"/>
            <w:vAlign w:val="center"/>
          </w:tcPr>
          <w:p w14:paraId="40A17F15">
            <w:pPr>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座</w:t>
            </w:r>
            <w:r>
              <w:rPr>
                <w:rFonts w:ascii="Times New Roman" w:hAnsi="Times New Roman" w:eastAsia="仿宋_GB2312"/>
                <w:sz w:val="24"/>
                <w:szCs w:val="24"/>
              </w:rPr>
              <w:t>椅</w:t>
            </w:r>
          </w:p>
        </w:tc>
        <w:tc>
          <w:tcPr>
            <w:tcW w:w="4409" w:type="dxa"/>
            <w:vAlign w:val="center"/>
          </w:tcPr>
          <w:p w14:paraId="1264168E">
            <w:pPr>
              <w:keepNext w:val="0"/>
              <w:keepLines w:val="0"/>
              <w:widowControl/>
              <w:numPr>
                <w:ilvl w:val="0"/>
                <w:numId w:val="3"/>
              </w:numPr>
              <w:suppressLineNumbers w:val="0"/>
              <w:spacing w:before="0" w:beforeAutospacing="0" w:after="0" w:afterAutospacing="0"/>
              <w:ind w:left="0" w:right="0"/>
              <w:jc w:val="left"/>
              <w:textAlignment w:val="center"/>
              <w:rPr>
                <w:rStyle w:val="10"/>
                <w:rFonts w:hint="eastAsia" w:ascii="仿宋" w:hAnsi="仿宋" w:eastAsia="仿宋" w:cs="仿宋"/>
                <w:color w:val="auto"/>
                <w:lang w:val="en-US" w:eastAsia="zh-CN" w:bidi="ar"/>
              </w:rPr>
            </w:pPr>
            <w:r>
              <w:rPr>
                <w:rStyle w:val="10"/>
                <w:rFonts w:hint="eastAsia" w:ascii="仿宋" w:hAnsi="仿宋" w:eastAsia="仿宋" w:cs="仿宋"/>
                <w:color w:val="auto"/>
                <w:lang w:val="en-US" w:eastAsia="zh-CN" w:bidi="ar"/>
              </w:rPr>
              <w:t>椅背釆用全新高强度共聚丙加百分之20纤维（PP+20%GF ）一体注塑成型，，强度高，韧性好，抗冲击，在各种温度环境下性能稳定，椅背受力达100公斤以上。椅背由上至下添加四条贯穿式美工线条，背座连接处设两道加强筋，提升后背美感及整体强度。椅背顶部宽42mm，腰部最宽处48mm,可完全承托各种体型，提升安全感，座宽45mm,椅背中间设置12道6.2mm宽镂空格栅，椅背底部设计长260mm高140mm的倒梯形豁口，提高通透性，椅背表面作磨砂处理。（长、宽、高尺寸容许偏差±5mm）。</w:t>
            </w:r>
          </w:p>
          <w:p w14:paraId="3F52DC20">
            <w:pPr>
              <w:keepNext w:val="0"/>
              <w:keepLines w:val="0"/>
              <w:widowControl/>
              <w:numPr>
                <w:ilvl w:val="0"/>
                <w:numId w:val="0"/>
              </w:numPr>
              <w:suppressLineNumbers w:val="0"/>
              <w:spacing w:before="0" w:beforeAutospacing="0" w:after="0" w:afterAutospacing="0"/>
              <w:ind w:right="0" w:rightChars="0"/>
              <w:jc w:val="left"/>
              <w:textAlignment w:val="center"/>
              <w:rPr>
                <w:rStyle w:val="10"/>
                <w:rFonts w:hint="eastAsia" w:ascii="仿宋" w:hAnsi="仿宋" w:eastAsia="仿宋" w:cs="仿宋"/>
                <w:color w:val="auto"/>
                <w:lang w:val="en-US" w:eastAsia="zh-CN" w:bidi="ar"/>
              </w:rPr>
            </w:pPr>
            <w:r>
              <w:rPr>
                <w:rStyle w:val="10"/>
                <w:rFonts w:hint="eastAsia" w:ascii="仿宋" w:hAnsi="仿宋" w:eastAsia="仿宋" w:cs="仿宋"/>
                <w:color w:val="auto"/>
                <w:lang w:val="en-US" w:eastAsia="zh-CN" w:bidi="ar"/>
              </w:rPr>
              <w:t>2、椅架表面多次打磨抛光后经酸洗后高温静电喷粉，提高耐磨性及抗腐蚀性；脚架采用足12mm实心钢架，椅架顶部支撑为38mm*13mm弧型钢管，紧贴胶背底坐，坐面承重达200公斤以上。脚垫选用卡钳式PE注塑件，椅子可多张垒叠。</w:t>
            </w:r>
          </w:p>
          <w:p w14:paraId="3EE6043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cs="宋体"/>
                <w:color w:val="000000"/>
                <w:kern w:val="0"/>
                <w:sz w:val="20"/>
                <w:szCs w:val="20"/>
                <w:lang w:bidi="ar"/>
              </w:rPr>
            </w:pPr>
          </w:p>
        </w:tc>
        <w:tc>
          <w:tcPr>
            <w:tcW w:w="484" w:type="pct"/>
          </w:tcPr>
          <w:p w14:paraId="6EC557B4">
            <w:pPr>
              <w:rPr>
                <w:rFonts w:ascii="Times New Roman" w:hAnsi="Times New Roman" w:eastAsia="仿宋_GB2312"/>
                <w:sz w:val="24"/>
                <w:szCs w:val="24"/>
              </w:rPr>
            </w:pPr>
            <w:r>
              <w:rPr>
                <w:rFonts w:hint="eastAsia" w:ascii="Times New Roman" w:hAnsi="Times New Roman" w:eastAsia="仿宋_GB2312"/>
                <w:sz w:val="24"/>
                <w:szCs w:val="24"/>
              </w:rPr>
              <w:t>176</w:t>
            </w:r>
          </w:p>
        </w:tc>
        <w:tc>
          <w:tcPr>
            <w:tcW w:w="457" w:type="pct"/>
          </w:tcPr>
          <w:p w14:paraId="23C2932C">
            <w:pPr>
              <w:rPr>
                <w:rFonts w:ascii="Times New Roman" w:hAnsi="Times New Roman" w:eastAsia="仿宋_GB2312"/>
                <w:sz w:val="24"/>
                <w:szCs w:val="24"/>
              </w:rPr>
            </w:pPr>
            <w:r>
              <w:rPr>
                <w:rFonts w:hint="eastAsia" w:ascii="Times New Roman" w:hAnsi="Times New Roman" w:eastAsia="仿宋_GB2312"/>
                <w:sz w:val="24"/>
                <w:szCs w:val="24"/>
              </w:rPr>
              <w:t>个</w:t>
            </w:r>
          </w:p>
        </w:tc>
        <w:tc>
          <w:tcPr>
            <w:tcW w:w="590" w:type="pct"/>
          </w:tcPr>
          <w:p w14:paraId="7A94BF58">
            <w:pPr>
              <w:rPr>
                <w:rFonts w:ascii="Times New Roman" w:hAnsi="Times New Roman" w:eastAsia="仿宋_GB2312"/>
                <w:sz w:val="24"/>
                <w:szCs w:val="24"/>
              </w:rPr>
            </w:pPr>
          </w:p>
        </w:tc>
      </w:tr>
      <w:bookmarkEnd w:id="0"/>
    </w:tbl>
    <w:p w14:paraId="669061A5">
      <w:pPr>
        <w:spacing w:line="560" w:lineRule="exact"/>
        <w:rPr>
          <w:rFonts w:ascii="Times New Roman" w:hAnsi="Times New Roman" w:eastAsia="仿宋_GB2312"/>
          <w:sz w:val="32"/>
          <w:szCs w:val="32"/>
        </w:rPr>
      </w:pPr>
    </w:p>
    <w:p w14:paraId="3D0E8A86">
      <w:pPr>
        <w:numPr>
          <w:ilvl w:val="0"/>
          <w:numId w:val="2"/>
        </w:numPr>
        <w:spacing w:line="560" w:lineRule="exact"/>
        <w:rPr>
          <w:rFonts w:ascii="Times New Roman" w:hAnsi="Times New Roman" w:eastAsia="仿宋_GB2312"/>
          <w:sz w:val="32"/>
          <w:szCs w:val="32"/>
        </w:rPr>
      </w:pPr>
      <w:r>
        <w:rPr>
          <w:rFonts w:hint="eastAsia" w:ascii="Times New Roman" w:hAnsi="Times New Roman" w:eastAsia="仿宋_GB2312"/>
          <w:sz w:val="32"/>
          <w:szCs w:val="32"/>
        </w:rPr>
        <w:t>质保服务期</w:t>
      </w:r>
    </w:p>
    <w:p w14:paraId="71E50248">
      <w:pPr>
        <w:spacing w:line="560" w:lineRule="exact"/>
        <w:ind w:firstLine="420"/>
        <w:rPr>
          <w:rFonts w:ascii="Times New Roman" w:hAnsi="Times New Roman" w:eastAsia="仿宋_GB2312"/>
          <w:sz w:val="32"/>
          <w:szCs w:val="32"/>
        </w:rPr>
      </w:pPr>
      <w:r>
        <w:rPr>
          <w:rFonts w:hint="eastAsia" w:ascii="仿宋_GB2312" w:hAnsi="仿宋_GB2312" w:eastAsia="仿宋_GB2312" w:cs="仿宋_GB2312"/>
          <w:sz w:val="32"/>
          <w:szCs w:val="32"/>
          <w:highlight w:val="yellow"/>
        </w:rPr>
        <w:t>多媒体讲桌、电脑桌、电脑椅质保期限均为3年。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57FFAAD2-7500-45C1-AB8F-E8DED5149AEA}"/>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ADBFE5D8-3408-4990-A57C-27F27F3E8742}"/>
  </w:font>
  <w:font w:name="方正仿宋_GB2312">
    <w:panose1 w:val="02000000000000000000"/>
    <w:charset w:val="86"/>
    <w:family w:val="auto"/>
    <w:pitch w:val="default"/>
    <w:sig w:usb0="A00002BF" w:usb1="184F6CFA" w:usb2="00000012" w:usb3="00000000" w:csb0="00040001" w:csb1="00000000"/>
    <w:embedRegular r:id="rId3" w:fontKey="{66AB13A4-5CFF-4E25-930D-F1292A277A2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A524A"/>
    <w:multiLevelType w:val="singleLevel"/>
    <w:tmpl w:val="F90A524A"/>
    <w:lvl w:ilvl="0" w:tentative="0">
      <w:start w:val="1"/>
      <w:numFmt w:val="chineseCounting"/>
      <w:suff w:val="nothing"/>
      <w:lvlText w:val="%1、"/>
      <w:lvlJc w:val="left"/>
      <w:rPr>
        <w:rFonts w:hint="eastAsia"/>
      </w:rPr>
    </w:lvl>
  </w:abstractNum>
  <w:abstractNum w:abstractNumId="1">
    <w:nsid w:val="53BB74D6"/>
    <w:multiLevelType w:val="singleLevel"/>
    <w:tmpl w:val="53BB74D6"/>
    <w:lvl w:ilvl="0" w:tentative="0">
      <w:start w:val="1"/>
      <w:numFmt w:val="decimal"/>
      <w:suff w:val="nothing"/>
      <w:lvlText w:val="%1、"/>
      <w:lvlJc w:val="left"/>
    </w:lvl>
  </w:abstractNum>
  <w:abstractNum w:abstractNumId="2">
    <w:nsid w:val="71133E08"/>
    <w:multiLevelType w:val="multilevel"/>
    <w:tmpl w:val="71133E08"/>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pStyle w:val="2"/>
      <w:lvlText w:val="%1.%2.%3"/>
      <w:lvlJc w:val="left"/>
      <w:pPr>
        <w:ind w:left="5540" w:hanging="720"/>
      </w:pPr>
      <w:rPr>
        <w:rFonts w:hint="eastAsia"/>
        <w:b w:val="0"/>
      </w:rPr>
    </w:lvl>
    <w:lvl w:ilvl="3" w:tentative="0">
      <w:start w:val="1"/>
      <w:numFmt w:val="decimal"/>
      <w:lvlText w:val="%1.%2.%3.%4"/>
      <w:lvlJc w:val="left"/>
      <w:pPr>
        <w:ind w:left="2424" w:hanging="864"/>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 w:val="16"/>
        <w:szCs w:val="16"/>
        <w:u w:val="none" w:color="00000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99270F"/>
    <w:rsid w:val="00085180"/>
    <w:rsid w:val="000C550C"/>
    <w:rsid w:val="0020344F"/>
    <w:rsid w:val="003311F1"/>
    <w:rsid w:val="003429CF"/>
    <w:rsid w:val="003B4FAB"/>
    <w:rsid w:val="00435B8C"/>
    <w:rsid w:val="00604446"/>
    <w:rsid w:val="00854648"/>
    <w:rsid w:val="00877CEE"/>
    <w:rsid w:val="0093754F"/>
    <w:rsid w:val="0096700A"/>
    <w:rsid w:val="00967B1F"/>
    <w:rsid w:val="00A07EA9"/>
    <w:rsid w:val="00A66B58"/>
    <w:rsid w:val="00A8331B"/>
    <w:rsid w:val="00AF3599"/>
    <w:rsid w:val="00B8079B"/>
    <w:rsid w:val="00B86F7B"/>
    <w:rsid w:val="00D347B0"/>
    <w:rsid w:val="00D90641"/>
    <w:rsid w:val="00E66504"/>
    <w:rsid w:val="00FA180A"/>
    <w:rsid w:val="03136397"/>
    <w:rsid w:val="0A4D7372"/>
    <w:rsid w:val="15F86409"/>
    <w:rsid w:val="1B7538A7"/>
    <w:rsid w:val="23FA201E"/>
    <w:rsid w:val="261550D4"/>
    <w:rsid w:val="26753246"/>
    <w:rsid w:val="2D877BAF"/>
    <w:rsid w:val="33A51127"/>
    <w:rsid w:val="3C4E3049"/>
    <w:rsid w:val="48774F60"/>
    <w:rsid w:val="493B18F8"/>
    <w:rsid w:val="4E6C11D0"/>
    <w:rsid w:val="57E46E1C"/>
    <w:rsid w:val="5F3952BB"/>
    <w:rsid w:val="65152AD1"/>
    <w:rsid w:val="6699270F"/>
    <w:rsid w:val="75390472"/>
    <w:rsid w:val="779B3ADA"/>
    <w:rsid w:val="7AB2701D"/>
    <w:rsid w:val="7B9A1287"/>
    <w:rsid w:val="7BB9276B"/>
    <w:rsid w:val="7EF64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numPr>
        <w:ilvl w:val="2"/>
        <w:numId w:val="1"/>
      </w:numPr>
      <w:spacing w:before="40"/>
      <w:outlineLvl w:val="2"/>
    </w:pPr>
    <w:rPr>
      <w:rFonts w:ascii="Calibri Light" w:hAnsi="Calibri Light"/>
      <w:b/>
      <w:color w:val="0C0C0C"/>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Calibri" w:hAnsi="Calibri"/>
      <w:kern w:val="2"/>
      <w:sz w:val="18"/>
      <w:szCs w:val="18"/>
    </w:rPr>
  </w:style>
  <w:style w:type="character" w:customStyle="1" w:styleId="8">
    <w:name w:val="页脚 字符"/>
    <w:basedOn w:val="6"/>
    <w:link w:val="3"/>
    <w:qFormat/>
    <w:uiPriority w:val="0"/>
    <w:rPr>
      <w:rFonts w:ascii="Calibri" w:hAnsi="Calibri"/>
      <w:kern w:val="2"/>
      <w:sz w:val="18"/>
      <w:szCs w:val="18"/>
    </w:rPr>
  </w:style>
  <w:style w:type="paragraph" w:styleId="9">
    <w:name w:val="List Paragraph"/>
    <w:basedOn w:val="1"/>
    <w:qFormat/>
    <w:uiPriority w:val="99"/>
    <w:pPr>
      <w:ind w:firstLine="420" w:firstLineChars="200"/>
    </w:pPr>
  </w:style>
  <w:style w:type="character" w:customStyle="1" w:styleId="10">
    <w:name w:val="font41"/>
    <w:basedOn w:val="6"/>
    <w:qFormat/>
    <w:uiPriority w:val="0"/>
    <w:rPr>
      <w:rFonts w:hint="eastAsia" w:ascii="仿宋" w:hAnsi="仿宋" w:eastAsia="仿宋" w:cs="仿宋"/>
      <w:color w:val="000000"/>
      <w:sz w:val="20"/>
      <w:szCs w:val="20"/>
      <w:u w:val="none"/>
    </w:rPr>
  </w:style>
  <w:style w:type="character" w:customStyle="1" w:styleId="11">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1589</Words>
  <Characters>1792</Characters>
  <Lines>5</Lines>
  <Paragraphs>1</Paragraphs>
  <TotalTime>13</TotalTime>
  <ScaleCrop>false</ScaleCrop>
  <LinksUpToDate>false</LinksUpToDate>
  <CharactersWithSpaces>1973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2025-04-03T04:26:00Z</dcterms:created>
  <dc:creator>k</dc:creator>
  <cp:lastModifiedBy>k</cp:lastModifiedBy>
  <dcterms:modified xsi:type="dcterms:W3CDTF">2025-06-16T03:56:14Z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26A5D15F15104CD48424B2BF79468480_13</vt:lpwstr>
  </property>
  <property fmtid="{D5CDD505-2E9C-101B-9397-08002B2CF9AE}" pid="4" name="KSOTemplateDocerSaveRecord">
    <vt:lpwstr>eyJoZGlkIjoiMGMxNGUyYjQ5NTYyYWJhNWU3NDNlM2NjNDlmZGZkZDgiLCJ1c2VySWQiOiIyMTczMjg2NTYifQ==</vt:lpwstr>
  </property>
</Properties>
</file>