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4E71C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新疆供销技师学院（新疆供销学校）2025年办公家具采购项目</w:t>
      </w:r>
    </w:p>
    <w:p w14:paraId="36708346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采购需求</w:t>
      </w:r>
    </w:p>
    <w:p w14:paraId="373C93FF"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采购需求</w:t>
      </w:r>
    </w:p>
    <w:p w14:paraId="6E3ED51F">
      <w:pPr>
        <w:numPr>
          <w:ilvl w:val="0"/>
          <w:numId w:val="2"/>
        </w:num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报价包含供方因履行合同而需支付的各项成本和费用，安装、运输、管理费、税费，以及利润，除此之外，供方不再要求需方支付其他费用。</w:t>
      </w:r>
    </w:p>
    <w:p w14:paraId="3DA236D4">
      <w:pPr>
        <w:numPr>
          <w:ilvl w:val="0"/>
          <w:numId w:val="2"/>
        </w:numPr>
        <w:spacing w:line="560" w:lineRule="exact"/>
        <w:ind w:firstLine="42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全部货物完成安装，并经需方验收合格签署验收合格证书之日起，由供方对所供产品提供1年的质保，质保期内出现质量问题的，供方应在收到需方通知之日起日内免费更换或维护，供方未在约定时间响应的，需方有权请第三方代为维修，由此产生的维修费用由供方承担。质保期届满后，供方提供仅收取成本费用的终身维修。</w:t>
      </w:r>
    </w:p>
    <w:p w14:paraId="1EE82A61">
      <w:pPr>
        <w:numPr>
          <w:ilvl w:val="0"/>
          <w:numId w:val="2"/>
        </w:numPr>
        <w:spacing w:line="560" w:lineRule="exact"/>
        <w:ind w:firstLine="42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交货地点：乌鲁木齐市河北东路677号新疆供销技师学院（新疆供销学校），由乙方送至甲方指定的地点，安装、运输、运杂费（包括搬运费、卸车费等）由供方承担，期间损坏费用均由供方负责。</w:t>
      </w:r>
    </w:p>
    <w:p w14:paraId="6074C79F">
      <w:pPr>
        <w:numPr>
          <w:ilvl w:val="0"/>
          <w:numId w:val="2"/>
        </w:numPr>
        <w:spacing w:line="560" w:lineRule="exact"/>
        <w:ind w:firstLine="42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预算金额3400元。</w:t>
      </w:r>
    </w:p>
    <w:p w14:paraId="2673F5D4">
      <w:pPr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A24A9F9"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办公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桌椅采购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清单</w:t>
      </w:r>
    </w:p>
    <w:tbl>
      <w:tblPr>
        <w:tblStyle w:val="4"/>
        <w:tblW w:w="14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1398"/>
        <w:gridCol w:w="850"/>
        <w:gridCol w:w="4072"/>
        <w:gridCol w:w="740"/>
        <w:gridCol w:w="1124"/>
        <w:gridCol w:w="863"/>
        <w:gridCol w:w="1097"/>
        <w:gridCol w:w="3799"/>
      </w:tblGrid>
      <w:tr w14:paraId="6CD1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A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  <w:p w14:paraId="123E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5DEC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  <w:p w14:paraId="1337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 w14:paraId="206C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9E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1、饰面：采用优质胡桃色木皮，木皮厚度≥0.6mm；</w:t>
            </w:r>
          </w:p>
          <w:p w14:paraId="291B720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基材：采用E1级环保型优质高密度中纤板，甲醛释放量≤9mg/100g,含水率≤8%、各项技术指标均达到国家检测E1级标准；</w:t>
            </w:r>
          </w:p>
          <w:p w14:paraId="724EE86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采用进口五金件，优质锁具及轨道，抽拉顺畅，无异响，开关门灵活。使用程度不低于10万次。</w:t>
            </w:r>
          </w:p>
          <w:p w14:paraId="0F8F2CA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油漆：采用优质环保PU聚脂漆，耐黄变，表面硬度达到H级，具有防腐蚀、耐强酸强碱、防潮绝缘、耐高温等功能。漆膜坚硬、光泽好。</w:t>
            </w:r>
          </w:p>
          <w:p w14:paraId="1B62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1，面材:座垫、靠背面料：优质西皮，厚度≥1mm，抗张强度≥15N/m2；</w:t>
            </w:r>
          </w:p>
          <w:p w14:paraId="05C23BF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海绵：聚醚类 JM-30 型优质高弹性阻燃泡棉，密度≥45kg/m3，回弹率≥50%,座垫、靠背一体化设计，靠背适当 加高；</w:t>
            </w:r>
          </w:p>
          <w:p w14:paraId="319D013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内部结构：选用上等木材及夹板，经高温烘干，含水率 9%～12%，优质橡木脚。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套（2张桌子、2张椅子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3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229870</wp:posOffset>
                  </wp:positionV>
                  <wp:extent cx="2278380" cy="1710055"/>
                  <wp:effectExtent l="0" t="0" r="7620" b="4445"/>
                  <wp:wrapNone/>
                  <wp:docPr id="1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2306955</wp:posOffset>
                  </wp:positionV>
                  <wp:extent cx="1213485" cy="1622425"/>
                  <wp:effectExtent l="0" t="0" r="5715" b="15875"/>
                  <wp:wrapNone/>
                  <wp:docPr id="2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561E1">
      <w:pPr>
        <w:numPr>
          <w:ilvl w:val="0"/>
          <w:numId w:val="0"/>
        </w:num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C5BDB9B-156D-4673-960D-79DD166124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0FC6CF-44F8-4DCA-A7D2-E58F63DEE5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90EF2"/>
    <w:multiLevelType w:val="singleLevel"/>
    <w:tmpl w:val="AC990EF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7766C6E"/>
    <w:multiLevelType w:val="singleLevel"/>
    <w:tmpl w:val="C7766C6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321334C"/>
    <w:multiLevelType w:val="singleLevel"/>
    <w:tmpl w:val="D3213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0A524A"/>
    <w:multiLevelType w:val="singleLevel"/>
    <w:tmpl w:val="F90A5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99270F"/>
    <w:rsid w:val="00085180"/>
    <w:rsid w:val="000C550C"/>
    <w:rsid w:val="0020344F"/>
    <w:rsid w:val="003311F1"/>
    <w:rsid w:val="003429CF"/>
    <w:rsid w:val="003B4FAB"/>
    <w:rsid w:val="00435B8C"/>
    <w:rsid w:val="00877CEE"/>
    <w:rsid w:val="0093754F"/>
    <w:rsid w:val="0096700A"/>
    <w:rsid w:val="00967B1F"/>
    <w:rsid w:val="00A07EA9"/>
    <w:rsid w:val="00A66B58"/>
    <w:rsid w:val="00A8331B"/>
    <w:rsid w:val="00AF3599"/>
    <w:rsid w:val="00B8079B"/>
    <w:rsid w:val="00B86F7B"/>
    <w:rsid w:val="00D347B0"/>
    <w:rsid w:val="00D90641"/>
    <w:rsid w:val="00E66504"/>
    <w:rsid w:val="023F7821"/>
    <w:rsid w:val="050140F6"/>
    <w:rsid w:val="0A4D7372"/>
    <w:rsid w:val="0C8B5B4E"/>
    <w:rsid w:val="125910CE"/>
    <w:rsid w:val="14E252CE"/>
    <w:rsid w:val="1B7538A7"/>
    <w:rsid w:val="23FA201E"/>
    <w:rsid w:val="24CC5D14"/>
    <w:rsid w:val="261550D4"/>
    <w:rsid w:val="26904F5A"/>
    <w:rsid w:val="27CB7F20"/>
    <w:rsid w:val="32C821EA"/>
    <w:rsid w:val="34A0626C"/>
    <w:rsid w:val="43EF611A"/>
    <w:rsid w:val="45E32481"/>
    <w:rsid w:val="48774F60"/>
    <w:rsid w:val="48A56BF9"/>
    <w:rsid w:val="48AF0FF0"/>
    <w:rsid w:val="493B18F8"/>
    <w:rsid w:val="4E6C11D0"/>
    <w:rsid w:val="57E46E1C"/>
    <w:rsid w:val="59750323"/>
    <w:rsid w:val="5C990BAD"/>
    <w:rsid w:val="5F3952BB"/>
    <w:rsid w:val="5F9728E0"/>
    <w:rsid w:val="619F650D"/>
    <w:rsid w:val="62E72D1E"/>
    <w:rsid w:val="64856F53"/>
    <w:rsid w:val="65152AD1"/>
    <w:rsid w:val="6699270F"/>
    <w:rsid w:val="74F84BA1"/>
    <w:rsid w:val="75390472"/>
    <w:rsid w:val="7AB2701D"/>
    <w:rsid w:val="7B440AF3"/>
    <w:rsid w:val="7B9A1287"/>
    <w:rsid w:val="7BB9276B"/>
    <w:rsid w:val="7EF644C8"/>
    <w:rsid w:val="7F8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739</Characters>
  <Lines>5</Lines>
  <Paragraphs>1</Paragraphs>
  <TotalTime>4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2025-03-06T05:12:00Z</dcterms:created>
  <dc:creator>k</dc:creator>
  <cp:lastModifiedBy>k</cp:lastModifiedBy>
  <dcterms:modified xsi:type="dcterms:W3CDTF">2025-05-07T03:05:13Z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8C01294DE1B84A27B3CB8659E0BDA3E5_13</vt:lpwstr>
  </property>
  <property fmtid="{D5CDD505-2E9C-101B-9397-08002B2CF9AE}" pid="4" name="KSOTemplateDocerSaveRecord">
    <vt:lpwstr>eyJoZGlkIjoiMGMxNGUyYjQ5NTYyYWJhNWU3NDNlM2NjNDlmZGZkZDgiLCJ1c2VySWQiOiIyMTczMjg2NTYifQ==</vt:lpwstr>
  </property>
</Properties>
</file>