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凉席采购要求</w:t>
      </w:r>
    </w:p>
    <w:p>
      <w:pPr>
        <w:rPr>
          <w:rFonts w:ascii="Times New Roman" w:hAnsi="Times New Roman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一、为了方便商家供货及送样，非乌鲁木齐市及周边县市地区的需慎重报价。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二、此批货物要求详细如下：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1.物品名称规格及数量：</w:t>
      </w:r>
    </w:p>
    <w:tbl>
      <w:tblPr>
        <w:tblStyle w:val="3"/>
        <w:tblpPr w:leftFromText="180" w:rightFromText="180" w:vertAnchor="text" w:horzAnchor="page" w:tblpX="1960" w:tblpY="404"/>
        <w:tblOverlap w:val="never"/>
        <w:tblW w:w="89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322"/>
        <w:gridCol w:w="723"/>
        <w:gridCol w:w="1677"/>
        <w:gridCol w:w="1215"/>
        <w:gridCol w:w="22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参考图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凉席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长度：2米（±5CM）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宽度：1米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2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凉席具体要求详见附件，本次采购不指定品牌。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24000元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327785" cy="1242060"/>
                  <wp:effectExtent l="0" t="0" r="571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根据各家报价单结果，由我方择优指定供货品牌及型号。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报价时商家必须上传商品报价清单（需加盖公章）、营业执照（需加盖公章）、法人代表身份证正反面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商品照片（需加盖公章）。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  <w:u w:val="single"/>
          <w:lang w:val="en-US" w:eastAsia="zh-CN"/>
        </w:rPr>
        <w:t>注：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  <w:u w:val="single"/>
          <w:lang w:val="en-US" w:eastAsia="zh-CN"/>
        </w:rPr>
        <w:t>商品照片需与实际货物一致。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3.报价包含税价、发票、运输、包装、价格不能超过控制价。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宋体"/>
          <w:sz w:val="32"/>
          <w:szCs w:val="32"/>
        </w:rPr>
        <w:t>4.应保证所供货物必须完全符合政府采购、招标文件规定的质量性能规格型号和价格、服务要求。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宋体"/>
          <w:b/>
          <w:bCs/>
          <w:sz w:val="32"/>
          <w:szCs w:val="32"/>
          <w:lang w:val="en-US" w:eastAsia="zh-CN"/>
        </w:rPr>
        <w:t>竞价结束后，供应商在竞价结束后次日10：00--12:00期间，将样品送至我单位指定地点，逾期视为放弃此次竞标。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sz w:val="32"/>
          <w:szCs w:val="32"/>
        </w:rPr>
        <w:t>.凉席具体要求详见附件1。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所有</w:t>
      </w:r>
      <w:r>
        <w:rPr>
          <w:rFonts w:hint="eastAsia" w:ascii="Times New Roman" w:hAnsi="Times New Roman" w:eastAsia="仿宋_GB2312" w:cs="宋体"/>
          <w:sz w:val="32"/>
          <w:szCs w:val="32"/>
        </w:rPr>
        <w:t>物品必须达到要求，内外包装不得破损。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2.合同签订后，无特殊原因，按照合同签订之日起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sz w:val="32"/>
          <w:szCs w:val="32"/>
        </w:rPr>
        <w:t>个自然日内将成品货物送达我方指定位置，并负责装卸货。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1.货物验收完毕后，根据情况双方协商付款。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2.未尽事宜另行约定。</w:t>
      </w:r>
      <w:r>
        <w:rPr>
          <w:rFonts w:hint="eastAsia" w:ascii="Times New Roman" w:hAnsi="Times New Roman" w:eastAsia="仿宋_GB2312" w:cs="宋体"/>
          <w:sz w:val="32"/>
          <w:szCs w:val="32"/>
        </w:rPr>
        <w:br w:type="page"/>
      </w:r>
      <w:r>
        <w:rPr>
          <w:rFonts w:hint="eastAsia" w:ascii="Times New Roman" w:hAnsi="Times New Roman" w:eastAsia="仿宋_GB2312" w:cs="宋体"/>
          <w:b/>
          <w:sz w:val="36"/>
          <w:szCs w:val="32"/>
        </w:rPr>
        <w:t>附件1：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凉席参数要求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凉席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宽度、长度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尺寸要求：1M*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±5CM，仅限长度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席材质要求：</w:t>
      </w:r>
    </w:p>
    <w:p>
      <w:pPr>
        <w:pStyle w:val="2"/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经面：90%以上聚酯纤维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反面：90%以上聚酯纤维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辅助布料：聚酯纤维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安全类别:A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质保时间：3个月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执行标准：FZ/T62013-2019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安全类别：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符合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GB18401-2010(A类）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颜色：灰色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额外要求：凉席无异味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款式简约大方，正面无其他图案。</w:t>
      </w:r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4C24E1-C782-415A-B4C1-0AAD36123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6E7F65-B460-4845-B2C4-EA77A7D33C1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EE19D4D-56E6-495A-A448-28E4344976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EAFDAA-6A53-4EDD-9096-333BBAE30331}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58B99"/>
    <w:multiLevelType w:val="singleLevel"/>
    <w:tmpl w:val="2BA58B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jA5ZDEwNDkxZjA1ZjdhODM3Yzc1ODdhMGExZjgifQ=="/>
  </w:docVars>
  <w:rsids>
    <w:rsidRoot w:val="1F8D4840"/>
    <w:rsid w:val="1F8D4840"/>
    <w:rsid w:val="6DA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2024-05-30T07:30:00Z</dcterms:created>
  <dc:creator>大鱼</dc:creator>
  <cp:lastModifiedBy>大鱼</cp:lastModifiedBy>
  <dcterms:modified xsi:type="dcterms:W3CDTF">2024-05-30T08:36:46Z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CEB1AAAAFC5C4C79864C5A7B5A880E9A_13</vt:lpwstr>
  </property>
</Properties>
</file>