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0"/>
        </w:rPr>
      </w:pPr>
      <w:r>
        <w:rPr>
          <w:rFonts w:hint="eastAsia" w:ascii="宋体" w:hAnsi="宋体"/>
          <w:b/>
          <w:bCs/>
          <w:sz w:val="30"/>
        </w:rPr>
        <w:t>服务承诺书</w:t>
      </w:r>
    </w:p>
    <w:p>
      <w:pPr>
        <w:outlineLvl w:val="0"/>
        <w:rPr>
          <w:rFonts w:hint="eastAsia" w:ascii="宋体" w:hAnsi="宋体" w:eastAsia="宋体" w:cs="宋体"/>
          <w:b w:val="0"/>
          <w:bCs/>
          <w:sz w:val="21"/>
          <w:szCs w:val="21"/>
        </w:rPr>
      </w:pPr>
      <w:r>
        <w:rPr>
          <w:rFonts w:hint="eastAsia" w:ascii="宋体" w:hAnsi="宋体" w:eastAsia="宋体" w:cs="宋体"/>
          <w:b w:val="0"/>
          <w:bCs/>
          <w:sz w:val="21"/>
          <w:szCs w:val="21"/>
        </w:rPr>
        <w:t>吉林省公共资源交易中心（吉林省政府采购中心）及需方：</w:t>
      </w:r>
    </w:p>
    <w:p>
      <w:pPr>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我公司郑重承诺，我公司对于提供的服务，除完全响应需方在“服务需求及要求一览表”中对伴随服务的要求外，还将按照以下条款提供优质和完善的其他服务：</w:t>
      </w:r>
    </w:p>
    <w:p>
      <w:pPr>
        <w:pStyle w:val="4"/>
        <w:numPr>
          <w:ilvl w:val="0"/>
          <w:numId w:val="1"/>
        </w:numPr>
        <w:spacing w:line="360" w:lineRule="auto"/>
        <w:ind w:left="567" w:hanging="567" w:firstLineChars="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我公司拟提供售后服务的项目</w:t>
      </w:r>
    </w:p>
    <w:p>
      <w:pPr>
        <w:spacing w:line="360" w:lineRule="auto"/>
        <w:ind w:left="56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我公司承诺提供完备的技术支持与售后服务。</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在本项目建设的过程中，将指派资深的项目管理经理及专业的工程师。在该项目正式运行后，我公司将长期提供满意的售后服务。其质保服务项目包括电话支持服务、现场支持服务、软件升级服务、设备优化建议服务、电话咨询服务、投诉受理服务等一系列专业服务。</w:t>
      </w:r>
    </w:p>
    <w:p>
      <w:pPr>
        <w:pStyle w:val="4"/>
        <w:numPr>
          <w:ilvl w:val="0"/>
          <w:numId w:val="1"/>
        </w:numPr>
        <w:spacing w:line="360" w:lineRule="auto"/>
        <w:ind w:left="567" w:hanging="567" w:firstLineChars="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我公司的售后服务响应及到达现场的时间</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我公司建立由维护工程师组成的电话支持小组，响应用户的服务要求。在接到用户服务要求后，首先通过电话，协助与指导用户制定解决问题的方案。</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用户应及时反馈解决方案的有效性，以便我公司决定是否采取新的技术支持措施。</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热线支持电话： </w:t>
      </w:r>
      <w:bookmarkStart w:id="0" w:name="_Toc333754381"/>
      <w:bookmarkStart w:id="1" w:name="_Toc155041588"/>
      <w:bookmarkStart w:id="2" w:name="_Toc293411370"/>
      <w:bookmarkStart w:id="3" w:name="_Toc175648797"/>
      <w:bookmarkStart w:id="4" w:name="_Toc156673112"/>
      <w:bookmarkStart w:id="5" w:name="_Toc227230604"/>
      <w:bookmarkStart w:id="6" w:name="_Toc112513770"/>
      <w:bookmarkStart w:id="7" w:name="_Toc341365168"/>
      <w:bookmarkStart w:id="8" w:name="_Toc72224796"/>
      <w:bookmarkStart w:id="9" w:name="_Toc175810709"/>
      <w:bookmarkStart w:id="10" w:name="_Toc324414329"/>
      <w:r>
        <w:rPr>
          <w:rFonts w:hint="eastAsia" w:ascii="宋体" w:hAnsi="宋体" w:eastAsia="宋体" w:cs="宋体"/>
          <w:b w:val="0"/>
          <w:bCs/>
          <w:color w:val="auto"/>
          <w:sz w:val="21"/>
          <w:szCs w:val="21"/>
        </w:rPr>
        <w:t>4008185550</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投诉处理服务</w:t>
      </w:r>
      <w:bookmarkEnd w:id="0"/>
      <w:bookmarkEnd w:id="1"/>
      <w:bookmarkEnd w:id="2"/>
      <w:bookmarkEnd w:id="3"/>
      <w:bookmarkEnd w:id="4"/>
      <w:bookmarkEnd w:id="5"/>
      <w:bookmarkEnd w:id="6"/>
      <w:bookmarkEnd w:id="7"/>
      <w:bookmarkEnd w:id="8"/>
      <w:bookmarkEnd w:id="9"/>
      <w:bookmarkEnd w:id="10"/>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我公司在总部设有用户投诉中心，提供投诉热线电话，每周7天、每天24小时受理用户对我公司服务质量的投诉。</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投诉热线电话：4008185550</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我公司保证用户的投诉在一周内得到解决。</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服务质量监督：公司ISO9001监督部门将不定期通过电话等方式，了解用户对我公司所提供服务的意见，以保证服务质量。</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提供 7×24 小时（即每周 7 天，每天 24 小时）电话技术咨询服务， 由具备专业经验的工程师负责解答用户提出的各种技术问题。遇到紧急或重要的故障需要解决时，立即安排工程师现场解决问题。</w:t>
      </w:r>
    </w:p>
    <w:p>
      <w:pPr>
        <w:pStyle w:val="4"/>
        <w:numPr>
          <w:ilvl w:val="0"/>
          <w:numId w:val="1"/>
        </w:numPr>
        <w:spacing w:line="360" w:lineRule="auto"/>
        <w:ind w:left="567" w:hanging="567" w:firstLineChars="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我公司对技术培训的具体安排</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根据项目情况，项目实施部分涉及的培训可包含如下部分：</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用户前期培训；</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施工现场培训；</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用户前期培训主要是在网络实施前针对性对客户技术人员对关于本次项目中涉及的技术和知识的基本培训。</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现场培训主要是在网络施工阶段，在施工现场为客户提供有关线路维护、故障申告处理流程及设备安装调试的基本培训。</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我方遵照客户的需求和项目实施规划进行用户前期培训、施工现场培训。</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用户前期培训</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我方在项目实施前对本项目技术人员进行前期培训，培训内容主要是技术方案和项目实施方案进行讲解，对项目涉及技术进行基础培训。</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现场培训</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我方在进行施工和处理故障过程中对技术人员进行现场培训，对实施过程中涉及的设备操作、常见故障现象、障碍申告流程和故障处理方式进行培训。</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通过现场培训工程维护技术人员对其节点能够有比较全面的了解，将来实际维护中能够熟练地操作和迅速解决故障。</w:t>
      </w:r>
    </w:p>
    <w:p>
      <w:pPr>
        <w:pStyle w:val="4"/>
        <w:numPr>
          <w:ilvl w:val="0"/>
          <w:numId w:val="1"/>
        </w:numPr>
        <w:spacing w:line="360" w:lineRule="auto"/>
        <w:ind w:left="567" w:hanging="567" w:firstLineChars="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我公司维修技术人员及设备情况、备品备件供应的保证措施及收费标准</w:t>
      </w:r>
    </w:p>
    <w:p>
      <w:pPr>
        <w:spacing w:line="360" w:lineRule="auto"/>
        <w:ind w:firstLine="42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我司承诺对本项目提供质量保证，质保期为壹年。质保期内所发生的一切费用包括设备维修、人员交通、差旅服务等费用全部由我司承担。</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本项目的有偿售后服务期从用户方与签订质保期期满证书次日起计算，将向用户方提供终生有偿售后服务。</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在有偿售后服务期内发生问题，仍应在收到用户方的通知后2小时内派合格的技术人员并携带工器具无条件到现场作技术服务，并按免费保修期时所承诺的时间内（或另行协商所确认的服务时间内）消除故障以保证货物正常和连续运转。</w:t>
      </w:r>
    </w:p>
    <w:p>
      <w:pPr>
        <w:pStyle w:val="4"/>
        <w:numPr>
          <w:ilvl w:val="0"/>
          <w:numId w:val="1"/>
        </w:numPr>
        <w:spacing w:line="360" w:lineRule="auto"/>
        <w:ind w:left="567" w:hanging="567" w:firstLineChars="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制造厂商和我公司本身在项目所在地（实施地）设置的售后服务网点情况</w:t>
      </w:r>
    </w:p>
    <w:tbl>
      <w:tblPr>
        <w:tblStyle w:val="2"/>
        <w:tblW w:w="8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9"/>
        <w:gridCol w:w="1080"/>
        <w:gridCol w:w="2520"/>
        <w:gridCol w:w="108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99" w:type="dxa"/>
            <w:gridSpan w:val="5"/>
            <w:shd w:val="clear" w:color="auto" w:fill="B3B3B3"/>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赛尔网络有限公司吉林分公司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9" w:type="dxa"/>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地址</w:t>
            </w:r>
          </w:p>
        </w:tc>
        <w:tc>
          <w:tcPr>
            <w:tcW w:w="3600" w:type="dxa"/>
            <w:gridSpan w:val="2"/>
          </w:tcPr>
          <w:p>
            <w:pPr>
              <w:spacing w:line="360" w:lineRule="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吉林省长春市</w:t>
            </w:r>
            <w:r>
              <w:rPr>
                <w:rFonts w:hint="eastAsia" w:ascii="宋体" w:hAnsi="宋体" w:cs="宋体"/>
                <w:b w:val="0"/>
                <w:bCs/>
                <w:color w:val="auto"/>
                <w:sz w:val="21"/>
                <w:szCs w:val="21"/>
                <w:lang w:val="en-US" w:eastAsia="zh-CN"/>
              </w:rPr>
              <w:t>卫星路远创国际407室</w:t>
            </w:r>
            <w:bookmarkStart w:id="11" w:name="_GoBack"/>
            <w:bookmarkEnd w:id="11"/>
          </w:p>
        </w:tc>
        <w:tc>
          <w:tcPr>
            <w:tcW w:w="1080" w:type="dxa"/>
          </w:tcPr>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邮编</w:t>
            </w:r>
          </w:p>
        </w:tc>
        <w:tc>
          <w:tcPr>
            <w:tcW w:w="2660" w:type="dxa"/>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9" w:type="dxa"/>
            <w:tcBorders>
              <w:bottom w:val="single" w:color="auto" w:sz="4" w:space="0"/>
            </w:tcBorders>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电话</w:t>
            </w:r>
          </w:p>
        </w:tc>
        <w:tc>
          <w:tcPr>
            <w:tcW w:w="3600" w:type="dxa"/>
            <w:gridSpan w:val="2"/>
            <w:tcBorders>
              <w:bottom w:val="single" w:color="auto" w:sz="4" w:space="0"/>
            </w:tcBorders>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（0431）85620662</w:t>
            </w:r>
          </w:p>
        </w:tc>
        <w:tc>
          <w:tcPr>
            <w:tcW w:w="1080" w:type="dxa"/>
            <w:tcBorders>
              <w:bottom w:val="single" w:color="auto" w:sz="4" w:space="0"/>
            </w:tcBorders>
          </w:tcPr>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传真</w:t>
            </w:r>
          </w:p>
        </w:tc>
        <w:tc>
          <w:tcPr>
            <w:tcW w:w="2660" w:type="dxa"/>
            <w:tcBorders>
              <w:bottom w:val="single" w:color="auto" w:sz="4" w:space="0"/>
            </w:tcBorders>
          </w:tcPr>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（0431）85620662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39" w:type="dxa"/>
            <w:gridSpan w:val="2"/>
            <w:shd w:val="clear" w:color="auto" w:fill="B3B3B3"/>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联系人</w:t>
            </w:r>
          </w:p>
        </w:tc>
        <w:tc>
          <w:tcPr>
            <w:tcW w:w="2520" w:type="dxa"/>
            <w:shd w:val="clear" w:color="auto" w:fill="B3B3B3"/>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电话</w:t>
            </w:r>
          </w:p>
        </w:tc>
        <w:tc>
          <w:tcPr>
            <w:tcW w:w="3740" w:type="dxa"/>
            <w:gridSpan w:val="2"/>
            <w:shd w:val="clear" w:color="auto" w:fill="B3B3B3"/>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39" w:type="dxa"/>
            <w:gridSpan w:val="2"/>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何冰</w:t>
            </w:r>
          </w:p>
        </w:tc>
        <w:tc>
          <w:tcPr>
            <w:tcW w:w="2520" w:type="dxa"/>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13331672201</w:t>
            </w:r>
          </w:p>
        </w:tc>
        <w:tc>
          <w:tcPr>
            <w:tcW w:w="3740" w:type="dxa"/>
            <w:gridSpan w:val="2"/>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heb@cernet.com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39" w:type="dxa"/>
            <w:gridSpan w:val="2"/>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王永飞</w:t>
            </w:r>
          </w:p>
        </w:tc>
        <w:tc>
          <w:tcPr>
            <w:tcW w:w="2520" w:type="dxa"/>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13756506432</w:t>
            </w:r>
          </w:p>
        </w:tc>
        <w:tc>
          <w:tcPr>
            <w:tcW w:w="3740" w:type="dxa"/>
            <w:gridSpan w:val="2"/>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wangyf@cernet.com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39" w:type="dxa"/>
            <w:gridSpan w:val="2"/>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张宇龙</w:t>
            </w:r>
          </w:p>
        </w:tc>
        <w:tc>
          <w:tcPr>
            <w:tcW w:w="2520" w:type="dxa"/>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18946792911</w:t>
            </w:r>
          </w:p>
        </w:tc>
        <w:tc>
          <w:tcPr>
            <w:tcW w:w="3740" w:type="dxa"/>
            <w:gridSpan w:val="2"/>
          </w:tcPr>
          <w:p>
            <w:pPr>
              <w:spacing w:line="360" w:lineRule="auto"/>
              <w:ind w:firstLine="48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zhangyl@cernet.com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39" w:type="dxa"/>
            <w:gridSpan w:val="2"/>
          </w:tcPr>
          <w:p>
            <w:pPr>
              <w:spacing w:line="360" w:lineRule="auto"/>
              <w:ind w:firstLine="48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于凡宫</w:t>
            </w:r>
          </w:p>
        </w:tc>
        <w:tc>
          <w:tcPr>
            <w:tcW w:w="2520" w:type="dxa"/>
          </w:tcPr>
          <w:p>
            <w:pPr>
              <w:spacing w:line="360" w:lineRule="auto"/>
              <w:ind w:firstLine="48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13578902199</w:t>
            </w:r>
          </w:p>
        </w:tc>
        <w:tc>
          <w:tcPr>
            <w:tcW w:w="3740" w:type="dxa"/>
            <w:gridSpan w:val="2"/>
          </w:tcPr>
          <w:p>
            <w:pPr>
              <w:spacing w:line="360" w:lineRule="auto"/>
              <w:ind w:firstLine="48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yufg@cernet.com</w:t>
            </w:r>
          </w:p>
        </w:tc>
      </w:tr>
    </w:tbl>
    <w:p>
      <w:pPr>
        <w:pStyle w:val="4"/>
        <w:numPr>
          <w:ilvl w:val="0"/>
          <w:numId w:val="1"/>
        </w:numPr>
        <w:spacing w:line="360" w:lineRule="auto"/>
        <w:ind w:left="567" w:hanging="567" w:firstLineChars="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我公司的售后服务体系和有关售后服务的规定文件</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为了保证技术支持和售后服务的质量，赛尔网络有限公司建立了一整套质量保证体系，该体系借鉴了众多优秀企业的质量保证措施，并已经通过了ISO9000质量认证。</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赛尔网络有限公司对所承接的项目，实施科学和严格的服务质量管理和监督检查，监督服务标准的执行情况，为各类客户提供优质的服务。</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赛尔网络有限公司为了保证技术支持和售后服务的质量，提高用户满意度，建立了ISO9000质量控制程序，由客户服务中心对服务进行控制和监督。赛尔有限公司的服务质量监督管理体系组成如下：</w:t>
      </w:r>
    </w:p>
    <w:p>
      <w:pPr>
        <w:spacing w:line="360"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438525" cy="3038475"/>
            <wp:effectExtent l="0" t="0" r="9525"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4"/>
                    <a:srcRect/>
                    <a:stretch>
                      <a:fillRect/>
                    </a:stretch>
                  </pic:blipFill>
                  <pic:spPr>
                    <a:xfrm>
                      <a:off x="0" y="0"/>
                      <a:ext cx="3438525" cy="3038475"/>
                    </a:xfrm>
                    <a:prstGeom prst="rect">
                      <a:avLst/>
                    </a:prstGeom>
                    <a:noFill/>
                    <a:ln w="9525">
                      <a:noFill/>
                      <a:miter lim="800000"/>
                      <a:headEnd/>
                      <a:tailEnd/>
                    </a:ln>
                  </pic:spPr>
                </pic:pic>
              </a:graphicData>
            </a:graphic>
          </wp:inline>
        </w:drawing>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本项目实施应采用先进的质量管理模式和科学的质量管理体系和流程，并根据项目自身特点选用合适的质量控制规程。</w:t>
      </w:r>
    </w:p>
    <w:p>
      <w:pPr>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目前，我方主要采用ISO9001质量标准控制规程。针对本项目，我们将采用GB/T19001-20</w:t>
      </w:r>
      <w:r>
        <w:rPr>
          <w:rFonts w:hint="eastAsia" w:ascii="宋体" w:hAnsi="宋体" w:eastAsia="宋体" w:cs="宋体"/>
          <w:b w:val="0"/>
          <w:bCs/>
          <w:color w:val="auto"/>
          <w:sz w:val="21"/>
          <w:szCs w:val="21"/>
          <w:lang w:val="en-US" w:eastAsia="zh-CN"/>
        </w:rPr>
        <w:t>16/</w:t>
      </w:r>
      <w:r>
        <w:rPr>
          <w:rFonts w:hint="eastAsia" w:ascii="宋体" w:hAnsi="宋体" w:eastAsia="宋体" w:cs="宋体"/>
          <w:b w:val="0"/>
          <w:bCs/>
          <w:color w:val="auto"/>
          <w:sz w:val="21"/>
          <w:szCs w:val="21"/>
        </w:rPr>
        <w:t xml:space="preserve"> ISO9001:20</w:t>
      </w:r>
      <w:r>
        <w:rPr>
          <w:rFonts w:hint="eastAsia" w:ascii="宋体" w:hAnsi="宋体" w:eastAsia="宋体" w:cs="宋体"/>
          <w:b w:val="0"/>
          <w:bCs/>
          <w:color w:val="auto"/>
          <w:sz w:val="21"/>
          <w:szCs w:val="21"/>
          <w:lang w:val="en-US" w:eastAsia="zh-CN"/>
        </w:rPr>
        <w:t>15</w:t>
      </w:r>
      <w:r>
        <w:rPr>
          <w:rFonts w:hint="eastAsia" w:ascii="宋体" w:hAnsi="宋体" w:eastAsia="宋体" w:cs="宋体"/>
          <w:b w:val="0"/>
          <w:bCs/>
          <w:color w:val="auto"/>
          <w:sz w:val="21"/>
          <w:szCs w:val="21"/>
        </w:rPr>
        <w:t>质量体系标准，并在项目实施的过程中严格执行这些质量标准。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764A7"/>
    <w:multiLevelType w:val="multilevel"/>
    <w:tmpl w:val="608764A7"/>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533DC"/>
    <w:rsid w:val="4DC533DC"/>
    <w:rsid w:val="53F8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2021-05-25T07:38:00Z</dcterms:created>
  <dc:creator>yfg</dc:creator>
  <cp:lastModifiedBy>yfg</cp:lastModifiedBy>
  <dcterms:modified xsi:type="dcterms:W3CDTF">2021-05-25T07:39:38Z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854FDDC605F84F64989CB5A52205F852</vt:lpwstr>
  </property>
</Properties>
</file>