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全过程跟踪审计（限价4万元）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项目规模：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总项目投资额600万元,位于乌鲁木齐市天山区。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主要包括：新建500m³消防水池、150㎡高低压配电室、138.88㎡值班室及控制室、362.08㎡值班室及物业用房，及相关配套设施。(需编制控制价及清单、进度款支付审核及最终结算审计）。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主要工作内容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编制招标控制价及清单、施工图设计阶段经济分析、工程建设项目政策与决策咨询、为甲方决策提供依据、协助甲方项目立项或备案，促进项目合规落地、施工过程进度款审核、最终结算审计、配合材料暂估价询价等整个项目全过程跟踪审计，后期如发生索赔事项，要能做好记录、收集证据、力争将索赔降低之最低，对可能引起索赔的事项进行重点跟踪，及时提供相关咨询建议，力求避免索赔时间的发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施工过程需每周对现场工程量派专人进行审核记录，对工程联系单及工程量签证单与监理一同进行现场复核，协助甲方对项目进行成本控制。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服务期限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根据项目完成情况确定。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付款方式：具体以合同签订为准。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人员配置（至少）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项目负责人（总工）造价师一名、配置相关专业造价员若干。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造价员需驻场，造价师需每周到场一次并在主要核对工程量时到场。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0DE344"/>
    <w:multiLevelType w:val="singleLevel"/>
    <w:tmpl w:val="D20DE34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zZDRmZDE3MmQxNmM2NzdlY2VlMGIyYzA1ZTNjYzkifQ=="/>
  </w:docVars>
  <w:rsids>
    <w:rsidRoot w:val="00000000"/>
    <w:rsid w:val="00C14B91"/>
    <w:rsid w:val="37E53C3F"/>
    <w:rsid w:val="4763146B"/>
    <w:rsid w:val="52626C55"/>
    <w:rsid w:val="6FF2313D"/>
    <w:rsid w:val="730D4267"/>
    <w:rsid w:val="75FF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457</Words>
  <Characters>467</Characters>
  <Lines>0</Lines>
  <Paragraphs>0</Paragraphs>
  <TotalTime>5</TotalTime>
  <ScaleCrop>false</ScaleCrop>
  <LinksUpToDate>false</LinksUpToDate>
  <CharactersWithSpaces>467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2022-10-11T03:59:00Z</dcterms:created>
  <dc:creator>82197</dc:creator>
  <cp:lastModifiedBy>WPS_1646813775</cp:lastModifiedBy>
  <dcterms:modified xsi:type="dcterms:W3CDTF">2024-03-22T03:27:22Z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5D6892BB39784B95A31ADED8FF601FAE</vt:lpwstr>
  </property>
</Properties>
</file>