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《新疆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统计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年鉴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--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2023》汉文版印刷服务采购项目核心参数要求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：</w:t>
      </w:r>
    </w:p>
    <w:bookmarkEnd w:id="0"/>
    <w:p>
      <w:pPr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正文：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大16开（210×2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97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mm），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负责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正文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排版，数量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约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668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页，用80克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丽印全木浆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胶版纸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单色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印刷；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扉页：4页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157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克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铜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版纸；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前后环：180克特种纸；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彩页：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页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负责彩页的设计、制作（有资质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专业人员设计制作）、印刷，出彩页样稿3套，彩页用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157克铜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版纸；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封面、封底设计印刷：UV烫红金、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击凸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、覆亚膜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封面用157克铜版纸，硬壳用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毫米套版纸；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6、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精装：制版、印刷、纸张、装订、塑封、包装、运输等，按优质品标准印装。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印刷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数量：5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 xml:space="preserve">0册。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要求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（1）具有有效的营业执照；</w:t>
      </w:r>
    </w:p>
    <w:p>
      <w:pPr>
        <w:numPr>
          <w:ilvl w:val="0"/>
          <w:numId w:val="1"/>
        </w:numPr>
        <w:ind w:firstLine="42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</w:rPr>
        <w:t>具有省级行政主管部门颁发的在有效期内的《印刷经营许可证》经营范围:出版物印刷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；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（3）提供《质量管理体系认证证书》、《环境管理体系认证证书》、《职业健康安全管理体系认证证书》以及《中国环境标志产品认证证书》；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（4）需要供应商提供2名专业的设计、排版人员常驻我单位负责设计、排版工作；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（5）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提供2023年税务机关出具近三个月的完税证明；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（6）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法人应提供《法定代表人身份证明书》，委托代理人应提供《法定代表人授权委托书》；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）有满足本项目的技术设备和印制精装书的能力；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）业绩要求：近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获得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类似业绩至少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个（提供出版物精装书样书或出版物精装书样书合同）。以上资料原件扫描件盖章PDF上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传。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交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货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时间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:</w:t>
      </w:r>
      <w:r>
        <w:rPr>
          <w:rFonts w:hint="eastAsia"/>
        </w:rPr>
        <w:t>:竞价成交后3个工作日</w:t>
      </w:r>
      <w:r>
        <w:rPr>
          <w:rFonts w:hint="eastAsia"/>
          <w:lang w:eastAsia="zh-CN"/>
        </w:rPr>
        <w:t>内。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 xml:space="preserve">地址： 新疆维吾尔自治区 乌鲁木齐市 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人民路999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号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10647"/>
    <w:multiLevelType w:val="singleLevel"/>
    <w:tmpl w:val="66210647"/>
    <w:lvl w:ilvl="0" w:tentative="0">
      <w:start w:val="2"/>
      <w:numFmt w:val="decimal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77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117</Characters>
  <Lines>0</Lines>
  <Paragraphs>0</Paragraphs>
  <TotalTime>1</TotalTime>
  <ScaleCrop>false</ScaleCrop>
  <LinksUpToDate>false</LinksUpToDate>
  <CharactersWithSpaces>119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2023-08-15T19:09:00Z</dcterms:created>
  <dc:creator>Administrator</dc:creator>
  <cp:lastModifiedBy>蔺雄伟</cp:lastModifiedBy>
  <dcterms:modified xsi:type="dcterms:W3CDTF">2024-04-18T12:00:32Z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423E129166E74E29990B29D6F6195B31_12</vt:lpwstr>
  </property>
</Properties>
</file>