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博乐公路管理局交通流量调查设备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站点标准化建设</w:t>
      </w:r>
    </w:p>
    <w:p>
      <w:pPr>
        <w:pStyle w:val="2"/>
        <w:ind w:left="0" w:leftChars="0" w:firstLine="0" w:firstLineChars="0"/>
        <w:jc w:val="center"/>
        <w:rPr>
          <w:rFonts w:hint="default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报价单</w:t>
      </w:r>
    </w:p>
    <w:tbl>
      <w:tblPr>
        <w:tblStyle w:val="6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35"/>
        <w:gridCol w:w="1140"/>
        <w:gridCol w:w="825"/>
        <w:gridCol w:w="111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费用（元）</w:t>
            </w:r>
          </w:p>
        </w:tc>
        <w:tc>
          <w:tcPr>
            <w:tcW w:w="3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护栏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安装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对阿拉山口口岸站点外护栏进行安装（基础混凝土C25，长12米、宽0.4米、高0.5米）基础外高度2米，长度18米，屋顶太阳能板供电设备护栏安装，高度1.5米、长度4.5米。（本项目供应商包工、包料、税费、运输）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站点修整及硬化地坪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rPr>
                <w:rFonts w:hint="default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对G219线阿拉山口口岸、艾比湖、九十岔口、乌拉斯塔、Z573线八家户共计5个站点外5米范围内土地平整、硬化混凝土地坪12㎡/个，数量5个，混凝土标号C25、厚度20cm。（本项目供应商包工、包料、税费、运输）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站房刷新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阿拉山口口岸、艾比湖、九十岔口、乌拉斯塔、博乐南城、呼和托哈、小营盘、加尔托汗、石灰窑、八家户共计10个站点外墙彩钢板、护栏、屋面刷新。刷漆60㎡/个，数量10个，油漆质量环保要求应满足国家规范标准。（本项目供应商包工、包料、税费、运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车型划分标准版图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个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阿拉山口口岸、艾比湖、九十岔口、乌拉斯塔、博乐南城、呼和托哈、小营盘、加尔托汗、石灰窑、八家户共计10个站点安装车型划分标准版图，材料亚克力板，尺寸：</w:t>
            </w:r>
            <w:bookmarkStart w:id="0" w:name="_GoBack"/>
            <w:bookmarkEnd w:id="0"/>
            <w:r>
              <w:rPr>
                <w:rFonts w:hint="eastAsia" w:eastAsia="方正仿宋_GBK" w:cs="Times New Roman"/>
                <w:sz w:val="21"/>
                <w:szCs w:val="21"/>
                <w:vertAlign w:val="baseline"/>
                <w:lang w:val="en-US" w:eastAsia="zh-CN"/>
              </w:rPr>
              <w:t>60cm*80cm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1906" w:h="16838"/>
      <w:pgMar w:top="2154" w:right="1531" w:bottom="1814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ghS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yghS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jJjOTg1NTQxOTAwN2MzNGUzMjNjN2U5Mzc1ZWUifQ=="/>
  </w:docVars>
  <w:rsids>
    <w:rsidRoot w:val="08807DE1"/>
    <w:rsid w:val="08807DE1"/>
    <w:rsid w:val="4BC1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2024-04-26T08:44:00Z</dcterms:created>
  <dc:creator>YHK</dc:creator>
  <cp:lastModifiedBy>YHK</cp:lastModifiedBy>
  <dcterms:modified xsi:type="dcterms:W3CDTF">2024-04-26T09:42:42Z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40BDA2E7FE4645229F7D101734413348_11</vt:lpwstr>
  </property>
</Properties>
</file>