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outlineLvl w:val="2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8"/>
          <w:szCs w:val="28"/>
          <w:shd w:val="clear" w:fill="F5FAFF"/>
        </w:rPr>
        <w:t>三开门烤箱</w:t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212080" cy="3128010"/>
            <wp:effectExtent l="0" t="0" r="0" b="1143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12080" cy="31280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z w:val="24"/>
          <w:szCs w:val="24"/>
        </w:rPr>
        <w:br w:type="page"/>
      </w:r>
      <w:bookmarkStart w:id="1" w:name="_GoBack"/>
      <w:bookmarkEnd w:id="1"/>
    </w:p>
    <w:p>
      <w:pPr>
        <w:pStyle w:val="4"/>
        <w:jc w:val="center"/>
        <w:outlineLvl w:val="2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备品备件表</w:t>
      </w:r>
    </w:p>
    <w:tbl>
      <w:tblPr>
        <w:tblStyle w:val="6"/>
        <w:tblpPr w:leftFromText="180" w:rightFromText="180" w:vertAnchor="text" w:horzAnchor="page" w:tblpX="1023" w:tblpY="758"/>
        <w:tblOverlap w:val="never"/>
        <w:tblW w:w="588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2149"/>
        <w:gridCol w:w="1428"/>
        <w:gridCol w:w="3159"/>
        <w:gridCol w:w="1137"/>
        <w:gridCol w:w="10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开关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Style w:val="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灯泡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温控器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</w:tr>
    </w:tbl>
    <w:p>
      <w: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  <w:t>产品质量保证承诺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0" w:right="0" w:firstLine="480" w:firstLineChars="2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如果我公司在贵单位组织的项目中获取中标，应项目投标的有关要求，我方对该项目做出如下产品质量承诺：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(1)技术规范及相关产品标准：按国家标准执行。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(2)产品都是厂家原装正品产品。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(3)所有的附件及零配件是正规厂商生产的产品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(4)产品“三包”内容：实行包退、包换、包修服务。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(5)质量问题的处理：按厂家质量保证实行。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(6)质量投诉的处理：由专人负责本次项目投诉处理。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(7)质保期内所有软件维护、升级和设备维护等免费上门服务。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)提供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eastAsia="zh-CN"/>
        </w:rPr>
        <w:t>三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年免费售后服务。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bookmarkStart w:id="0" w:name="_Toc1293"/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营业执照</w:t>
      </w:r>
    </w:p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drawing>
          <wp:inline distT="0" distB="0" distL="114300" distR="114300">
            <wp:extent cx="5268595" cy="7836535"/>
            <wp:effectExtent l="0" t="0" r="4445" b="12065"/>
            <wp:docPr id="1" name="图片 1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营业执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83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保质期承诺书</w:t>
      </w:r>
      <w:bookmarkEnd w:id="0"/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shd w:val="clear" w:color="auto" w:fill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 xml:space="preserve">   我公司把广大用户的利益放在首位，严守职业道德，奉行“质量第一，用户至上”的宗旨！在产品质量上严格遵守国家行业标准，及贵单位拟定的各项技术要求，精心制作。本单位对所提供的产品如期如数保证质量（代购产品也均为国内外优质产品）并针对各个用户不同的情况，我方提供不同的全方位的服务。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>所有公司售出的厨房设备产品因产品本身质量问题公司承诺：包修、包换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240" w:lineRule="auto"/>
        <w:ind w:right="0" w:rightChars="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left="423" w:leftChars="-28" w:right="0" w:rightChars="0" w:hanging="482" w:hangingChars="200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质保年限：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质保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一年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，永久性跟踪服务。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范围：</w:t>
      </w: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我公司专设有备品备件库，在质保期内能</w:t>
      </w:r>
      <w:r>
        <w:rPr>
          <w:rFonts w:hint="eastAsia" w:ascii="宋体" w:hAnsi="宋体" w:eastAsia="宋体" w:cs="宋体"/>
          <w:b w:val="0"/>
          <w:bCs/>
          <w:color w:val="000000"/>
          <w:sz w:val="24"/>
          <w:szCs w:val="24"/>
        </w:rPr>
        <w:t>迅速快捷方便的提供设备的备品备件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在保修期内，如产品配件属质量问题造成损坏，我方负责维修或更换，并负担由此所产生的一切费用，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如果由我方原因时间脱延而造成买方生产损失由我方赔偿</w:t>
      </w:r>
      <w:r>
        <w:rPr>
          <w:rFonts w:hint="eastAsia" w:ascii="宋体" w:hAnsi="宋体" w:eastAsia="宋体" w:cs="宋体"/>
          <w:sz w:val="24"/>
          <w:szCs w:val="24"/>
        </w:rPr>
        <w:t>。如果由于买方使用过程中人为或使用不当等原因，而造成产品损坏，无法使用的，我方负责维修或更换，买方仅承担相应的材料费。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从工程验收合格之日起，包修响应时间为：每天10：00—19：00期间为12小时。接到报修电话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</w:rPr>
        <w:t>小时内响应，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小时以内到现场处理，24小时内维修，解决故障。</w:t>
      </w:r>
    </w:p>
    <w:p>
      <w:pPr>
        <w:pStyle w:val="4"/>
        <w:rPr>
          <w:rFonts w:hint="eastAsia" w:ascii="宋体" w:hAnsi="宋体" w:eastAsia="宋体" w:cs="宋体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2MmJjYTg5ZmFhYjNmZDQyZjYzNDRiNzQ2NzA3NTkifQ=="/>
  </w:docVars>
  <w:rsids>
    <w:rsidRoot w:val="1E2C47F6"/>
    <w:rsid w:val="148257B3"/>
    <w:rsid w:val="1E2C47F6"/>
    <w:rsid w:val="34DB27DF"/>
    <w:rsid w:val="3E2F6F21"/>
    <w:rsid w:val="70C97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autoRedefine/>
    <w:unhideWhenUsed/>
    <w:qFormat/>
    <w:uiPriority w:val="0"/>
    <w:pPr>
      <w:keepNext/>
      <w:keepLines/>
      <w:overflowPunct w:val="0"/>
      <w:adjustRightInd w:val="0"/>
      <w:spacing w:before="240" w:after="240"/>
      <w:ind w:firstLine="0" w:firstLineChars="0"/>
      <w:jc w:val="left"/>
      <w:textAlignment w:val="baseline"/>
      <w:outlineLvl w:val="1"/>
    </w:pPr>
    <w:rPr>
      <w:rFonts w:ascii="宋体" w:hAnsi="宋体"/>
      <w:b/>
      <w:sz w:val="32"/>
    </w:rPr>
  </w:style>
  <w:style w:type="paragraph" w:styleId="2">
    <w:name w:val="heading 3"/>
    <w:basedOn w:val="1"/>
    <w:next w:val="1"/>
    <w:autoRedefine/>
    <w:unhideWhenUsed/>
    <w:qFormat/>
    <w:uiPriority w:val="0"/>
    <w:pPr>
      <w:keepNext/>
      <w:keepLines/>
      <w:spacing w:before="260" w:beforeLines="0" w:after="260" w:afterLines="0" w:line="416" w:lineRule="auto"/>
      <w:jc w:val="center"/>
      <w:outlineLvl w:val="2"/>
    </w:pPr>
    <w:rPr>
      <w:rFonts w:eastAsia="宋体" w:asciiTheme="minorAscii" w:hAnsiTheme="minorAscii"/>
      <w:b/>
      <w:bCs/>
      <w:sz w:val="30"/>
      <w:szCs w:val="32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autoRedefine/>
    <w:qFormat/>
    <w:uiPriority w:val="0"/>
    <w:pPr>
      <w:spacing w:after="120" w:afterLines="0"/>
    </w:pPr>
    <w:rPr>
      <w:rFonts w:ascii="Times New Roman" w:hAnsi="Times New Roman"/>
      <w:szCs w:val="24"/>
    </w:rPr>
  </w:style>
  <w:style w:type="paragraph" w:styleId="5">
    <w:name w:val="Plain Text"/>
    <w:basedOn w:val="1"/>
    <w:autoRedefine/>
    <w:qFormat/>
    <w:uiPriority w:val="0"/>
    <w:rPr>
      <w:rFonts w:ascii="宋体" w:hAnsi="Courier New" w:eastAsia="宋体"/>
      <w:sz w:val="21"/>
      <w:szCs w:val="20"/>
    </w:rPr>
  </w:style>
  <w:style w:type="character" w:customStyle="1" w:styleId="8">
    <w:name w:val="font11"/>
    <w:basedOn w:val="7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2024-01-24T06:10:00Z</dcterms:created>
  <dc:creator>八致刚瓶独</dc:creator>
  <cp:lastModifiedBy>八致刚瓶独</cp:lastModifiedBy>
  <dcterms:modified xsi:type="dcterms:W3CDTF">2024-01-24T07:17:11Z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6A252D8A3230418187206C4667BED139_11</vt:lpwstr>
  </property>
</Properties>
</file>