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3092" w:firstLineChars="1100"/>
        <w:textAlignment w:val="auto"/>
        <w:rPr>
          <w:rFonts w:hint="default" w:eastAsia="仿宋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华测X11主机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卫星系统 ：GPS+BDS+Glonass+Galileo+QZSS，支持北斗三代，支持五星二十一频点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RTK精度      平面精度:±(8mm + 1×10-6×D)mm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     高程精度:±(15mm + 1×10-6 ×D)mm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静态精度      平面精度:±(2.5mm + 0.5×10-6 ×D)mm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     高程精度:±(5mm + 0.5×10-6 ×D)mm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IMU更新率      200Hz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倾斜角度      0-60度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超级惯导      支持惯导初始化完成后不会退出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摄像头 功能      支持视觉放样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像素      2MP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帧率      25Hz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视场（H，V）      75°，75°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照度      星光级摄像头，0.01lux照度下依然保持全彩画面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摄像头 功能      支持视觉放样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像素      2MP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帧率      25Hz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视场（H，V）      75°，75°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照度      星光级摄像头，0.01lux照度下依然保持全彩画面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电池      内置3300mAh锂电池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     移动站典型续航11h以上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快充      支持快充，最高24w快充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外接供电      (5-12)V DC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存储      8GB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CPU      八核2.0GHz处理器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手簿：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网络      4G全网通，内置eSIM赠送三年测绘流量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液晶屏      5.5‘’高清显示屏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电池      典型续航14h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防水防尘      IP68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3092" w:firstLineChars="1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华测X1主机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default"/>
        </w:rPr>
        <w:t>X1专业基站，外挂电台终结者，支持华测5星16频，内置全功率收发一体电台，网络模式免插卡，赠送三年测绘专用流量；基站开机即自启动，智能检测作业场景，通过AI优选工作模式，多于电台作业距离后自动切换网络；支持电台干扰检测技术，实时评估当地电台信号质量，智能选择信道，保障长时间、远距离持续作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</w:rPr>
      </w:pPr>
      <w:r>
        <w:rPr>
          <w:rFonts w:hint="default"/>
        </w:rPr>
        <w:t>　　长续航  12小时续航　远距离  8公里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</w:rPr>
      </w:pPr>
      <w:r>
        <w:rPr>
          <w:rFonts w:hint="default"/>
        </w:rPr>
        <w:t>　　14000mAH大容量锂电池，基站内置电台5W发射可达12小时续航，解决用户内置电台模式的续航困扰。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接收机特性 卫星跟踪 GPS+BDS+Glonass+galileo+QZSS，支持北斗三代，实现5星16频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操作系统 Linux系统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初始化时间① ＜5s （典型值）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初始化可靠性 &gt;99.99%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接收机外观 按键 1个动/静态切换键、1个电源键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指示灯 1个差分信号灯，1个卫星灯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显示屏 1个LCD显示屏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标称精度② 静态精度 平面精度：±(2.5+ 0.5×10-6×D) mm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高程精度：±(5+0.5×10-6×D) mm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RTK精度 平面精度：±(8 + 1×10-6×D) mm 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高程精度：±(15+ 1×10-6×D) mm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单机精度 1.5m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码差分精度③ 平面精度：±(0.25+ 1×10-6×D) 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高程精度：±(0.5+ 1×10-6×D) 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电气化参数 电池 可拆卸14000mAh锂电池，支持基站12+小时续航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外接电源 主机可直流电源供电，可220V交流电源供电，可通过电台直接给主机供电（9-24）V DC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物理特性 尺寸 Φ160.54 mm*103 mm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重量 1.73kg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材质 镁合金AZ91D机身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工作温度 -45℃~+85℃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存储温度 -55℃~+85℃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防水防尘 IP68级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冲击震动 IK08级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防跌落 抗2米自由落体跌落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数据通讯 I/O接口 1个外置UHF天线接口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1个七针数据口接口，支持供电，差分数据输出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1个nano sim卡槽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内置esim，出厂赠送三年测绘用流量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电台 内置收发一体电台，功率：可达5W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网络模块 支持4G全网通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蓝牙 BT 4.0，向下兼容BT2.x，协议支持Win/Android/IOS系统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Wi-Fi 802.11 b/g/n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NFC 支持NFC闪连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数据输出 输出格式 NMEA 0183、二进制码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输出方式 BT/Wi-Fi/电台/串口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静态存储 存储格式 可直接记录HCN、HRC、RINEX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存储空间 标配8GB存储器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下载方式 FTP远程推送+本地一键下载，HTTP下载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接收机 双发 支持电台+网络两路数据同时差分，提供数据服务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 xml:space="preserve">一键启动 华测国内首创数据链并发通讯技术，基站架设即启动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3092" w:firstLineChars="1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中海达iRTK5X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支持RTX星站差分，开机5分钟内快速固定，定位精度＜3cm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赠送1年Hi-RTP星基增强服务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GNSS配置 通道数:660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BDS：B1I，B2I，B3I，B1C，B2a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GPS：L1，L2，L5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GLONASS：L1，L2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GALILIEO：E1，E5a，E5b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QZSS：L1，L2，L5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SBAS：支持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输出格式 ASCII: NMEA-0183，二进制码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定位输出频率 1Hz~20Hz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静态数据格式 GNS，Rinex双格式静态数据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差分格式 CMR，RTCM2.X，RTCM3.0，RTCM3.2,RTCM3.3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网络模式 VRS，FKP，MAC；支持NTRIP协议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系统配置 操作系统 Linux操作系统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启动时间 3秒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数据存储 内置16GB ROM，支持静态数据自动循环存储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精度和可靠性[1] RTK定位精度 平面：±（8+1×10-6D）mm  （D为被测点间距离）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 高程：±（15+1×10-6D）mm  （D为被测点间距离）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静态定位精度 平面：±（2.5+0.5×10-6D）mm  （D为被测点间距离）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高程：±（5+0.5×10-6D）mm  （D为被测点间距离）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DGPS定位精度 平面精度：±0.25m+1ppm ；高程精度：±0.50m+1ppm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SBAS定位精度 0.5m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初始化时间 ＜10秒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初始化可靠性 ＞99.99%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通讯单元 I/O端口 5芯接口；USB接口；SMA接口；Nano SIM卡槽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蜂窝移动 内置eSIM卡 :含3年上网费，无需插卡即可联网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内置4G网络通信：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TDD-LTE，FDD-LTE，WCDMA，TD-SCDMA，EDGE，GPRS，GSM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WiFi通信 802.11 b/g接入点和客户端模式，可提供WiFi热点服务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蓝牙通信 Bluetooth® 4.0/2.1+EDR,2.4GHz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内置全协议电台 功率：1W/2W/4W可调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频段：403MHz~473MHz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协议：HI-TARGET，TRIMTALK450S，TRIMMARKⅢ，TRANSEOT，SOUTH，CHC，SATEL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频道数：116个频道（其中16个可配置）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HDL全能星电台 功率：10W/30W可调， 频段：403~473MHz，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协议：HI-TARGET，TRIMTALK450S，TRIMMARKⅢ，TRANSEOT,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内置eSIM卡含3年上网费，无需插卡即可联网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通讯：内置4G网络通信，WIFI，蓝牙，NFC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频道数：48个频道（其中16个可配置）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工作模式：外挂电台、网络中继、电台中继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传感器 电子气泡 实现智能对中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倾斜测量 内置高精度惯导，自动姿态补偿，无需校正，抗磁干扰，到点即测，精度3厘米。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温度传感器 实现智能控温调频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用户界面 按键 单按键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显示屏 工业级OLED高清彩色显示,电容触摸屏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LED提示灯 卫星灯，信号灯，电源灯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功能应用 高级功能 OTG功能，NFC闪联，WebUI交互，U盘固件升级，网络中继，电台中继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智能应用 智能语音，功能自检，智能电池、电池快充，AR测量、AR放样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远程服务 消息推送、在线升级、远程控制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云服务 设备管理，位置服务，协同作业，数据分析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物理特性 主机电池 高容量锂电池6800mAh/块（标配2块）带电量显示灯，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单块电池网络移动站工作时间10小时[2]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外接电源 6~28V宽压直流设计，5芯接口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尺寸 Φ158mm×98mm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重量 ≤1.3kg（含电池）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功耗 4.3W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材料 外壳采用镁合金材料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环境特性 防尘防水 IP68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防摔 抗2米高测杆自然跌落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相对湿度 100%不冷凝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工作温度  -40℃~+75℃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存储温度  -55℃~+85℃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libabaPuHuiTi-3-55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28B9"/>
    <w:rsid w:val="17EA1846"/>
    <w:rsid w:val="1ED43BEB"/>
    <w:rsid w:val="378812E1"/>
    <w:rsid w:val="3B34081C"/>
    <w:rsid w:val="3F8A3F2A"/>
    <w:rsid w:val="447F044B"/>
    <w:rsid w:val="4D275ECF"/>
    <w:rsid w:val="5917633E"/>
    <w:rsid w:val="60BD44C6"/>
    <w:rsid w:val="61DF517F"/>
    <w:rsid w:val="64D0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仿宋" w:hAnsi="仿宋" w:eastAsia="仿宋" w:cs="Times New Roman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left"/>
      <w:outlineLvl w:val="0"/>
    </w:pPr>
    <w:rPr>
      <w:rFonts w:eastAsia="黑体"/>
      <w:b/>
      <w:bCs/>
      <w:kern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outlineLvl w:val="1"/>
    </w:pPr>
    <w:rPr>
      <w:rFonts w:eastAsia="宋体" w:asciiTheme="majorAscii" w:hAnsiTheme="majorAscii" w:cstheme="majorBidi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2024-03-02T06:02:00Z</dcterms:created>
  <dc:creator>Administrator.DESKTOP-H3OCAVE</dc:creator>
  <cp:lastModifiedBy>wps</cp:lastModifiedBy>
  <dcterms:modified xsi:type="dcterms:W3CDTF">2024-03-14T12:08:03Z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