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0" w:after="140" w:line="276" w:lineRule="auto"/>
        <w:jc w:val="center"/>
        <w:rPr>
          <w:sz w:val="36"/>
          <w:szCs w:val="21"/>
        </w:rPr>
      </w:pPr>
      <w:r>
        <w:rPr>
          <w:rFonts w:hint="eastAsia"/>
          <w:sz w:val="36"/>
          <w:szCs w:val="21"/>
        </w:rPr>
        <w:t>全国三网政务短信服务能力平台说明</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Arial" w:hAnsi="Arial" w:cs="Arial" w:eastAsiaTheme="minorEastAsia"/>
          <w:b w:val="0"/>
          <w:bCs/>
          <w:sz w:val="28"/>
          <w:szCs w:val="28"/>
          <w:lang w:eastAsia="zh-CN"/>
        </w:rPr>
      </w:pPr>
      <w:r>
        <w:rPr>
          <w:rFonts w:hint="eastAsia" w:ascii="Arial" w:hAnsi="Arial" w:cs="Arial"/>
          <w:b w:val="0"/>
          <w:bCs/>
          <w:sz w:val="28"/>
          <w:szCs w:val="28"/>
          <w:lang w:eastAsia="zh-CN"/>
        </w:rPr>
        <w:t>一、资质要求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供应商资质要求: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供应商基本要求:符合《中华人民共和国政府采购法》第二十二条的规定，符合《关于规范政府采购供应商资格设定及资格审查的通知》第六条规定且已在本系统注册并通过资质初审的供应商。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响应附件要求: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(1)法人授权委托书和被授权人有效身份证(法人直接参加的需出示法人身份证明及身份证原件)；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 供应商为企业法人应提供合去有效的标识有统一社会信用代码的营业执照；事业法人应提供事业单位法人证书，其他组织应提供合法登记证明文件；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(3)供应商应具备良好的商业信誉，提供参加政府采购活动前3年内在经营活动中没有重大违法记录的书面声明;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供应商应在“信用中国网站(www.creditchina.gov.cn)未被列入失信被执行人记录、重大税收违法失信主体记录且在中国政府采购网(www.ccgp.goy.cn)没有相关主体政府采购严重违法失信行为记录(被禁在一定期限内参加政府采购活动但期限届满的除外) (查询日期为从采购文件发售之日起至投标截上日前)，以网页截图(需显示查询时间)加盖供应商公章为准</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firstLine="560" w:firstLineChars="200"/>
        <w:textAlignment w:val="auto"/>
        <w:rPr>
          <w:rFonts w:hint="eastAsia" w:ascii="Arial" w:hAnsi="Arial" w:cs="Arial" w:eastAsiaTheme="minorEastAsia"/>
          <w:b w:val="0"/>
          <w:bCs/>
          <w:sz w:val="28"/>
          <w:szCs w:val="28"/>
          <w:lang w:eastAsia="zh-CN"/>
        </w:rPr>
      </w:pPr>
      <w:r>
        <w:rPr>
          <w:rFonts w:hint="eastAsia" w:ascii="Arial" w:hAnsi="Arial" w:cs="Arial"/>
          <w:b w:val="0"/>
          <w:bCs/>
          <w:sz w:val="28"/>
          <w:szCs w:val="28"/>
          <w:lang w:eastAsia="zh-CN"/>
        </w:rPr>
        <w:t>二、技术要求</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hint="eastAsia" w:ascii="Arial" w:hAnsi="Arial" w:cs="Arial"/>
          <w:sz w:val="24"/>
          <w:szCs w:val="32"/>
        </w:rPr>
        <w:t>主要能力：</w:t>
      </w:r>
      <w:r>
        <w:rPr>
          <w:rFonts w:ascii="Arial" w:hAnsi="Arial" w:cs="Arial"/>
          <w:sz w:val="24"/>
          <w:szCs w:val="32"/>
        </w:rPr>
        <w:t xml:space="preserve">  </w:t>
      </w:r>
    </w:p>
    <w:tbl>
      <w:tblPr>
        <w:tblStyle w:val="7"/>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8"/>
        <w:gridCol w:w="4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keepNext w:val="0"/>
              <w:keepLines w:val="0"/>
              <w:pageBreakBefore w:val="0"/>
              <w:kinsoku/>
              <w:wordWrap/>
              <w:overflowPunct/>
              <w:topLinePunct w:val="0"/>
              <w:autoSpaceDE/>
              <w:autoSpaceDN/>
              <w:bidi w:val="0"/>
              <w:adjustRightInd/>
              <w:snapToGrid/>
              <w:spacing w:line="360" w:lineRule="auto"/>
              <w:ind w:left="0" w:leftChars="0" w:right="0" w:firstLine="440" w:firstLineChars="200"/>
              <w:textAlignment w:val="auto"/>
              <w:rPr>
                <w:rFonts w:asciiTheme="minorEastAsia" w:hAnsiTheme="minorEastAsia" w:cstheme="minorEastAsia"/>
                <w:b/>
                <w:bCs/>
                <w:sz w:val="22"/>
                <w:szCs w:val="28"/>
              </w:rPr>
            </w:pPr>
            <w:r>
              <w:rPr>
                <w:rFonts w:hint="eastAsia" w:asciiTheme="minorEastAsia" w:hAnsiTheme="minorEastAsia" w:cstheme="minorEastAsia"/>
                <w:sz w:val="22"/>
                <w:szCs w:val="28"/>
              </w:rPr>
              <w:t>平台自主研发，确保技术支撑能力；</w:t>
            </w:r>
          </w:p>
        </w:tc>
        <w:tc>
          <w:tcPr>
            <w:tcW w:w="5034" w:type="dxa"/>
          </w:tcPr>
          <w:p>
            <w:pPr>
              <w:keepNext w:val="0"/>
              <w:keepLines w:val="0"/>
              <w:pageBreakBefore w:val="0"/>
              <w:kinsoku/>
              <w:wordWrap/>
              <w:overflowPunct/>
              <w:topLinePunct w:val="0"/>
              <w:autoSpaceDE/>
              <w:autoSpaceDN/>
              <w:bidi w:val="0"/>
              <w:adjustRightInd/>
              <w:snapToGrid/>
              <w:spacing w:line="360" w:lineRule="auto"/>
              <w:ind w:left="0" w:leftChars="0" w:right="0" w:firstLine="440" w:firstLineChars="200"/>
              <w:textAlignment w:val="auto"/>
              <w:rPr>
                <w:rFonts w:asciiTheme="minorEastAsia" w:hAnsiTheme="minorEastAsia" w:cstheme="minorEastAsia"/>
                <w:b/>
                <w:bCs/>
                <w:color w:val="000000" w:themeColor="text1"/>
                <w:sz w:val="22"/>
                <w:szCs w:val="28"/>
                <w14:textFill>
                  <w14:solidFill>
                    <w14:schemeClr w14:val="tx1"/>
                  </w14:solidFill>
                </w14:textFill>
              </w:rPr>
            </w:pPr>
            <w:r>
              <w:rPr>
                <w:rFonts w:hint="eastAsia" w:asciiTheme="minorEastAsia" w:hAnsiTheme="minorEastAsia" w:cstheme="minorEastAsia"/>
                <w:color w:val="000000" w:themeColor="text1"/>
                <w:sz w:val="22"/>
                <w:szCs w:val="28"/>
                <w14:textFill>
                  <w14:solidFill>
                    <w14:schemeClr w14:val="tx1"/>
                  </w14:solidFill>
                </w14:textFill>
              </w:rPr>
              <w:t>多条106x优质政务短信通道池；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keepNext w:val="0"/>
              <w:keepLines w:val="0"/>
              <w:pageBreakBefore w:val="0"/>
              <w:kinsoku/>
              <w:wordWrap/>
              <w:overflowPunct/>
              <w:topLinePunct w:val="0"/>
              <w:autoSpaceDE/>
              <w:autoSpaceDN/>
              <w:bidi w:val="0"/>
              <w:adjustRightInd/>
              <w:snapToGrid/>
              <w:spacing w:line="360" w:lineRule="auto"/>
              <w:ind w:left="0" w:leftChars="0" w:right="0" w:firstLine="440" w:firstLineChars="200"/>
              <w:textAlignment w:val="auto"/>
              <w:rPr>
                <w:rFonts w:asciiTheme="minorEastAsia" w:hAnsiTheme="minorEastAsia" w:cstheme="minorEastAsia"/>
                <w:b/>
                <w:bCs/>
                <w:sz w:val="22"/>
                <w:szCs w:val="28"/>
              </w:rPr>
            </w:pPr>
            <w:r>
              <w:rPr>
                <w:rFonts w:hint="eastAsia" w:asciiTheme="minorEastAsia" w:hAnsiTheme="minorEastAsia" w:cstheme="minorEastAsia"/>
                <w:sz w:val="22"/>
                <w:szCs w:val="28"/>
              </w:rPr>
              <w:t>支持最大</w:t>
            </w:r>
            <w:r>
              <w:rPr>
                <w:rFonts w:asciiTheme="minorEastAsia" w:hAnsiTheme="minorEastAsia" w:cstheme="minorEastAsia"/>
                <w:sz w:val="22"/>
                <w:szCs w:val="28"/>
              </w:rPr>
              <w:t>500</w:t>
            </w:r>
            <w:r>
              <w:rPr>
                <w:rFonts w:hint="eastAsia" w:asciiTheme="minorEastAsia" w:hAnsiTheme="minorEastAsia" w:cstheme="minorEastAsia"/>
                <w:sz w:val="22"/>
                <w:szCs w:val="28"/>
              </w:rPr>
              <w:t>字的长短信发送；</w:t>
            </w:r>
          </w:p>
        </w:tc>
        <w:tc>
          <w:tcPr>
            <w:tcW w:w="5034" w:type="dxa"/>
          </w:tcPr>
          <w:p>
            <w:pPr>
              <w:keepNext w:val="0"/>
              <w:keepLines w:val="0"/>
              <w:pageBreakBefore w:val="0"/>
              <w:kinsoku/>
              <w:wordWrap/>
              <w:overflowPunct/>
              <w:topLinePunct w:val="0"/>
              <w:autoSpaceDE/>
              <w:autoSpaceDN/>
              <w:bidi w:val="0"/>
              <w:adjustRightInd/>
              <w:snapToGrid/>
              <w:spacing w:line="360" w:lineRule="auto"/>
              <w:ind w:right="0" w:firstLine="221" w:firstLineChars="100"/>
              <w:textAlignment w:val="auto"/>
              <w:rPr>
                <w:rFonts w:asciiTheme="minorEastAsia" w:hAnsiTheme="minorEastAsia" w:cstheme="minorEastAsia"/>
                <w:b/>
                <w:bCs/>
                <w:color w:val="000000" w:themeColor="text1"/>
                <w:sz w:val="22"/>
                <w:szCs w:val="28"/>
                <w14:textFill>
                  <w14:solidFill>
                    <w14:schemeClr w14:val="tx1"/>
                  </w14:solidFill>
                </w14:textFill>
              </w:rPr>
            </w:pPr>
            <w:r>
              <w:rPr>
                <w:rFonts w:hint="eastAsia" w:asciiTheme="minorEastAsia" w:hAnsiTheme="minorEastAsia" w:cstheme="minorEastAsia"/>
                <w:b/>
                <w:bCs/>
                <w:color w:val="000000" w:themeColor="text1"/>
                <w:sz w:val="22"/>
                <w:szCs w:val="28"/>
                <w14:textFill>
                  <w14:solidFill>
                    <w14:schemeClr w14:val="tx1"/>
                  </w14:solidFill>
                </w14:textFill>
              </w:rPr>
              <w:t>*</w:t>
            </w:r>
            <w:r>
              <w:rPr>
                <w:rFonts w:asciiTheme="minorEastAsia" w:hAnsiTheme="minorEastAsia" w:cstheme="minorEastAsia"/>
                <w:b/>
                <w:bCs/>
                <w:color w:val="000000" w:themeColor="text1"/>
                <w:sz w:val="22"/>
                <w:szCs w:val="28"/>
                <w14:textFill>
                  <w14:solidFill>
                    <w14:schemeClr w14:val="tx1"/>
                  </w14:solidFill>
                </w14:textFill>
              </w:rPr>
              <w:t xml:space="preserve">  </w:t>
            </w:r>
            <w:r>
              <w:rPr>
                <w:rFonts w:hint="eastAsia" w:asciiTheme="minorEastAsia" w:hAnsiTheme="minorEastAsia" w:cstheme="minorEastAsia"/>
                <w:b/>
                <w:bCs/>
                <w:color w:val="000000" w:themeColor="text1"/>
                <w:sz w:val="22"/>
                <w:szCs w:val="28"/>
                <w14:textFill>
                  <w14:solidFill>
                    <w14:schemeClr w14:val="tx1"/>
                  </w14:solidFill>
                </w14:textFill>
              </w:rPr>
              <w:t>客户可自定义短信代码后五位；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keepNext w:val="0"/>
              <w:keepLines w:val="0"/>
              <w:pageBreakBefore w:val="0"/>
              <w:kinsoku/>
              <w:wordWrap/>
              <w:overflowPunct/>
              <w:topLinePunct w:val="0"/>
              <w:autoSpaceDE/>
              <w:autoSpaceDN/>
              <w:bidi w:val="0"/>
              <w:adjustRightInd/>
              <w:snapToGrid/>
              <w:spacing w:line="360" w:lineRule="auto"/>
              <w:ind w:left="0" w:leftChars="0" w:right="0" w:firstLine="440" w:firstLineChars="200"/>
              <w:textAlignment w:val="auto"/>
              <w:rPr>
                <w:rFonts w:asciiTheme="minorEastAsia" w:hAnsiTheme="minorEastAsia" w:cstheme="minorEastAsia"/>
                <w:b/>
                <w:bCs/>
                <w:sz w:val="22"/>
                <w:szCs w:val="28"/>
              </w:rPr>
            </w:pPr>
            <w:r>
              <w:rPr>
                <w:rFonts w:hint="eastAsia" w:asciiTheme="minorEastAsia" w:hAnsiTheme="minorEastAsia" w:cstheme="minorEastAsia"/>
                <w:sz w:val="22"/>
                <w:szCs w:val="28"/>
              </w:rPr>
              <w:t>短信推送回调机制；</w:t>
            </w:r>
          </w:p>
        </w:tc>
        <w:tc>
          <w:tcPr>
            <w:tcW w:w="5034" w:type="dxa"/>
          </w:tcPr>
          <w:p>
            <w:pPr>
              <w:keepNext w:val="0"/>
              <w:keepLines w:val="0"/>
              <w:pageBreakBefore w:val="0"/>
              <w:kinsoku/>
              <w:wordWrap/>
              <w:overflowPunct/>
              <w:topLinePunct w:val="0"/>
              <w:autoSpaceDE/>
              <w:autoSpaceDN/>
              <w:bidi w:val="0"/>
              <w:adjustRightInd/>
              <w:snapToGrid/>
              <w:spacing w:line="360" w:lineRule="auto"/>
              <w:ind w:left="0" w:leftChars="0" w:right="0" w:firstLine="440" w:firstLineChars="200"/>
              <w:textAlignment w:val="auto"/>
              <w:rPr>
                <w:rFonts w:asciiTheme="minorEastAsia" w:hAnsiTheme="minorEastAsia" w:cstheme="minorEastAsia"/>
                <w:b/>
                <w:bCs/>
                <w:color w:val="000000" w:themeColor="text1"/>
                <w:sz w:val="22"/>
                <w:szCs w:val="28"/>
                <w14:textFill>
                  <w14:solidFill>
                    <w14:schemeClr w14:val="tx1"/>
                  </w14:solidFill>
                </w14:textFill>
              </w:rPr>
            </w:pPr>
            <w:r>
              <w:rPr>
                <w:rFonts w:hint="eastAsia" w:asciiTheme="minorEastAsia" w:hAnsiTheme="minorEastAsia" w:cstheme="minorEastAsia"/>
                <w:color w:val="000000" w:themeColor="text1"/>
                <w:sz w:val="22"/>
                <w:szCs w:val="28"/>
                <w14:textFill>
                  <w14:solidFill>
                    <w14:schemeClr w14:val="tx1"/>
                  </w14:solidFill>
                </w14:textFill>
              </w:rPr>
              <w:t>短信查询、余额查询、短信上行等接口；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keepNext w:val="0"/>
              <w:keepLines w:val="0"/>
              <w:pageBreakBefore w:val="0"/>
              <w:kinsoku/>
              <w:wordWrap/>
              <w:overflowPunct/>
              <w:topLinePunct w:val="0"/>
              <w:autoSpaceDE/>
              <w:autoSpaceDN/>
              <w:bidi w:val="0"/>
              <w:adjustRightInd/>
              <w:snapToGrid/>
              <w:spacing w:line="360" w:lineRule="auto"/>
              <w:ind w:left="0" w:leftChars="0" w:right="0" w:firstLine="440" w:firstLineChars="200"/>
              <w:textAlignment w:val="auto"/>
              <w:rPr>
                <w:rFonts w:asciiTheme="minorEastAsia" w:hAnsiTheme="minorEastAsia" w:cstheme="minorEastAsia"/>
                <w:sz w:val="22"/>
                <w:szCs w:val="28"/>
              </w:rPr>
            </w:pPr>
            <w:r>
              <w:rPr>
                <w:rFonts w:hint="eastAsia" w:asciiTheme="minorEastAsia" w:hAnsiTheme="minorEastAsia" w:cstheme="minorEastAsia"/>
                <w:sz w:val="22"/>
                <w:szCs w:val="28"/>
              </w:rPr>
              <w:t>授权和验证机制；</w:t>
            </w:r>
          </w:p>
        </w:tc>
        <w:tc>
          <w:tcPr>
            <w:tcW w:w="5034" w:type="dxa"/>
          </w:tcPr>
          <w:p>
            <w:pPr>
              <w:keepNext w:val="0"/>
              <w:keepLines w:val="0"/>
              <w:pageBreakBefore w:val="0"/>
              <w:kinsoku/>
              <w:wordWrap/>
              <w:overflowPunct/>
              <w:topLinePunct w:val="0"/>
              <w:autoSpaceDE/>
              <w:autoSpaceDN/>
              <w:bidi w:val="0"/>
              <w:adjustRightInd/>
              <w:snapToGrid/>
              <w:spacing w:line="360" w:lineRule="auto"/>
              <w:ind w:right="0"/>
              <w:textAlignment w:val="auto"/>
              <w:rPr>
                <w:rFonts w:asciiTheme="minorEastAsia" w:hAnsiTheme="minorEastAsia" w:cstheme="minorEastAsia"/>
                <w:b/>
                <w:bCs/>
                <w:color w:val="000000" w:themeColor="text1"/>
                <w:sz w:val="22"/>
                <w:szCs w:val="28"/>
                <w14:textFill>
                  <w14:solidFill>
                    <w14:schemeClr w14:val="tx1"/>
                  </w14:solidFill>
                </w14:textFill>
              </w:rPr>
            </w:pPr>
            <w:r>
              <w:rPr>
                <w:rFonts w:hint="eastAsia" w:asciiTheme="minorEastAsia" w:hAnsiTheme="minorEastAsia" w:cstheme="minorEastAsia"/>
                <w:color w:val="000000" w:themeColor="text1"/>
                <w:sz w:val="22"/>
                <w:szCs w:val="28"/>
                <w14:textFill>
                  <w14:solidFill>
                    <w14:schemeClr w14:val="tx1"/>
                  </w14:solidFill>
                </w14:textFill>
              </w:rPr>
              <w:t>*</w:t>
            </w:r>
            <w:r>
              <w:rPr>
                <w:rFonts w:asciiTheme="minorEastAsia" w:hAnsiTheme="minorEastAsia" w:cstheme="minorEastAsia"/>
                <w:color w:val="000000" w:themeColor="text1"/>
                <w:sz w:val="22"/>
                <w:szCs w:val="28"/>
                <w14:textFill>
                  <w14:solidFill>
                    <w14:schemeClr w14:val="tx1"/>
                  </w14:solidFill>
                </w14:textFill>
              </w:rPr>
              <w:t xml:space="preserve">  </w:t>
            </w:r>
            <w:r>
              <w:rPr>
                <w:rFonts w:hint="eastAsia" w:asciiTheme="minorEastAsia" w:hAnsiTheme="minorEastAsia" w:cstheme="minorEastAsia"/>
                <w:b/>
                <w:bCs/>
                <w:color w:val="000000" w:themeColor="text1"/>
                <w:sz w:val="22"/>
                <w:szCs w:val="28"/>
                <w14:textFill>
                  <w14:solidFill>
                    <w14:schemeClr w14:val="tx1"/>
                  </w14:solidFill>
                </w14:textFill>
              </w:rPr>
              <w:t>安卓手机短信logo</w:t>
            </w:r>
            <w:r>
              <w:rPr>
                <w:rFonts w:asciiTheme="minorEastAsia" w:hAnsiTheme="minorEastAsia" w:cstheme="minorEastAsia"/>
                <w:b/>
                <w:bCs/>
                <w:color w:val="000000" w:themeColor="text1"/>
                <w:sz w:val="22"/>
                <w:szCs w:val="28"/>
                <w14:textFill>
                  <w14:solidFill>
                    <w14:schemeClr w14:val="tx1"/>
                  </w14:solidFill>
                </w14:textFill>
              </w:rPr>
              <w:t>+</w:t>
            </w:r>
            <w:r>
              <w:rPr>
                <w:rFonts w:hint="eastAsia" w:asciiTheme="minorEastAsia" w:hAnsiTheme="minorEastAsia" w:cstheme="minorEastAsia"/>
                <w:b/>
                <w:bCs/>
                <w:color w:val="000000" w:themeColor="text1"/>
                <w:sz w:val="22"/>
                <w:szCs w:val="28"/>
                <w14:textFill>
                  <w14:solidFill>
                    <w14:schemeClr w14:val="tx1"/>
                  </w14:solidFill>
                </w14:textFill>
              </w:rPr>
              <w:t>签名的定制化服务能力</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32"/>
        </w:rPr>
      </w:pPr>
      <w:r>
        <w:rPr>
          <w:rFonts w:hint="eastAsia" w:ascii="Arial" w:hAnsi="Arial" w:cs="Arial"/>
          <w:sz w:val="24"/>
          <w:szCs w:val="32"/>
          <w:lang w:val="en-US" w:eastAsia="zh-CN"/>
        </w:rPr>
        <w:t>1.</w:t>
      </w:r>
      <w:r>
        <w:rPr>
          <w:rFonts w:ascii="Arial" w:hAnsi="Arial" w:cs="Arial"/>
          <w:sz w:val="24"/>
          <w:szCs w:val="32"/>
        </w:rPr>
        <w:t>支持联通、移动、电信的三网畅通到达</w:t>
      </w:r>
      <w:r>
        <w:rPr>
          <w:rFonts w:ascii="Arial" w:hAnsi="Arial" w:eastAsia="MS PGothic" w:cs="Arial"/>
          <w:sz w:val="24"/>
          <w:szCs w:val="32"/>
        </w:rPr>
        <w:t>，</w:t>
      </w:r>
      <w:r>
        <w:rPr>
          <w:rFonts w:ascii="Arial" w:hAnsi="Arial" w:cs="Arial"/>
          <w:sz w:val="24"/>
          <w:szCs w:val="32"/>
        </w:rPr>
        <w:t>具备国内全网短信发送能力</w:t>
      </w:r>
      <w:r>
        <w:rPr>
          <w:rFonts w:ascii="Arial" w:hAnsi="Arial" w:eastAsia="MS PGothic" w:cs="Arial"/>
          <w:sz w:val="24"/>
          <w:szCs w:val="32"/>
        </w:rPr>
        <w:t>，</w:t>
      </w:r>
      <w:r>
        <w:rPr>
          <w:rFonts w:ascii="Arial" w:hAnsi="Arial" w:cs="Arial"/>
          <w:sz w:val="24"/>
          <w:szCs w:val="32"/>
        </w:rPr>
        <w:t>信息状态报告反馈；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32"/>
        </w:rPr>
      </w:pPr>
      <w:r>
        <w:rPr>
          <w:rFonts w:hint="eastAsia" w:ascii="Arial" w:hAnsi="Arial" w:cs="Arial"/>
          <w:sz w:val="24"/>
          <w:szCs w:val="32"/>
          <w:lang w:val="en-US" w:eastAsia="zh-CN"/>
        </w:rPr>
        <w:t>2.</w:t>
      </w:r>
      <w:r>
        <w:rPr>
          <w:rFonts w:ascii="Arial" w:hAnsi="Arial" w:cs="Arial"/>
          <w:sz w:val="24"/>
          <w:szCs w:val="32"/>
        </w:rPr>
        <w:t>短信通道多条1069/1068/1065</w:t>
      </w:r>
      <w:r>
        <w:rPr>
          <w:rFonts w:hint="eastAsia" w:ascii="Arial" w:hAnsi="Arial" w:cs="Arial"/>
          <w:sz w:val="24"/>
          <w:szCs w:val="32"/>
        </w:rPr>
        <w:t>等的</w:t>
      </w:r>
      <w:r>
        <w:rPr>
          <w:rFonts w:ascii="Arial" w:hAnsi="Arial" w:cs="Arial"/>
          <w:sz w:val="24"/>
          <w:szCs w:val="32"/>
        </w:rPr>
        <w:t>直联落地；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24"/>
        </w:rPr>
      </w:pPr>
      <w:r>
        <w:rPr>
          <w:rFonts w:hint="eastAsia" w:ascii="Arial" w:hAnsi="Arial" w:cs="Arial"/>
          <w:sz w:val="24"/>
          <w:szCs w:val="32"/>
          <w:lang w:val="en-US" w:eastAsia="zh-CN"/>
        </w:rPr>
        <w:t>3.</w:t>
      </w:r>
      <w:r>
        <w:rPr>
          <w:rFonts w:ascii="Arial" w:hAnsi="Arial" w:cs="Arial"/>
          <w:sz w:val="24"/>
          <w:szCs w:val="32"/>
        </w:rPr>
        <w:t>到达率最高可达99%，电信级运维保障，实时监控自动切换，大容量高并发,QPS&gt;1000条/秒</w:t>
      </w:r>
      <w:r>
        <w:rPr>
          <w:rFonts w:ascii="Arial" w:hAnsi="Arial" w:cs="Arial"/>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24"/>
        </w:rPr>
      </w:pPr>
      <w:r>
        <w:rPr>
          <w:rFonts w:hint="eastAsia" w:ascii="Arial" w:hAnsi="Arial" w:cs="Arial"/>
          <w:sz w:val="24"/>
          <w:szCs w:val="24"/>
          <w:lang w:val="en-US" w:eastAsia="zh-CN"/>
        </w:rPr>
        <w:t>4.</w:t>
      </w:r>
      <w:r>
        <w:rPr>
          <w:rFonts w:ascii="Arial" w:hAnsi="Arial" w:cs="Arial"/>
          <w:sz w:val="24"/>
          <w:szCs w:val="24"/>
        </w:rPr>
        <w:t>支持长短信能力：除了支持常规的70字/条短信长度的普通短信之外，还支持最大</w:t>
      </w:r>
      <w:r>
        <w:rPr>
          <w:rFonts w:hint="eastAsia" w:ascii="Arial" w:hAnsi="Arial" w:cs="Arial"/>
          <w:sz w:val="24"/>
          <w:szCs w:val="24"/>
        </w:rPr>
        <w:t>不超过5</w:t>
      </w:r>
      <w:r>
        <w:rPr>
          <w:rFonts w:ascii="Arial" w:hAnsi="Arial" w:cs="Arial"/>
          <w:sz w:val="24"/>
          <w:szCs w:val="24"/>
        </w:rPr>
        <w:t>00字符（含标点符号、字母、数字、汉字等）信息长度的长短信；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24"/>
        </w:rPr>
      </w:pPr>
      <w:r>
        <w:rPr>
          <w:rFonts w:hint="eastAsia" w:ascii="Arial" w:hAnsi="Arial" w:cs="Arial"/>
          <w:sz w:val="24"/>
          <w:szCs w:val="24"/>
          <w:lang w:val="en-US" w:eastAsia="zh-CN"/>
        </w:rPr>
        <w:t>5.</w:t>
      </w:r>
      <w:r>
        <w:rPr>
          <w:rFonts w:ascii="Arial" w:hAnsi="Arial" w:cs="Arial"/>
          <w:sz w:val="24"/>
          <w:szCs w:val="24"/>
        </w:rPr>
        <w:t>从短信网关发送短信到用户手机收到短信，10秒到达率90%，20秒到达率95%。短信发送成功率剔除无效号码外大于98%；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32"/>
        </w:rPr>
      </w:pPr>
      <w:r>
        <w:rPr>
          <w:rFonts w:hint="eastAsia" w:ascii="Arial" w:hAnsi="Arial" w:cs="Arial"/>
          <w:sz w:val="24"/>
          <w:szCs w:val="32"/>
          <w:lang w:val="en-US" w:eastAsia="zh-CN"/>
        </w:rPr>
        <w:t>6.</w:t>
      </w:r>
      <w:r>
        <w:rPr>
          <w:rFonts w:ascii="Arial" w:hAnsi="Arial" w:cs="Arial"/>
          <w:sz w:val="24"/>
          <w:szCs w:val="32"/>
        </w:rPr>
        <w:t>后端服务处理完成任务时回调通知用户。减少用户、Web前端和后端服务之间大量不必要的轮询请求；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32"/>
        </w:rPr>
      </w:pPr>
      <w:r>
        <w:rPr>
          <w:rFonts w:hint="eastAsia" w:ascii="Arial" w:hAnsi="Arial" w:cs="Arial"/>
          <w:sz w:val="24"/>
          <w:szCs w:val="32"/>
          <w:lang w:val="en-US" w:eastAsia="zh-CN"/>
        </w:rPr>
        <w:t>7.</w:t>
      </w:r>
      <w:r>
        <w:rPr>
          <w:rFonts w:ascii="Arial" w:hAnsi="Arial" w:cs="Arial"/>
          <w:sz w:val="24"/>
          <w:szCs w:val="32"/>
        </w:rPr>
        <w:t>可查看请求量、发送成功量、失败量、等统计数据；通过日期、手机号等</w:t>
      </w:r>
      <w:r>
        <w:rPr>
          <w:rFonts w:hint="eastAsia" w:ascii="Arial" w:hAnsi="Arial" w:cs="Arial"/>
          <w:sz w:val="24"/>
          <w:szCs w:val="32"/>
        </w:rPr>
        <w:t>多</w:t>
      </w:r>
      <w:r>
        <w:rPr>
          <w:rFonts w:ascii="Arial" w:hAnsi="Arial" w:cs="Arial"/>
          <w:sz w:val="24"/>
          <w:szCs w:val="32"/>
        </w:rPr>
        <w:t>维度，查看发送详情；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24"/>
        </w:rPr>
      </w:pPr>
      <w:r>
        <w:rPr>
          <w:rFonts w:hint="eastAsia" w:ascii="Arial" w:hAnsi="Arial" w:cs="Arial"/>
          <w:sz w:val="24"/>
          <w:szCs w:val="24"/>
          <w:lang w:val="en-US" w:eastAsia="zh-CN"/>
        </w:rPr>
        <w:t>8.</w:t>
      </w:r>
      <w:r>
        <w:rPr>
          <w:rFonts w:ascii="Arial" w:hAnsi="Arial" w:cs="Arial"/>
          <w:sz w:val="24"/>
          <w:szCs w:val="24"/>
        </w:rPr>
        <w:t>配合客户有关业务系统集成发送短信服务的需求，提供短信发送接口标准、短信发送技术支撑服务等；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24"/>
        </w:rPr>
      </w:pPr>
      <w:r>
        <w:rPr>
          <w:rFonts w:hint="eastAsia" w:ascii="Arial" w:hAnsi="Arial" w:cs="Arial"/>
          <w:sz w:val="24"/>
          <w:szCs w:val="24"/>
          <w:lang w:val="en-US" w:eastAsia="zh-CN"/>
        </w:rPr>
        <w:t>9.</w:t>
      </w:r>
      <w:r>
        <w:rPr>
          <w:rFonts w:ascii="Arial" w:hAnsi="Arial" w:cs="Arial"/>
          <w:sz w:val="24"/>
          <w:szCs w:val="24"/>
        </w:rPr>
        <w:t>提供关键词、敏感词等免审核机制，避免涉及敏感词的短信遭遇拦截无法下发；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32"/>
        </w:rPr>
      </w:pPr>
      <w:r>
        <w:rPr>
          <w:rFonts w:hint="eastAsia" w:ascii="Arial" w:hAnsi="Arial" w:cs="Arial"/>
          <w:sz w:val="24"/>
          <w:szCs w:val="32"/>
          <w:lang w:val="en-US" w:eastAsia="zh-CN"/>
        </w:rPr>
        <w:t>10.</w:t>
      </w:r>
      <w:r>
        <w:rPr>
          <w:rFonts w:ascii="Arial" w:hAnsi="Arial" w:cs="Arial"/>
          <w:sz w:val="24"/>
          <w:szCs w:val="32"/>
        </w:rPr>
        <w:t>灵活的协议接口，支持协议如：http、cmpp，提供更加安全的授权和验证机制；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32"/>
        </w:rPr>
      </w:pPr>
      <w:r>
        <w:rPr>
          <w:rFonts w:hint="eastAsia" w:ascii="Arial" w:hAnsi="Arial" w:cs="Arial"/>
          <w:sz w:val="24"/>
          <w:szCs w:val="32"/>
          <w:lang w:val="en-US" w:eastAsia="zh-CN"/>
        </w:rPr>
        <w:t>11.</w:t>
      </w:r>
      <w:r>
        <w:rPr>
          <w:rFonts w:ascii="Arial" w:hAnsi="Arial" w:cs="Arial"/>
          <w:sz w:val="24"/>
          <w:szCs w:val="32"/>
        </w:rPr>
        <w:t>为客户提供无需接口的web短信综合服务能力；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sz w:val="24"/>
          <w:szCs w:val="24"/>
        </w:rPr>
      </w:pPr>
      <w:r>
        <w:rPr>
          <w:rFonts w:hint="eastAsia" w:ascii="Arial" w:hAnsi="Arial" w:cs="Arial"/>
          <w:sz w:val="24"/>
          <w:szCs w:val="24"/>
          <w:lang w:val="en-US" w:eastAsia="zh-CN"/>
        </w:rPr>
        <w:t>12.</w:t>
      </w:r>
      <w:r>
        <w:rPr>
          <w:rFonts w:ascii="Arial" w:hAnsi="Arial" w:cs="Arial"/>
          <w:sz w:val="24"/>
          <w:szCs w:val="24"/>
        </w:rPr>
        <w:t>提供短信LOGO及短信模板的服务能力；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ascii="Arial" w:hAnsi="Arial" w:cs="Arial"/>
          <w:b/>
          <w:sz w:val="24"/>
          <w:szCs w:val="32"/>
        </w:rPr>
      </w:pPr>
      <w:r>
        <w:rPr>
          <w:rFonts w:hint="eastAsia" w:ascii="Arial" w:hAnsi="Arial" w:cs="Arial"/>
          <w:sz w:val="24"/>
          <w:szCs w:val="32"/>
          <w:lang w:val="en-US" w:eastAsia="zh-CN"/>
        </w:rPr>
        <w:t>13.</w:t>
      </w:r>
      <w:r>
        <w:rPr>
          <w:rFonts w:ascii="Arial" w:hAnsi="Arial" w:cs="Arial"/>
          <w:sz w:val="24"/>
          <w:szCs w:val="32"/>
        </w:rPr>
        <w:t>平台自主研发，提供新疆省内驻地化服务支撑能力；</w:t>
      </w:r>
    </w:p>
    <w:p>
      <w:pPr>
        <w:keepNext w:val="0"/>
        <w:keepLines w:val="0"/>
        <w:pageBreakBefore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Arial" w:hAnsi="Arial" w:cs="Arial"/>
          <w:b w:val="0"/>
          <w:bCs/>
          <w:sz w:val="28"/>
          <w:szCs w:val="28"/>
          <w:lang w:eastAsia="zh-CN"/>
        </w:rPr>
      </w:pPr>
      <w:r>
        <w:rPr>
          <w:rFonts w:hint="eastAsia" w:ascii="Arial" w:hAnsi="Arial" w:cs="Arial"/>
          <w:b w:val="0"/>
          <w:bCs/>
          <w:sz w:val="28"/>
          <w:szCs w:val="28"/>
          <w:lang w:eastAsia="zh-CN"/>
        </w:rPr>
        <w:t>三、功能要求</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hint="eastAsia" w:ascii="Arial" w:hAnsi="Arial" w:cs="Arial"/>
          <w:sz w:val="24"/>
          <w:szCs w:val="32"/>
          <w:lang w:val="en-US" w:eastAsia="zh-CN"/>
        </w:rPr>
        <w:t>1.</w:t>
      </w:r>
      <w:r>
        <w:rPr>
          <w:rFonts w:ascii="Arial" w:hAnsi="Arial" w:cs="Arial"/>
          <w:sz w:val="24"/>
          <w:szCs w:val="32"/>
        </w:rPr>
        <w:t>稳定性：</w:t>
      </w:r>
      <w:r>
        <w:rPr>
          <w:rFonts w:ascii="Arial" w:hAnsi="Arial" w:cs="Arial"/>
          <w:sz w:val="24"/>
          <w:szCs w:val="32"/>
        </w:rPr>
        <w:tab/>
      </w:r>
      <w:r>
        <w:rPr>
          <w:rFonts w:ascii="Arial" w:hAnsi="Arial" w:cs="Arial"/>
          <w:sz w:val="24"/>
          <w:szCs w:val="32"/>
        </w:rPr>
        <w:t>三网和一，专属通道，不堵塞，性能稳定；</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hint="eastAsia" w:ascii="Arial" w:hAnsi="Arial" w:cs="Arial"/>
          <w:sz w:val="24"/>
          <w:szCs w:val="32"/>
          <w:lang w:val="en-US" w:eastAsia="zh-CN"/>
        </w:rPr>
        <w:t>2.</w:t>
      </w:r>
      <w:r>
        <w:rPr>
          <w:rFonts w:hint="eastAsia" w:ascii="Arial" w:hAnsi="Arial" w:cs="Arial"/>
          <w:sz w:val="24"/>
          <w:szCs w:val="32"/>
        </w:rPr>
        <w:t>号码白名单</w:t>
      </w:r>
      <w:r>
        <w:rPr>
          <w:rFonts w:ascii="Arial" w:hAnsi="Arial" w:cs="Arial"/>
          <w:sz w:val="24"/>
          <w:szCs w:val="32"/>
        </w:rPr>
        <w:t>：</w:t>
      </w:r>
      <w:r>
        <w:rPr>
          <w:rFonts w:hint="eastAsia" w:ascii="Arial" w:hAnsi="Arial" w:cs="Arial"/>
          <w:sz w:val="24"/>
          <w:szCs w:val="32"/>
        </w:rPr>
        <w:t>灵活配置并取消目标号码短信接收上限</w:t>
      </w:r>
      <w:r>
        <w:rPr>
          <w:rFonts w:ascii="Arial" w:hAnsi="Arial" w:cs="Arial"/>
          <w:sz w:val="24"/>
          <w:szCs w:val="32"/>
        </w:rPr>
        <w:t>；</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sz w:val="24"/>
          <w:szCs w:val="32"/>
        </w:rPr>
      </w:pPr>
      <w:r>
        <w:rPr>
          <w:rFonts w:hint="eastAsia" w:ascii="Arial" w:hAnsi="Arial" w:cs="Arial"/>
          <w:sz w:val="24"/>
          <w:szCs w:val="32"/>
          <w:lang w:val="en-US" w:eastAsia="zh-CN"/>
        </w:rPr>
        <w:t>3.</w:t>
      </w:r>
      <w:r>
        <w:rPr>
          <w:rFonts w:hint="eastAsia"/>
          <w:sz w:val="24"/>
          <w:szCs w:val="32"/>
        </w:rPr>
        <w:t>访问白名单：配置用户访问的源IP，提供除用户接口账号之外的安全防范措施；</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hint="eastAsia" w:ascii="Arial" w:hAnsi="Arial" w:cs="Arial"/>
          <w:sz w:val="24"/>
          <w:szCs w:val="32"/>
          <w:lang w:val="en-US" w:eastAsia="zh-CN"/>
        </w:rPr>
        <w:t>4.</w:t>
      </w:r>
      <w:r>
        <w:rPr>
          <w:rFonts w:ascii="Arial" w:hAnsi="Arial" w:cs="Arial"/>
          <w:sz w:val="24"/>
          <w:szCs w:val="32"/>
        </w:rPr>
        <w:t>到达时限：验证码短信专用通道，10秒到达率90%，20秒到达率95%。</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hint="eastAsia" w:ascii="Arial" w:hAnsi="Arial" w:cs="Arial"/>
          <w:sz w:val="24"/>
          <w:szCs w:val="32"/>
          <w:lang w:val="en-US" w:eastAsia="zh-CN"/>
        </w:rPr>
        <w:t>5.</w:t>
      </w:r>
      <w:r>
        <w:rPr>
          <w:rFonts w:ascii="Arial" w:hAnsi="Arial" w:cs="Arial"/>
          <w:sz w:val="24"/>
          <w:szCs w:val="32"/>
        </w:rPr>
        <w:t>短信发送成功率剔除无效号码外大于98%；7*24小时发送；</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hint="eastAsia" w:ascii="Arial" w:hAnsi="Arial" w:cs="Arial"/>
          <w:sz w:val="24"/>
          <w:szCs w:val="32"/>
          <w:lang w:val="en-US" w:eastAsia="zh-CN"/>
        </w:rPr>
        <w:t>6.</w:t>
      </w:r>
      <w:r>
        <w:rPr>
          <w:rFonts w:ascii="Arial" w:hAnsi="Arial" w:cs="Arial"/>
          <w:sz w:val="24"/>
          <w:szCs w:val="32"/>
        </w:rPr>
        <w:t>通用短信接口：详细的短信接口文档及demo，支持快速接入；</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hint="eastAsia" w:ascii="Arial" w:hAnsi="Arial" w:cs="Arial"/>
          <w:sz w:val="24"/>
          <w:szCs w:val="32"/>
          <w:lang w:val="en-US" w:eastAsia="zh-CN"/>
        </w:rPr>
        <w:t>7.</w:t>
      </w:r>
      <w:r>
        <w:rPr>
          <w:rFonts w:ascii="Arial" w:hAnsi="Arial" w:cs="Arial"/>
          <w:sz w:val="24"/>
          <w:szCs w:val="32"/>
        </w:rPr>
        <w:t>状态报告：实时监控发送状态，随时随地监控短信发送情况；</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hint="eastAsia" w:ascii="Arial" w:hAnsi="Arial" w:cs="Arial"/>
          <w:sz w:val="24"/>
          <w:szCs w:val="32"/>
          <w:lang w:val="en-US" w:eastAsia="zh-CN"/>
        </w:rPr>
        <w:t>8.</w:t>
      </w:r>
      <w:r>
        <w:rPr>
          <w:rFonts w:ascii="Arial" w:hAnsi="Arial" w:cs="Arial"/>
          <w:sz w:val="24"/>
          <w:szCs w:val="32"/>
        </w:rPr>
        <w:t>技术支撑：7*24小时专业团队技术支持；</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hint="eastAsia" w:ascii="Arial" w:hAnsi="Arial" w:cs="Arial"/>
          <w:sz w:val="24"/>
          <w:szCs w:val="32"/>
          <w:lang w:val="en-US" w:eastAsia="zh-CN"/>
        </w:rPr>
        <w:t>9.</w:t>
      </w:r>
      <w:r>
        <w:rPr>
          <w:rFonts w:ascii="Arial" w:hAnsi="Arial" w:cs="Arial"/>
          <w:sz w:val="24"/>
          <w:szCs w:val="32"/>
        </w:rPr>
        <w:t>web短信综合服务：</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hint="eastAsia" w:ascii="Arial" w:hAnsi="Arial" w:cs="Arial"/>
          <w:sz w:val="24"/>
          <w:szCs w:val="32"/>
        </w:rPr>
        <w:t>提供web方式的短信自助服务管理能力；</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ascii="Arial" w:hAnsi="Arial" w:cs="Arial"/>
          <w:sz w:val="24"/>
          <w:szCs w:val="32"/>
        </w:rPr>
        <w:t>短信内容可携带企业自定义签名；</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ascii="Arial" w:hAnsi="Arial" w:cs="Arial"/>
          <w:sz w:val="24"/>
          <w:szCs w:val="32"/>
        </w:rPr>
        <w:t>支持短信群发、定时发送、模板短信管理等定制化功能；</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ascii="Arial" w:hAnsi="Arial" w:cs="Arial"/>
          <w:sz w:val="24"/>
          <w:szCs w:val="32"/>
        </w:rPr>
        <w:t>支持导入通讯录、提供查询统计报表等综合服务；</w:t>
      </w:r>
    </w:p>
    <w:p>
      <w:pPr>
        <w:keepNext w:val="0"/>
        <w:keepLines w:val="0"/>
        <w:pageBreakBefore w:val="0"/>
        <w:kinsoku/>
        <w:wordWrap/>
        <w:overflowPunct/>
        <w:topLinePunct w:val="0"/>
        <w:autoSpaceDE/>
        <w:autoSpaceDN/>
        <w:bidi w:val="0"/>
        <w:adjustRightInd/>
        <w:snapToGrid/>
        <w:spacing w:line="360" w:lineRule="auto"/>
        <w:ind w:left="0" w:leftChars="0" w:right="0" w:firstLine="482" w:firstLineChars="200"/>
        <w:textAlignment w:val="auto"/>
        <w:rPr>
          <w:rFonts w:ascii="Arial" w:hAnsi="Arial" w:cs="Arial"/>
          <w:b/>
          <w:bCs/>
          <w:sz w:val="24"/>
          <w:szCs w:val="32"/>
        </w:rPr>
      </w:pPr>
      <w:r>
        <w:rPr>
          <w:rFonts w:ascii="Arial" w:hAnsi="Arial" w:cs="Arial"/>
          <w:b/>
          <w:bCs/>
          <w:sz w:val="24"/>
          <w:szCs w:val="32"/>
        </w:rPr>
        <w:t>接口</w:t>
      </w:r>
      <w:r>
        <w:rPr>
          <w:rFonts w:hint="eastAsia" w:ascii="Arial" w:hAnsi="Arial" w:cs="Arial"/>
          <w:b/>
          <w:bCs/>
          <w:sz w:val="24"/>
          <w:szCs w:val="32"/>
        </w:rPr>
        <w:t>协议：</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ascii="Arial" w:hAnsi="Arial" w:cs="Arial"/>
          <w:sz w:val="24"/>
          <w:szCs w:val="32"/>
        </w:rPr>
        <w:t>HTTP协议</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sz w:val="24"/>
          <w:szCs w:val="32"/>
        </w:rPr>
      </w:pPr>
      <w:r>
        <w:rPr>
          <w:rFonts w:ascii="Arial" w:hAnsi="Arial" w:cs="Arial"/>
          <w:sz w:val="24"/>
          <w:szCs w:val="32"/>
        </w:rPr>
        <w:t>CMPP2协议</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firstLine="560" w:firstLineChars="200"/>
        <w:textAlignment w:val="auto"/>
        <w:rPr>
          <w:rFonts w:ascii="Arial" w:hAnsi="Arial" w:cs="Arial"/>
          <w:b w:val="0"/>
          <w:bCs/>
          <w:sz w:val="28"/>
          <w:szCs w:val="28"/>
        </w:rPr>
      </w:pPr>
      <w:r>
        <w:rPr>
          <w:rFonts w:hint="eastAsia" w:ascii="Arial" w:hAnsi="Arial" w:cs="Arial"/>
          <w:b w:val="0"/>
          <w:bCs/>
          <w:sz w:val="28"/>
          <w:szCs w:val="28"/>
          <w:lang w:eastAsia="zh-CN"/>
        </w:rPr>
        <w:t>四、</w:t>
      </w:r>
      <w:r>
        <w:rPr>
          <w:rFonts w:ascii="Arial" w:hAnsi="Arial" w:cs="Arial"/>
          <w:b w:val="0"/>
          <w:bCs/>
          <w:sz w:val="28"/>
          <w:szCs w:val="28"/>
        </w:rPr>
        <w:t>售后服务</w:t>
      </w:r>
    </w:p>
    <w:p>
      <w:pPr>
        <w:keepNext w:val="0"/>
        <w:keepLines w:val="0"/>
        <w:pageBreakBefore w:val="0"/>
        <w:kinsoku/>
        <w:wordWrap/>
        <w:overflowPunct/>
        <w:topLinePunct w:val="0"/>
        <w:autoSpaceDE/>
        <w:autoSpaceDN/>
        <w:bidi w:val="0"/>
        <w:adjustRightInd/>
        <w:snapToGrid/>
        <w:spacing w:line="360" w:lineRule="auto"/>
        <w:ind w:left="0" w:leftChars="0" w:right="0" w:firstLine="482" w:firstLineChars="200"/>
        <w:textAlignment w:val="auto"/>
        <w:rPr>
          <w:rFonts w:ascii="Arial" w:hAnsi="Arial" w:cs="Arial"/>
          <w:sz w:val="24"/>
          <w:szCs w:val="32"/>
        </w:rPr>
      </w:pPr>
      <w:r>
        <w:rPr>
          <w:rFonts w:hint="eastAsia" w:ascii="Arial" w:hAnsi="Arial" w:cs="Arial"/>
          <w:b/>
          <w:sz w:val="24"/>
          <w:szCs w:val="32"/>
          <w:lang w:val="en-US" w:eastAsia="zh-CN"/>
        </w:rPr>
        <w:t>1.</w:t>
      </w:r>
      <w:r>
        <w:rPr>
          <w:rFonts w:ascii="Arial" w:hAnsi="Arial" w:cs="Arial"/>
          <w:b/>
          <w:sz w:val="24"/>
          <w:szCs w:val="32"/>
        </w:rPr>
        <w:t>售后服务：</w:t>
      </w:r>
    </w:p>
    <w:p>
      <w:pPr>
        <w:pStyle w:val="11"/>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ascii="Arial" w:hAnsi="Arial" w:cs="Arial"/>
          <w:color w:val="000000"/>
          <w:sz w:val="24"/>
          <w:szCs w:val="32"/>
        </w:rPr>
      </w:pPr>
      <w:r>
        <w:rPr>
          <w:rFonts w:hint="eastAsia" w:ascii="Arial" w:hAnsi="Arial" w:cs="Arial"/>
          <w:color w:val="000000"/>
          <w:sz w:val="24"/>
          <w:szCs w:val="32"/>
          <w:lang w:eastAsia="zh-CN"/>
        </w:rPr>
        <w:t>（</w:t>
      </w:r>
      <w:r>
        <w:rPr>
          <w:rFonts w:hint="eastAsia" w:ascii="Arial" w:hAnsi="Arial" w:cs="Arial"/>
          <w:color w:val="000000"/>
          <w:sz w:val="24"/>
          <w:szCs w:val="32"/>
          <w:lang w:val="en-US" w:eastAsia="zh-CN"/>
        </w:rPr>
        <w:t>1</w:t>
      </w:r>
      <w:r>
        <w:rPr>
          <w:rFonts w:hint="eastAsia" w:ascii="Arial" w:hAnsi="Arial" w:cs="Arial"/>
          <w:color w:val="000000"/>
          <w:sz w:val="24"/>
          <w:szCs w:val="32"/>
          <w:lang w:eastAsia="zh-CN"/>
        </w:rPr>
        <w:t>）</w:t>
      </w:r>
      <w:r>
        <w:rPr>
          <w:rFonts w:ascii="Arial" w:hAnsi="Arial" w:cs="Arial"/>
          <w:color w:val="000000"/>
          <w:sz w:val="24"/>
          <w:szCs w:val="32"/>
        </w:rPr>
        <w:t>按国家有关规定实行产品“三包”；</w:t>
      </w:r>
    </w:p>
    <w:p>
      <w:pPr>
        <w:pStyle w:val="11"/>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ascii="Arial" w:hAnsi="Arial" w:cs="Arial"/>
          <w:color w:val="000000"/>
          <w:sz w:val="24"/>
          <w:szCs w:val="32"/>
        </w:rPr>
      </w:pPr>
      <w:r>
        <w:rPr>
          <w:rFonts w:hint="eastAsia" w:ascii="Arial" w:hAnsi="Arial" w:cs="Arial"/>
          <w:color w:val="000000"/>
          <w:sz w:val="24"/>
          <w:szCs w:val="32"/>
          <w:lang w:eastAsia="zh-CN"/>
        </w:rPr>
        <w:t>（</w:t>
      </w:r>
      <w:r>
        <w:rPr>
          <w:rFonts w:hint="eastAsia" w:ascii="Arial" w:hAnsi="Arial" w:cs="Arial"/>
          <w:color w:val="000000"/>
          <w:sz w:val="24"/>
          <w:szCs w:val="32"/>
          <w:lang w:val="en-US" w:eastAsia="zh-CN"/>
        </w:rPr>
        <w:t>2</w:t>
      </w:r>
      <w:r>
        <w:rPr>
          <w:rFonts w:hint="eastAsia" w:ascii="Arial" w:hAnsi="Arial" w:cs="Arial"/>
          <w:color w:val="000000"/>
          <w:sz w:val="24"/>
          <w:szCs w:val="32"/>
          <w:lang w:eastAsia="zh-CN"/>
        </w:rPr>
        <w:t>）</w:t>
      </w:r>
      <w:r>
        <w:rPr>
          <w:rFonts w:ascii="Arial" w:hAnsi="Arial" w:cs="Arial"/>
          <w:color w:val="000000"/>
          <w:sz w:val="24"/>
          <w:szCs w:val="32"/>
        </w:rPr>
        <w:t>免费安装调试；</w:t>
      </w:r>
    </w:p>
    <w:p>
      <w:pPr>
        <w:pStyle w:val="11"/>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ascii="Arial" w:hAnsi="Arial" w:cs="Arial"/>
          <w:color w:val="000000"/>
          <w:sz w:val="24"/>
          <w:szCs w:val="32"/>
        </w:rPr>
      </w:pPr>
      <w:r>
        <w:rPr>
          <w:rFonts w:hint="eastAsia" w:ascii="Arial" w:hAnsi="Arial" w:cs="Arial"/>
          <w:color w:val="000000"/>
          <w:sz w:val="24"/>
          <w:szCs w:val="32"/>
          <w:lang w:eastAsia="zh-CN"/>
        </w:rPr>
        <w:t>（</w:t>
      </w:r>
      <w:r>
        <w:rPr>
          <w:rFonts w:hint="eastAsia" w:ascii="Arial" w:hAnsi="Arial" w:cs="Arial"/>
          <w:color w:val="000000"/>
          <w:sz w:val="24"/>
          <w:szCs w:val="32"/>
          <w:lang w:val="en-US" w:eastAsia="zh-CN"/>
        </w:rPr>
        <w:t>3</w:t>
      </w:r>
      <w:r>
        <w:rPr>
          <w:rFonts w:hint="eastAsia" w:ascii="Arial" w:hAnsi="Arial" w:cs="Arial"/>
          <w:color w:val="000000"/>
          <w:sz w:val="24"/>
          <w:szCs w:val="32"/>
          <w:lang w:eastAsia="zh-CN"/>
        </w:rPr>
        <w:t>）</w:t>
      </w:r>
      <w:r>
        <w:rPr>
          <w:rFonts w:ascii="Arial" w:hAnsi="Arial" w:cs="Arial"/>
          <w:color w:val="000000"/>
          <w:sz w:val="24"/>
          <w:szCs w:val="32"/>
        </w:rPr>
        <w:t>服务随时响应。接到故障通知后10</w:t>
      </w:r>
      <w:r>
        <w:rPr>
          <w:rFonts w:ascii="Arial" w:hAnsi="Arial" w:cs="Arial"/>
          <w:color w:val="000000"/>
          <w:sz w:val="24"/>
          <w:szCs w:val="24"/>
        </w:rPr>
        <w:t>分钟内响应，一般故障1小时内恢复，重大故障4小时内恢复</w:t>
      </w:r>
      <w:r>
        <w:rPr>
          <w:rFonts w:ascii="Arial" w:hAnsi="Arial" w:cs="Arial"/>
          <w:color w:val="000000"/>
          <w:sz w:val="24"/>
          <w:szCs w:val="32"/>
        </w:rPr>
        <w:t>；</w:t>
      </w:r>
    </w:p>
    <w:p>
      <w:pPr>
        <w:pStyle w:val="11"/>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ascii="Arial" w:hAnsi="Arial" w:cs="Arial"/>
          <w:sz w:val="24"/>
          <w:szCs w:val="32"/>
        </w:rPr>
      </w:pPr>
      <w:r>
        <w:rPr>
          <w:rFonts w:hint="eastAsia" w:ascii="Arial" w:hAnsi="Arial" w:cs="Arial"/>
          <w:color w:val="000000"/>
          <w:sz w:val="24"/>
          <w:szCs w:val="32"/>
          <w:lang w:eastAsia="zh-CN"/>
        </w:rPr>
        <w:t>（</w:t>
      </w:r>
      <w:r>
        <w:rPr>
          <w:rFonts w:hint="eastAsia" w:ascii="Arial" w:hAnsi="Arial" w:cs="Arial"/>
          <w:color w:val="000000"/>
          <w:sz w:val="24"/>
          <w:szCs w:val="32"/>
          <w:lang w:val="en-US" w:eastAsia="zh-CN"/>
        </w:rPr>
        <w:t>4</w:t>
      </w:r>
      <w:r>
        <w:rPr>
          <w:rFonts w:hint="eastAsia" w:ascii="Arial" w:hAnsi="Arial" w:cs="Arial"/>
          <w:color w:val="000000"/>
          <w:sz w:val="24"/>
          <w:szCs w:val="32"/>
          <w:lang w:eastAsia="zh-CN"/>
        </w:rPr>
        <w:t>）</w:t>
      </w:r>
      <w:r>
        <w:rPr>
          <w:rFonts w:ascii="Arial" w:hAnsi="Arial" w:cs="Arial"/>
          <w:color w:val="000000"/>
          <w:sz w:val="24"/>
          <w:szCs w:val="32"/>
        </w:rPr>
        <w:t>定期回访，接口日常维护；</w:t>
      </w:r>
    </w:p>
    <w:p>
      <w:pPr>
        <w:keepNext w:val="0"/>
        <w:keepLines w:val="0"/>
        <w:pageBreakBefore w:val="0"/>
        <w:kinsoku/>
        <w:wordWrap/>
        <w:overflowPunct/>
        <w:topLinePunct w:val="0"/>
        <w:autoSpaceDE/>
        <w:autoSpaceDN/>
        <w:bidi w:val="0"/>
        <w:adjustRightInd/>
        <w:snapToGrid/>
        <w:spacing w:line="360" w:lineRule="auto"/>
        <w:ind w:left="0" w:leftChars="0" w:right="0" w:firstLine="482" w:firstLineChars="200"/>
        <w:textAlignment w:val="auto"/>
        <w:rPr>
          <w:rFonts w:ascii="Arial" w:hAnsi="Arial" w:cs="Arial"/>
          <w:b/>
          <w:sz w:val="24"/>
          <w:szCs w:val="32"/>
        </w:rPr>
      </w:pPr>
      <w:r>
        <w:rPr>
          <w:rFonts w:hint="eastAsia" w:ascii="Arial" w:hAnsi="Arial" w:cs="Arial"/>
          <w:b/>
          <w:sz w:val="24"/>
          <w:szCs w:val="32"/>
          <w:lang w:val="en-US" w:eastAsia="zh-CN"/>
        </w:rPr>
        <w:t>2.</w:t>
      </w:r>
      <w:r>
        <w:rPr>
          <w:rFonts w:hint="eastAsia" w:ascii="Arial" w:hAnsi="Arial" w:cs="Arial"/>
          <w:b/>
          <w:sz w:val="24"/>
          <w:szCs w:val="32"/>
        </w:rPr>
        <w:t>实施与商务</w:t>
      </w:r>
      <w:r>
        <w:rPr>
          <w:rFonts w:ascii="Arial" w:hAnsi="Arial" w:cs="Arial"/>
          <w:b/>
          <w:sz w:val="24"/>
          <w:szCs w:val="32"/>
        </w:rPr>
        <w:t>：</w:t>
      </w:r>
    </w:p>
    <w:p>
      <w:pPr>
        <w:pStyle w:val="11"/>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ascii="Arial" w:hAnsi="Arial" w:cs="Arial"/>
          <w:color w:val="000000"/>
          <w:sz w:val="24"/>
          <w:szCs w:val="32"/>
        </w:rPr>
      </w:pPr>
      <w:r>
        <w:rPr>
          <w:rFonts w:hint="eastAsia" w:ascii="Arial" w:hAnsi="Arial" w:cs="Arial"/>
          <w:color w:val="000000"/>
          <w:sz w:val="24"/>
          <w:szCs w:val="32"/>
          <w:lang w:eastAsia="zh-CN"/>
        </w:rPr>
        <w:t>（</w:t>
      </w:r>
      <w:r>
        <w:rPr>
          <w:rFonts w:hint="eastAsia" w:ascii="Arial" w:hAnsi="Arial" w:cs="Arial"/>
          <w:color w:val="000000"/>
          <w:sz w:val="24"/>
          <w:szCs w:val="32"/>
          <w:lang w:val="en-US" w:eastAsia="zh-CN"/>
        </w:rPr>
        <w:t>1</w:t>
      </w:r>
      <w:r>
        <w:rPr>
          <w:rFonts w:hint="eastAsia" w:ascii="Arial" w:hAnsi="Arial" w:cs="Arial"/>
          <w:color w:val="000000"/>
          <w:sz w:val="24"/>
          <w:szCs w:val="32"/>
          <w:lang w:eastAsia="zh-CN"/>
        </w:rPr>
        <w:t>）</w:t>
      </w:r>
      <w:r>
        <w:rPr>
          <w:rFonts w:ascii="Arial" w:hAnsi="Arial" w:cs="Arial"/>
          <w:color w:val="000000"/>
          <w:sz w:val="24"/>
          <w:szCs w:val="32"/>
        </w:rPr>
        <w:t>免费提供技术支持及培训。</w:t>
      </w:r>
    </w:p>
    <w:p>
      <w:pPr>
        <w:pStyle w:val="11"/>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ascii="Arial" w:hAnsi="Arial" w:cs="Arial"/>
          <w:color w:val="000000"/>
          <w:sz w:val="24"/>
          <w:szCs w:val="32"/>
        </w:rPr>
      </w:pPr>
      <w:r>
        <w:rPr>
          <w:rFonts w:hint="eastAsia" w:ascii="Arial" w:hAnsi="Arial" w:cs="Arial"/>
          <w:color w:val="000000"/>
          <w:sz w:val="24"/>
          <w:szCs w:val="32"/>
          <w:lang w:eastAsia="zh-CN"/>
        </w:rPr>
        <w:t>（</w:t>
      </w:r>
      <w:r>
        <w:rPr>
          <w:rFonts w:hint="eastAsia" w:ascii="Arial" w:hAnsi="Arial" w:cs="Arial"/>
          <w:color w:val="000000"/>
          <w:sz w:val="24"/>
          <w:szCs w:val="32"/>
          <w:lang w:val="en-US" w:eastAsia="zh-CN"/>
        </w:rPr>
        <w:t>2</w:t>
      </w:r>
      <w:r>
        <w:rPr>
          <w:rFonts w:hint="eastAsia" w:ascii="Arial" w:hAnsi="Arial" w:cs="Arial"/>
          <w:color w:val="000000"/>
          <w:sz w:val="24"/>
          <w:szCs w:val="32"/>
          <w:lang w:eastAsia="zh-CN"/>
        </w:rPr>
        <w:t>）</w:t>
      </w:r>
      <w:r>
        <w:rPr>
          <w:rFonts w:ascii="Arial" w:hAnsi="Arial" w:cs="Arial"/>
          <w:color w:val="000000"/>
          <w:sz w:val="24"/>
          <w:szCs w:val="32"/>
        </w:rPr>
        <w:t>因服务提供方施工、网络割接等原因影响网络正常运行的，须至少提前3个工作日通知用户，并且尽快消除故障、恢复网络通信。</w:t>
      </w:r>
    </w:p>
    <w:p>
      <w:pPr>
        <w:pStyle w:val="11"/>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ascii="Arial" w:hAnsi="Arial" w:cs="Arial"/>
          <w:color w:val="000000"/>
          <w:sz w:val="24"/>
          <w:szCs w:val="32"/>
        </w:rPr>
      </w:pPr>
      <w:r>
        <w:rPr>
          <w:rFonts w:hint="eastAsia" w:ascii="Arial" w:hAnsi="Arial" w:cs="Arial"/>
          <w:color w:val="000000"/>
          <w:sz w:val="24"/>
          <w:szCs w:val="32"/>
          <w:lang w:eastAsia="zh-CN"/>
        </w:rPr>
        <w:t>（</w:t>
      </w:r>
      <w:r>
        <w:rPr>
          <w:rFonts w:hint="eastAsia" w:ascii="Arial" w:hAnsi="Arial" w:cs="Arial"/>
          <w:color w:val="000000"/>
          <w:sz w:val="24"/>
          <w:szCs w:val="32"/>
          <w:lang w:val="en-US" w:eastAsia="zh-CN"/>
        </w:rPr>
        <w:t>3</w:t>
      </w:r>
      <w:r>
        <w:rPr>
          <w:rFonts w:hint="eastAsia" w:ascii="Arial" w:hAnsi="Arial" w:cs="Arial"/>
          <w:color w:val="000000"/>
          <w:sz w:val="24"/>
          <w:szCs w:val="32"/>
          <w:lang w:eastAsia="zh-CN"/>
        </w:rPr>
        <w:t>）</w:t>
      </w:r>
      <w:r>
        <w:rPr>
          <w:rFonts w:ascii="Arial" w:hAnsi="Arial" w:cs="Arial"/>
          <w:color w:val="000000"/>
          <w:sz w:val="24"/>
          <w:szCs w:val="32"/>
        </w:rPr>
        <w:t>提供7*24小时运维服务，短信线路或接口出现问题时1小时内恢复。</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ascii="Arial" w:hAnsi="Arial" w:cs="Arial"/>
          <w:color w:val="000000"/>
          <w:sz w:val="24"/>
          <w:szCs w:val="32"/>
        </w:rPr>
      </w:pPr>
      <w:r>
        <w:rPr>
          <w:rFonts w:ascii="Arial" w:hAnsi="Arial" w:cs="Arial"/>
          <w:color w:val="000000"/>
          <w:sz w:val="24"/>
          <w:szCs w:val="32"/>
        </w:rPr>
        <w:t>在服务周期内，每月向客户提供短信实际发送数量；并实时响应客户其他合理的业务需求。</w:t>
      </w:r>
    </w:p>
    <w:p>
      <w:pPr>
        <w:keepNext w:val="0"/>
        <w:keepLines w:val="0"/>
        <w:pageBreakBefore w:val="0"/>
        <w:kinsoku/>
        <w:wordWrap/>
        <w:overflowPunct/>
        <w:topLinePunct w:val="0"/>
        <w:autoSpaceDE/>
        <w:autoSpaceDN/>
        <w:bidi w:val="0"/>
        <w:adjustRightInd/>
        <w:snapToGrid/>
        <w:spacing w:line="240" w:lineRule="auto"/>
        <w:ind w:left="0" w:leftChars="0" w:right="0" w:firstLine="480" w:firstLineChars="200"/>
        <w:textAlignment w:val="auto"/>
        <w:rPr>
          <w:rFonts w:ascii="Arial" w:hAnsi="Arial" w:cs="Arial"/>
          <w:color w:val="000000"/>
          <w:sz w:val="24"/>
          <w:szCs w:val="32"/>
        </w:rPr>
      </w:pPr>
    </w:p>
    <w:p>
      <w:pPr>
        <w:keepNext w:val="0"/>
        <w:keepLines w:val="0"/>
        <w:pageBreakBefore w:val="0"/>
        <w:kinsoku/>
        <w:wordWrap/>
        <w:overflowPunct/>
        <w:topLinePunct w:val="0"/>
        <w:autoSpaceDE/>
        <w:autoSpaceDN/>
        <w:bidi w:val="0"/>
        <w:adjustRightInd/>
        <w:snapToGrid/>
        <w:spacing w:line="240" w:lineRule="auto"/>
        <w:ind w:left="0" w:leftChars="0" w:right="0" w:firstLine="480" w:firstLineChars="200"/>
        <w:textAlignment w:val="auto"/>
        <w:rPr>
          <w:rFonts w:asciiTheme="minorEastAsia" w:hAnsiTheme="minorEastAsia" w:cstheme="minorEastAsia"/>
          <w:sz w:val="24"/>
          <w:szCs w:val="32"/>
        </w:rPr>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865B7A"/>
    <w:multiLevelType w:val="multilevel"/>
    <w:tmpl w:val="19865B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ED26E0E"/>
    <w:multiLevelType w:val="singleLevel"/>
    <w:tmpl w:val="1ED26E0E"/>
    <w:lvl w:ilvl="0" w:tentative="0">
      <w:start w:val="1"/>
      <w:numFmt w:val="bullet"/>
      <w:lvlText w:val=""/>
      <w:lvlJc w:val="left"/>
      <w:pPr>
        <w:ind w:left="420" w:hanging="420"/>
      </w:pPr>
      <w:rPr>
        <w:rFonts w:hint="default" w:ascii="Wingdings" w:hAnsi="Wingdings"/>
      </w:rPr>
    </w:lvl>
  </w:abstractNum>
  <w:abstractNum w:abstractNumId="2">
    <w:nsid w:val="25A5637F"/>
    <w:multiLevelType w:val="multilevel"/>
    <w:tmpl w:val="25A5637F"/>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zZDdlM2Y0Y2U5NzI5MjAwYThmM2MzZDAwN2VjYjAifQ=="/>
  </w:docVars>
  <w:rsids>
    <w:rsidRoot w:val="558E4B02"/>
    <w:rsid w:val="00031D94"/>
    <w:rsid w:val="001042E7"/>
    <w:rsid w:val="0017423B"/>
    <w:rsid w:val="002E397C"/>
    <w:rsid w:val="00323471"/>
    <w:rsid w:val="003F7C75"/>
    <w:rsid w:val="00483DCE"/>
    <w:rsid w:val="004F3DD6"/>
    <w:rsid w:val="005C0001"/>
    <w:rsid w:val="005E573D"/>
    <w:rsid w:val="006A5C56"/>
    <w:rsid w:val="00772153"/>
    <w:rsid w:val="007A5B0E"/>
    <w:rsid w:val="008D275F"/>
    <w:rsid w:val="009B7272"/>
    <w:rsid w:val="009E3FAD"/>
    <w:rsid w:val="00A80720"/>
    <w:rsid w:val="00BA0D50"/>
    <w:rsid w:val="00BD1B19"/>
    <w:rsid w:val="00C9242B"/>
    <w:rsid w:val="00CE74DC"/>
    <w:rsid w:val="00E975A9"/>
    <w:rsid w:val="00F2564E"/>
    <w:rsid w:val="00F750E8"/>
    <w:rsid w:val="00FE3E69"/>
    <w:rsid w:val="040C7BDC"/>
    <w:rsid w:val="0C0B694E"/>
    <w:rsid w:val="18BC2305"/>
    <w:rsid w:val="1AC12D55"/>
    <w:rsid w:val="209D71B9"/>
    <w:rsid w:val="25681D28"/>
    <w:rsid w:val="260F7971"/>
    <w:rsid w:val="287B284A"/>
    <w:rsid w:val="2CAC4C8E"/>
    <w:rsid w:val="2DDB6B37"/>
    <w:rsid w:val="365C16AB"/>
    <w:rsid w:val="3C540426"/>
    <w:rsid w:val="449D44F5"/>
    <w:rsid w:val="4B290979"/>
    <w:rsid w:val="558E4B02"/>
    <w:rsid w:val="55EF4F7A"/>
    <w:rsid w:val="5EF41E57"/>
    <w:rsid w:val="645057C6"/>
    <w:rsid w:val="7A7647C3"/>
    <w:rsid w:val="7EAE4AB8"/>
    <w:rsid w:val="7FA01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autoRedefine/>
    <w:semiHidden/>
    <w:unhideWhenUsed/>
    <w:qFormat/>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autoRedefine/>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autoRedefine/>
    <w:qFormat/>
    <w:uiPriority w:val="0"/>
    <w:rPr>
      <w:rFonts w:asciiTheme="minorHAnsi" w:hAnsiTheme="minorHAnsi" w:eastAsiaTheme="minorEastAsia" w:cstheme="minorBidi"/>
      <w:kern w:val="2"/>
      <w:sz w:val="18"/>
      <w:szCs w:val="18"/>
    </w:rPr>
  </w:style>
  <w:style w:type="character" w:customStyle="1" w:styleId="10">
    <w:name w:val="页脚 字符"/>
    <w:basedOn w:val="8"/>
    <w:link w:val="4"/>
    <w:autoRedefine/>
    <w:uiPriority w:val="0"/>
    <w:rPr>
      <w:rFonts w:asciiTheme="minorHAnsi" w:hAnsiTheme="minorHAnsi" w:eastAsiaTheme="minorEastAsia" w:cstheme="minorBidi"/>
      <w:kern w:val="2"/>
      <w:sz w:val="18"/>
      <w:szCs w:val="18"/>
    </w:rPr>
  </w:style>
  <w:style w:type="paragraph" w:styleId="11">
    <w:name w:val="List Paragraph"/>
    <w:basedOn w:val="1"/>
    <w:link w:val="12"/>
    <w:autoRedefine/>
    <w:qFormat/>
    <w:uiPriority w:val="34"/>
    <w:pPr>
      <w:ind w:firstLine="420" w:firstLineChars="200"/>
    </w:pPr>
  </w:style>
  <w:style w:type="character" w:customStyle="1" w:styleId="12">
    <w:name w:val="列出段落 字符"/>
    <w:link w:val="11"/>
    <w:autoRedefine/>
    <w:qFormat/>
    <w:uiPriority w:val="34"/>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206</Words>
  <Characters>1176</Characters>
  <Lines>9</Lines>
  <Paragraphs>2</Paragraphs>
  <TotalTime>11</TotalTime>
  <ScaleCrop>false</ScaleCrop>
  <LinksUpToDate>false</LinksUpToDate>
  <CharactersWithSpaces>1380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2024-03-07T04:00:00Z</dcterms:created>
  <dc:creator>zzzzzzz</dc:creator>
  <cp:lastModifiedBy>依昂杨</cp:lastModifiedBy>
  <cp:lastPrinted>2021-02-26T09:11:00Z</cp:lastPrinted>
  <dcterms:modified xsi:type="dcterms:W3CDTF">2024-03-19T08:31:45Z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23FC5C57F01B42798C63CEBC3DD6435C_13</vt:lpwstr>
  </property>
</Properties>
</file>