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bCs/>
          <w:sz w:val="36"/>
          <w:szCs w:val="36"/>
          <w:lang w:val="en-US" w:eastAsia="zh-CN"/>
        </w:rPr>
        <w:t>保洁服务项目需求</w:t>
      </w:r>
      <w:r>
        <w:rPr>
          <w:rFonts w:hint="eastAsia"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新疆供销技师学院（新疆供销学校）</w:t>
      </w:r>
      <w:r>
        <w:rPr>
          <w:rFonts w:hint="eastAsia" w:ascii="仿宋_GB2312" w:hAnsi="仿宋_GB2312" w:eastAsia="仿宋_GB2312" w:cs="仿宋_GB2312"/>
          <w:sz w:val="32"/>
          <w:szCs w:val="32"/>
          <w:lang w:val="en-US" w:eastAsia="zh-CN"/>
        </w:rPr>
        <w:t>石河子校区立德楼、尚德楼</w:t>
      </w:r>
      <w:r>
        <w:rPr>
          <w:rFonts w:hint="default" w:ascii="仿宋_GB2312" w:hAnsi="仿宋_GB2312" w:eastAsia="仿宋_GB2312" w:cs="仿宋_GB2312"/>
          <w:sz w:val="32"/>
          <w:szCs w:val="32"/>
          <w:lang w:val="en-US" w:eastAsia="zh-CN"/>
        </w:rPr>
        <w:t>、男女生宿舍楼的卫生间、浴室、洗衣房、开水房卫生的保洁，校内</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部电梯的保洁。负责清洁地面、墙面、玻璃、门、门框、便池水池。</w:t>
      </w:r>
      <w:r>
        <w:rPr>
          <w:rFonts w:hint="default" w:ascii="仿宋_GB2312" w:hAnsi="仿宋_GB2312" w:eastAsia="仿宋_GB2312" w:cs="仿宋_GB2312"/>
          <w:color w:val="FF0000"/>
          <w:sz w:val="32"/>
          <w:szCs w:val="32"/>
          <w:lang w:val="en-US" w:eastAsia="zh-CN"/>
        </w:rPr>
        <w:t>冬季假期校园的清雪任务</w:t>
      </w:r>
      <w:r>
        <w:rPr>
          <w:rFonts w:hint="eastAsia" w:ascii="仿宋_GB2312" w:hAnsi="仿宋_GB2312" w:eastAsia="仿宋_GB2312" w:cs="仿宋_GB2312"/>
          <w:color w:val="FF0000"/>
          <w:sz w:val="32"/>
          <w:szCs w:val="32"/>
          <w:lang w:val="en-US" w:eastAsia="zh-CN"/>
        </w:rPr>
        <w:t>，小雪停后1日内完成清理，中雪、大雪停后3日内完成清理</w:t>
      </w:r>
      <w:r>
        <w:rPr>
          <w:rFonts w:hint="default" w:ascii="仿宋_GB2312" w:hAnsi="仿宋_GB2312" w:eastAsia="仿宋_GB2312" w:cs="仿宋_GB2312"/>
          <w:sz w:val="32"/>
          <w:szCs w:val="32"/>
          <w:lang w:val="en-US" w:eastAsia="zh-CN"/>
        </w:rPr>
        <w:t>（配备人员不能少于</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工作人员工作期间统一着装，佩带胸卡，服装干净整洁，保持良好的仪容仪表；乙方人员在工作期间应服从甲方指定人员的临时性工作安排；工作期间语言、行为按公司规范要求执行或按甲方要求执行；保洁期间遇到有人使用卫生间应停止手头工作主动避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甲方有权向乙方提出书面改进意见，乙方应按甲方的整改意见进行整改；对不按甲方要求履行岗位职责的人员，经乙方核实确认后按甲方要求更换人员；甲方需按月对乙方的服务质量进行考核，经教育仍不改正的，甲方有权在当月的服务费用中扣除（卫生清洁考核办法中，每月80-85分扣500元，低于80分扣1000元），考核评分60分以下的，甲方有权单方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乙方应加强员工培训，提供适合甲方要求的人员；乙方更换人员须提前通知甲方主管领导，征求甲方意见；乙方人员在工作期间应忠于职守、尽职尽责、礼貌待人；乙方人员每人每月有四天有薪假期，但调休时应安排好工作为前提。</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应为其工作人员购买相关保险等，乙方工作人员因其自身过失或过错造成其本人及他人人身及财产损害的，由乙方承担全部赔偿责任，包含甲方因此而承担的各项费用（包括但不限于罚款、律师费、诉讼费、交通费等）</w:t>
      </w:r>
    </w:p>
    <w:p>
      <w:pPr>
        <w:pStyle w:val="2"/>
        <w:ind w:left="0" w:leftChars="0" w:firstLine="643" w:firstLineChars="200"/>
        <w:rPr>
          <w:rFonts w:hint="default"/>
          <w:b/>
          <w:bCs/>
          <w:lang w:val="en-US" w:eastAsia="zh-CN"/>
        </w:rPr>
      </w:pPr>
      <w:r>
        <w:rPr>
          <w:rFonts w:hint="eastAsia" w:ascii="仿宋_GB2312" w:hAnsi="仿宋_GB2312" w:eastAsia="仿宋_GB2312" w:cs="仿宋_GB2312"/>
          <w:b/>
          <w:bCs/>
          <w:sz w:val="32"/>
          <w:szCs w:val="32"/>
          <w:lang w:val="en-US" w:eastAsia="zh-CN"/>
        </w:rPr>
        <w:t>5.卫生清理标准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1、每天上午两次、下午两次对卫生区域进行保洁四次。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2、打开门窗通风、消杀、用水冲洗小便器、便池，洗干净水池。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3、清扫地面垃圾，清倒垃圾篓的垃圾，换新的垃圾袋后存放原处。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4、用洗洁精均匀撒在洗手盆及小便器上，用毛球刷洗小便器，确保室内无异味，杜绝出现尿垢、水垢等现象。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5、用毛巾从门开始顺时针方向依次将墙面、开关、门窗、标牌、蹲位隔板等擦拭一遍。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6、先用湿布擦窗玻璃和镜面，后用干布擦干净。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7、每天擦拭热水器表面两遍，表面光亮，无浮尘。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8、适量喷洒空气清新剂，小便池内放置卫生球。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9、发现墙壁有乱涂乱画立即清除。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10、保持卫生间地面干爽。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11、定期对墙面、天花板进行单尘，确保墙面无积尘、无蜘蛛网。</w:t>
      </w: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ascii="仿宋_GB2312" w:hAnsi="仿宋_GB2312" w:eastAsia="仿宋_GB2312" w:cs="仿宋_GB2312"/>
          <w:b/>
          <w:bCs/>
          <w:kern w:val="2"/>
          <w:sz w:val="32"/>
          <w:szCs w:val="32"/>
          <w:lang w:val="en-US" w:eastAsia="zh-CN" w:bidi="ar-SA"/>
        </w:rPr>
      </w:pPr>
    </w:p>
    <w:p>
      <w:pPr>
        <w:tabs>
          <w:tab w:val="left" w:pos="2400"/>
        </w:tabs>
        <w:ind w:firstLine="800" w:firstLineChars="249"/>
        <w:rPr>
          <w:rFonts w:hint="eastAsia"/>
          <w:lang w:val="en-US" w:eastAsia="zh-CN"/>
        </w:rPr>
      </w:pPr>
      <w:r>
        <w:rPr>
          <w:rFonts w:hint="eastAsia" w:ascii="仿宋_GB2312" w:hAnsi="仿宋_GB2312" w:eastAsia="仿宋_GB2312" w:cs="仿宋_GB2312"/>
          <w:b/>
          <w:bCs/>
          <w:kern w:val="2"/>
          <w:sz w:val="32"/>
          <w:szCs w:val="32"/>
          <w:lang w:val="en-US" w:eastAsia="zh-CN" w:bidi="ar-SA"/>
        </w:rPr>
        <w:t>6.卫生清洁考核办法</w:t>
      </w:r>
    </w:p>
    <w:tbl>
      <w:tblPr>
        <w:tblStyle w:val="5"/>
        <w:tblpPr w:leftFromText="180" w:rightFromText="180" w:vertAnchor="text" w:horzAnchor="page" w:tblpX="1120" w:tblpY="496"/>
        <w:tblOverlap w:val="never"/>
        <w:tblW w:w="9513" w:type="dxa"/>
        <w:tblInd w:w="0" w:type="dxa"/>
        <w:tblLayout w:type="fixed"/>
        <w:tblCellMar>
          <w:top w:w="15" w:type="dxa"/>
          <w:left w:w="15" w:type="dxa"/>
          <w:bottom w:w="15" w:type="dxa"/>
          <w:right w:w="15" w:type="dxa"/>
        </w:tblCellMar>
      </w:tblPr>
      <w:tblGrid>
        <w:gridCol w:w="360"/>
        <w:gridCol w:w="1320"/>
        <w:gridCol w:w="4856"/>
        <w:gridCol w:w="850"/>
        <w:gridCol w:w="1134"/>
        <w:gridCol w:w="993"/>
      </w:tblGrid>
      <w:tr>
        <w:tblPrEx>
          <w:tblCellMar>
            <w:top w:w="15" w:type="dxa"/>
            <w:left w:w="15" w:type="dxa"/>
            <w:bottom w:w="15" w:type="dxa"/>
            <w:right w:w="15" w:type="dxa"/>
          </w:tblCellMar>
        </w:tblPrEx>
        <w:trPr>
          <w:trHeight w:val="540" w:hRule="atLeast"/>
        </w:trPr>
        <w:tc>
          <w:tcPr>
            <w:tcW w:w="360" w:type="dxa"/>
            <w:tcBorders>
              <w:top w:val="single" w:color="auto" w:sz="4" w:space="0"/>
              <w:left w:val="single" w:color="auto" w:sz="4" w:space="0"/>
              <w:bottom w:val="single" w:color="auto"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序号</w:t>
            </w:r>
          </w:p>
        </w:tc>
        <w:tc>
          <w:tcPr>
            <w:tcW w:w="1320" w:type="dxa"/>
            <w:tcBorders>
              <w:top w:val="single" w:color="auto" w:sz="4" w:space="0"/>
              <w:left w:val="single" w:color="000000" w:sz="4" w:space="0"/>
              <w:bottom w:val="single" w:color="auto"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内容</w:t>
            </w:r>
          </w:p>
        </w:tc>
        <w:tc>
          <w:tcPr>
            <w:tcW w:w="4856" w:type="dxa"/>
            <w:tcBorders>
              <w:top w:val="single" w:color="auto" w:sz="4" w:space="0"/>
              <w:left w:val="single" w:color="000000" w:sz="4" w:space="0"/>
              <w:bottom w:val="single" w:color="auto"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考核标准</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每部门分值</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供销学校管辖部室评分</w:t>
            </w:r>
          </w:p>
        </w:tc>
        <w:tc>
          <w:tcPr>
            <w:tcW w:w="993" w:type="dxa"/>
            <w:tcBorders>
              <w:top w:val="single" w:color="auto" w:sz="4" w:space="0"/>
              <w:left w:val="single" w:color="000000" w:sz="4" w:space="0"/>
              <w:bottom w:val="single" w:color="auto" w:sz="4" w:space="0"/>
              <w:right w:val="single" w:color="auto"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扣分原因</w:t>
            </w:r>
          </w:p>
        </w:tc>
      </w:tr>
      <w:tr>
        <w:tblPrEx>
          <w:tblCellMar>
            <w:top w:w="15" w:type="dxa"/>
            <w:left w:w="15" w:type="dxa"/>
            <w:bottom w:w="15" w:type="dxa"/>
            <w:right w:w="15" w:type="dxa"/>
          </w:tblCellMar>
        </w:tblPrEx>
        <w:trPr>
          <w:trHeight w:val="930" w:hRule="atLeast"/>
        </w:trPr>
        <w:tc>
          <w:tcPr>
            <w:tcW w:w="36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1</w:t>
            </w:r>
          </w:p>
        </w:tc>
        <w:tc>
          <w:tcPr>
            <w:tcW w:w="132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员工</w:t>
            </w:r>
            <w:r>
              <w:rPr>
                <w:rFonts w:hint="eastAsia" w:ascii="宋体" w:hAnsi="宋体" w:cs="宋体"/>
                <w:bCs/>
                <w:kern w:val="0"/>
                <w:sz w:val="24"/>
                <w:szCs w:val="24"/>
                <w:lang w:bidi="ar"/>
              </w:rPr>
              <w:br w:type="textWrapping"/>
            </w:r>
            <w:r>
              <w:rPr>
                <w:rFonts w:hint="eastAsia" w:ascii="宋体" w:hAnsi="宋体" w:cs="宋体"/>
                <w:bCs/>
                <w:kern w:val="0"/>
                <w:sz w:val="24"/>
                <w:szCs w:val="24"/>
                <w:lang w:bidi="ar"/>
              </w:rPr>
              <w:t>仪容</w:t>
            </w:r>
            <w:r>
              <w:rPr>
                <w:rFonts w:hint="eastAsia" w:ascii="宋体" w:hAnsi="宋体" w:cs="宋体"/>
                <w:bCs/>
                <w:kern w:val="0"/>
                <w:sz w:val="24"/>
                <w:szCs w:val="24"/>
                <w:lang w:bidi="ar"/>
              </w:rPr>
              <w:br w:type="textWrapping"/>
            </w:r>
            <w:r>
              <w:rPr>
                <w:rFonts w:hint="eastAsia" w:ascii="宋体" w:hAnsi="宋体" w:cs="宋体"/>
                <w:bCs/>
                <w:kern w:val="0"/>
                <w:sz w:val="24"/>
                <w:szCs w:val="24"/>
                <w:lang w:bidi="ar"/>
              </w:rPr>
              <w:t>仪表</w:t>
            </w:r>
          </w:p>
        </w:tc>
        <w:tc>
          <w:tcPr>
            <w:tcW w:w="485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Style w:val="7"/>
                <w:rFonts w:hint="default"/>
                <w:b w:val="0"/>
                <w:bCs/>
                <w:color w:val="auto"/>
                <w:sz w:val="24"/>
                <w:szCs w:val="24"/>
                <w:lang w:bidi="ar"/>
              </w:rPr>
              <w:t>制服：</w:t>
            </w:r>
            <w:r>
              <w:rPr>
                <w:rStyle w:val="8"/>
                <w:rFonts w:hint="default"/>
                <w:bCs/>
                <w:color w:val="auto"/>
                <w:sz w:val="24"/>
                <w:szCs w:val="24"/>
                <w:lang w:bidi="ar"/>
              </w:rPr>
              <w:t>上班时间穿工装、不挽袖、不在衣扣未扣好的情况下到处走动，袜口、内衣内裤角不外露、不穿拖鞋（凉拖）、戴工牌（无污损）、衣服干净整洁。</w:t>
            </w:r>
          </w:p>
        </w:tc>
        <w:tc>
          <w:tcPr>
            <w:tcW w:w="850" w:type="dxa"/>
            <w:tcBorders>
              <w:top w:val="single" w:color="auto"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auto"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auto"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1320"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Style w:val="7"/>
                <w:rFonts w:hint="default"/>
                <w:b w:val="0"/>
                <w:bCs/>
                <w:color w:val="auto"/>
                <w:sz w:val="24"/>
                <w:szCs w:val="24"/>
                <w:lang w:bidi="ar"/>
              </w:rPr>
              <w:t>男士头发</w:t>
            </w:r>
            <w:r>
              <w:rPr>
                <w:rStyle w:val="8"/>
                <w:rFonts w:hint="default"/>
                <w:bCs/>
                <w:color w:val="auto"/>
                <w:sz w:val="24"/>
                <w:szCs w:val="24"/>
                <w:lang w:bidi="ar"/>
              </w:rPr>
              <w:t>：前发不过眉、 侧发不过耳、后发不压领、发型和发色不怪异、头发清洁、无头屑、梳理整齐。</w:t>
            </w:r>
            <w:r>
              <w:rPr>
                <w:rStyle w:val="8"/>
                <w:rFonts w:hint="default"/>
                <w:bCs/>
                <w:color w:val="auto"/>
                <w:sz w:val="24"/>
                <w:szCs w:val="24"/>
                <w:lang w:bidi="ar"/>
              </w:rPr>
              <w:br w:type="textWrapping"/>
            </w:r>
            <w:r>
              <w:rPr>
                <w:rStyle w:val="7"/>
                <w:rFonts w:hint="default"/>
                <w:b w:val="0"/>
                <w:bCs/>
                <w:color w:val="auto"/>
                <w:sz w:val="24"/>
                <w:szCs w:val="24"/>
                <w:lang w:bidi="ar"/>
              </w:rPr>
              <w:t>女士头发：</w:t>
            </w:r>
            <w:r>
              <w:rPr>
                <w:rStyle w:val="8"/>
                <w:rFonts w:hint="default"/>
                <w:bCs/>
                <w:color w:val="auto"/>
                <w:sz w:val="24"/>
                <w:szCs w:val="24"/>
                <w:lang w:bidi="ar"/>
              </w:rPr>
              <w:t>前发不遮眼、 侧发不盖耳、 后发不披肩、 发型不稀奇古怪、不将头发染成怪异颜色、 头发清洁、无头屑、梳理整齐。</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540"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Style w:val="7"/>
                <w:rFonts w:hint="default"/>
                <w:b w:val="0"/>
                <w:bCs/>
                <w:color w:val="auto"/>
                <w:sz w:val="24"/>
                <w:szCs w:val="24"/>
                <w:lang w:bidi="ar"/>
              </w:rPr>
              <w:t xml:space="preserve">化妆与首饰: </w:t>
            </w:r>
            <w:r>
              <w:rPr>
                <w:rStyle w:val="8"/>
                <w:rFonts w:hint="default"/>
                <w:bCs/>
                <w:color w:val="auto"/>
                <w:sz w:val="24"/>
                <w:szCs w:val="24"/>
                <w:lang w:bidi="ar"/>
              </w:rPr>
              <w:t>化淡妆， 口红颜色合适、 恰当、不佩戴多余的首饰， 不戴手链、脚链，结婚戒指除外。</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750"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Style w:val="7"/>
                <w:rFonts w:hint="default"/>
                <w:b w:val="0"/>
                <w:bCs/>
                <w:color w:val="auto"/>
                <w:sz w:val="24"/>
                <w:szCs w:val="24"/>
                <w:lang w:bidi="ar"/>
              </w:rPr>
              <w:t>牙齿和手:</w:t>
            </w:r>
            <w:r>
              <w:rPr>
                <w:rStyle w:val="8"/>
                <w:rFonts w:hint="default"/>
                <w:bCs/>
                <w:color w:val="auto"/>
                <w:sz w:val="24"/>
                <w:szCs w:val="24"/>
                <w:lang w:bidi="ar"/>
              </w:rPr>
              <w:t xml:space="preserve"> 保持口腔清洁， 口气清新无异味，去除食物的残留物。经常洗手， 不留长指甲， 不可用颜色鲜艳的指甲油。不使用过浓的香水;</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2951" w:hRule="atLeast"/>
        </w:trPr>
        <w:tc>
          <w:tcPr>
            <w:tcW w:w="3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2</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员工言行举止礼仪规范</w:t>
            </w: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工作区域无抠、咬指甲、打哈欠、伸懒腰、吸烟、在业主面前吃东西或嚼口香糖、整理衣物或在公共场合搞个人卫生、吐痰、吸烟、小声嘀咕，哼歌，吹口哨或不停地叩手脚、玩弄钱币、钥匙等发出叮当的声响。不搭肩挽背、闲聊、大声喧哗和嬉戏打闹。</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780"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站立、坐姿、行走、蹲姿、引领手势、握手、鞠躬、递物与接物、交谈答疑、微笑和目光、接打电话、问候、迎送等言行是否文明礼貌、得体恰当。无不雅动作。</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645" w:hRule="atLeast"/>
        </w:trPr>
        <w:tc>
          <w:tcPr>
            <w:tcW w:w="3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3</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kern w:val="0"/>
                <w:sz w:val="24"/>
                <w:szCs w:val="24"/>
                <w:lang w:bidi="ar"/>
              </w:rPr>
              <w:t>职业道德</w:t>
            </w: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员工工作态度端正、履职尽责、服从工作安排，团结同事，不顶撞领导、不取笑侮辱同事。</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10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615"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遵守工作、会议或者培训考勤纪律和其他员工制度。人员无迟到、早退、脱岗、离岗现象，无在工作时间会客等现象。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10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r>
      <w:tr>
        <w:tblPrEx>
          <w:tblCellMar>
            <w:top w:w="15" w:type="dxa"/>
            <w:left w:w="15" w:type="dxa"/>
            <w:bottom w:w="15" w:type="dxa"/>
            <w:right w:w="15" w:type="dxa"/>
          </w:tblCellMar>
        </w:tblPrEx>
        <w:trPr>
          <w:trHeight w:val="432"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文明、礼貌、热情服务。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r>
        <w:tblPrEx>
          <w:tblCellMar>
            <w:top w:w="15" w:type="dxa"/>
            <w:left w:w="15" w:type="dxa"/>
            <w:bottom w:w="15" w:type="dxa"/>
            <w:right w:w="15" w:type="dxa"/>
          </w:tblCellMar>
        </w:tblPrEx>
        <w:trPr>
          <w:trHeight w:val="465"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不泄露楼内活动人员信息隐私和工作秘密。</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r>
        <w:tblPrEx>
          <w:tblCellMar>
            <w:top w:w="15" w:type="dxa"/>
            <w:left w:w="15" w:type="dxa"/>
            <w:bottom w:w="15" w:type="dxa"/>
            <w:right w:w="15" w:type="dxa"/>
          </w:tblCellMar>
        </w:tblPrEx>
        <w:trPr>
          <w:trHeight w:val="465"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不与楼内活动人员发生口角争执和斗殴</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r>
        <w:tblPrEx>
          <w:tblCellMar>
            <w:top w:w="15" w:type="dxa"/>
            <w:left w:w="15" w:type="dxa"/>
            <w:bottom w:w="15" w:type="dxa"/>
            <w:right w:w="15" w:type="dxa"/>
          </w:tblCellMar>
        </w:tblPrEx>
        <w:trPr>
          <w:trHeight w:val="465"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遵守楼内各项规章制度，无违法违规行为。</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r>
        <w:tblPrEx>
          <w:tblCellMar>
            <w:top w:w="15" w:type="dxa"/>
            <w:left w:w="15" w:type="dxa"/>
            <w:bottom w:w="15" w:type="dxa"/>
            <w:right w:w="15" w:type="dxa"/>
          </w:tblCellMar>
        </w:tblPrEx>
        <w:trPr>
          <w:trHeight w:val="465"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队伍相对稳定，人员流动更换登记备案。</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r>
        <w:tblPrEx>
          <w:tblCellMar>
            <w:top w:w="15" w:type="dxa"/>
            <w:left w:w="15" w:type="dxa"/>
            <w:bottom w:w="15" w:type="dxa"/>
            <w:right w:w="15" w:type="dxa"/>
          </w:tblCellMar>
        </w:tblPrEx>
        <w:trPr>
          <w:trHeight w:val="523" w:hRule="atLeast"/>
        </w:trPr>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无客户投诉事件。</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jc w:val="center"/>
              <w:rPr>
                <w:rFonts w:hint="eastAsia" w:ascii="宋体" w:hAnsi="宋体" w:cs="宋体"/>
                <w:bCs/>
                <w:sz w:val="24"/>
                <w:szCs w:val="24"/>
              </w:rPr>
            </w:pPr>
            <w:r>
              <w:rPr>
                <w:rFonts w:hint="eastAsia" w:ascii="宋体" w:hAnsi="宋体" w:cs="宋体"/>
                <w:bCs/>
                <w:sz w:val="24"/>
                <w:szCs w:val="24"/>
              </w:rPr>
              <w:t>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r>
        <w:tblPrEx>
          <w:tblCellMar>
            <w:top w:w="15" w:type="dxa"/>
            <w:left w:w="15" w:type="dxa"/>
            <w:bottom w:w="15" w:type="dxa"/>
            <w:right w:w="15" w:type="dxa"/>
          </w:tblCellMar>
        </w:tblPrEx>
        <w:trPr>
          <w:trHeight w:val="465" w:hRule="atLeast"/>
        </w:trPr>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left"/>
              <w:textAlignment w:val="center"/>
              <w:rPr>
                <w:rFonts w:hint="eastAsia" w:ascii="宋体" w:hAnsi="宋体" w:cs="宋体"/>
                <w:bCs/>
                <w:sz w:val="24"/>
                <w:szCs w:val="24"/>
              </w:rPr>
            </w:pPr>
            <w:r>
              <w:rPr>
                <w:rFonts w:hint="eastAsia" w:ascii="宋体" w:hAnsi="宋体" w:cs="宋体"/>
                <w:bCs/>
                <w:kern w:val="0"/>
                <w:sz w:val="24"/>
                <w:szCs w:val="24"/>
                <w:lang w:bidi="ar"/>
              </w:rPr>
              <w:t>合计</w:t>
            </w:r>
          </w:p>
        </w:tc>
        <w:tc>
          <w:tcPr>
            <w:tcW w:w="4856"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hint="eastAsia" w:ascii="宋体" w:hAnsi="宋体" w:cs="宋体"/>
                <w:bCs/>
                <w:sz w:val="24"/>
                <w:szCs w:val="24"/>
              </w:rPr>
            </w:pPr>
            <w:r>
              <w:rPr>
                <w:rFonts w:hint="eastAsia" w:ascii="宋体" w:hAnsi="宋体" w:cs="宋体"/>
                <w:bCs/>
                <w:sz w:val="24"/>
                <w:szCs w:val="24"/>
              </w:rPr>
              <w:t>100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520" w:lineRule="exact"/>
              <w:rPr>
                <w:rFonts w:hint="eastAsia" w:ascii="宋体" w:hAnsi="宋体" w:cs="宋体"/>
                <w:bCs/>
                <w:sz w:val="24"/>
                <w:szCs w:val="24"/>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二、下水道疏通项目需求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1、疏通地点：甲方委托乙方负责全校范围内下水管道疏通，地址为：石河子市东环路208号。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2、乙方需在接到甲方通知后 1 小时内赶到现场，进行疏通，且在协议履行期内无疏通次数限制。</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3、甲方需积极配合乙方进行清理疏通。</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4、乙方如不按时疏通，逾期一天将扣除</w:t>
      </w:r>
      <w:r>
        <w:rPr>
          <w:rFonts w:hint="default" w:ascii="仿宋_GB2312" w:hAnsi="仿宋_GB2312" w:eastAsia="仿宋_GB2312" w:cs="仿宋_GB2312"/>
          <w:kern w:val="2"/>
          <w:sz w:val="32"/>
          <w:szCs w:val="32"/>
          <w:lang w:val="en-US" w:eastAsia="zh-CN" w:bidi="ar-SA"/>
        </w:rPr>
        <w:t>伍</w:t>
      </w:r>
      <w:r>
        <w:rPr>
          <w:rFonts w:hint="eastAsia" w:ascii="仿宋_GB2312" w:hAnsi="仿宋_GB2312" w:eastAsia="仿宋_GB2312" w:cs="仿宋_GB2312"/>
          <w:kern w:val="2"/>
          <w:sz w:val="32"/>
          <w:szCs w:val="32"/>
          <w:lang w:val="en-US" w:eastAsia="zh-CN" w:bidi="ar-SA"/>
        </w:rPr>
        <w:t>佰元整。</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5、甲方有权监督检查乙方的疏通质量。</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6、乙方须按甲方的要求保证在约定的时间内进行疏通，并保证现场的清洁卫生，否则自愿接受甲方处罚，即如发现一次末疏通清理干净，扣壹百元。</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7、协议期间，乙方接受甲方的监督检查和整改要求。</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8、乙方在疏通工作时应做到安全、有序，自觉遵守甲方管理制度。</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9、乙方人员在疏通工作时，发生伤亡等安全事故，其一切责任由乙方自负。</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10、乙方负责对疏通人员进行管理，如疏通人员在疏通期间有损坏公共设施、偷盗行为，乙方应负责赔偿及相关法律责任。</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11、疏通清理出来的垃圾污秽物等，乙方须负责清理干净。</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12、乙方无偿提供高压水车。</w:t>
      </w:r>
    </w:p>
    <w:p>
      <w:pPr>
        <w:pStyle w:val="2"/>
        <w:keepNext w:val="0"/>
        <w:keepLines w:val="0"/>
        <w:pageBreakBefore w:val="0"/>
        <w:widowControl w:val="0"/>
        <w:kinsoku/>
        <w:wordWrap/>
        <w:overflowPunct/>
        <w:topLinePunct w:val="0"/>
        <w:bidi w:val="0"/>
        <w:snapToGrid/>
        <w:spacing w:line="4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13、乙方保证在接到甲方通知后随时进行校园内所有下水井的集中清理疏通。</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NGUyYjQ5NTYyYWJhNWU3NDNlM2NjNDlmZGZkZDgifQ=="/>
  </w:docVars>
  <w:rsids>
    <w:rsidRoot w:val="00000000"/>
    <w:rsid w:val="006304C6"/>
    <w:rsid w:val="00FA2345"/>
    <w:rsid w:val="01BD35AB"/>
    <w:rsid w:val="0E712159"/>
    <w:rsid w:val="0EC557C6"/>
    <w:rsid w:val="0F11594D"/>
    <w:rsid w:val="0F2E3D3A"/>
    <w:rsid w:val="1D320D77"/>
    <w:rsid w:val="205347F2"/>
    <w:rsid w:val="2F80419E"/>
    <w:rsid w:val="35797D2E"/>
    <w:rsid w:val="35A76722"/>
    <w:rsid w:val="44ED29C2"/>
    <w:rsid w:val="45101210"/>
    <w:rsid w:val="458B11EC"/>
    <w:rsid w:val="485F3241"/>
    <w:rsid w:val="513B77C9"/>
    <w:rsid w:val="57AF09B6"/>
    <w:rsid w:val="596D2063"/>
    <w:rsid w:val="5C0A6562"/>
    <w:rsid w:val="5D027239"/>
    <w:rsid w:val="611F52C9"/>
    <w:rsid w:val="639070D9"/>
    <w:rsid w:val="64261C75"/>
    <w:rsid w:val="6A8041C0"/>
    <w:rsid w:val="6BFF7958"/>
    <w:rsid w:val="758F51F0"/>
    <w:rsid w:val="FB7A4D38"/>
    <w:rsid w:val="FFFD35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8"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4"/>
    <w:next w:val="1"/>
    <w:autoRedefine/>
    <w:qFormat/>
    <w:uiPriority w:val="9"/>
    <w:pPr>
      <w:keepNext/>
      <w:keepLines/>
      <w:spacing w:before="260" w:beforeLines="0" w:beforeAutospacing="0" w:after="260" w:afterLines="0" w:afterAutospacing="0" w:line="413" w:lineRule="auto"/>
      <w:outlineLvl w:val="2"/>
    </w:pPr>
    <w:rPr>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autoSpaceDE w:val="0"/>
      <w:autoSpaceDN w:val="0"/>
      <w:adjustRightInd w:val="0"/>
      <w:ind w:firstLine="420"/>
      <w:jc w:val="left"/>
      <w:textAlignment w:val="baseline"/>
    </w:pPr>
    <w:rPr>
      <w:rFonts w:ascii="宋体"/>
      <w:sz w:val="34"/>
      <w:szCs w:val="24"/>
    </w:rPr>
  </w:style>
  <w:style w:type="paragraph" w:styleId="4">
    <w:name w:val="Title"/>
    <w:basedOn w:val="1"/>
    <w:next w:val="1"/>
    <w:autoRedefine/>
    <w:qFormat/>
    <w:uiPriority w:val="98"/>
    <w:pPr>
      <w:spacing w:before="240" w:after="60"/>
      <w:jc w:val="center"/>
      <w:outlineLvl w:val="0"/>
    </w:pPr>
    <w:rPr>
      <w:rFonts w:ascii="等线 Light" w:hAnsi="等线 Light"/>
      <w:b/>
      <w:bCs/>
      <w:sz w:val="32"/>
      <w:szCs w:val="32"/>
    </w:rPr>
  </w:style>
  <w:style w:type="character" w:customStyle="1" w:styleId="7">
    <w:name w:val="font21"/>
    <w:autoRedefine/>
    <w:qFormat/>
    <w:uiPriority w:val="0"/>
    <w:rPr>
      <w:rFonts w:hint="eastAsia" w:ascii="宋体" w:hAnsi="宋体" w:eastAsia="宋体" w:cs="宋体"/>
      <w:b/>
      <w:color w:val="000000"/>
      <w:sz w:val="20"/>
      <w:szCs w:val="20"/>
      <w:u w:val="none"/>
    </w:rPr>
  </w:style>
  <w:style w:type="character" w:customStyle="1" w:styleId="8">
    <w:name w:val="font51"/>
    <w:basedOn w:val="6"/>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79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2023-12-25T19:32:00Z</dcterms:created>
  <dc:creator>lenovo</dc:creator>
  <cp:lastModifiedBy>k</cp:lastModifiedBy>
  <cp:lastPrinted>2024-01-09T19:42:00Z</cp:lastPrinted>
  <dcterms:modified xsi:type="dcterms:W3CDTF">2024-04-23T09:52:50Z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5B445669451F47988CE3C4CCEAD4F32A_13</vt:lpwstr>
  </property>
</Properties>
</file>