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bCs/>
          <w:sz w:val="36"/>
          <w:szCs w:val="36"/>
          <w:lang w:val="en-US" w:eastAsia="zh-CN"/>
        </w:rPr>
        <w:t>保洁服务项目需求</w:t>
      </w:r>
      <w:r>
        <w:rPr>
          <w:rFonts w:hint="eastAsia" w:ascii="黑体" w:hAnsi="黑体" w:eastAsia="黑体" w:cs="黑体"/>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新疆供销技师学院（新疆供销学校）</w:t>
      </w:r>
      <w:r>
        <w:rPr>
          <w:rFonts w:hint="eastAsia" w:ascii="仿宋_GB2312" w:hAnsi="仿宋_GB2312" w:eastAsia="仿宋_GB2312" w:cs="仿宋_GB2312"/>
          <w:sz w:val="32"/>
          <w:szCs w:val="32"/>
          <w:lang w:val="en-US" w:eastAsia="zh-CN"/>
        </w:rPr>
        <w:t>石河子校区立德楼、尚德楼</w:t>
      </w:r>
      <w:r>
        <w:rPr>
          <w:rFonts w:hint="default" w:ascii="仿宋_GB2312" w:hAnsi="仿宋_GB2312" w:eastAsia="仿宋_GB2312" w:cs="仿宋_GB2312"/>
          <w:sz w:val="32"/>
          <w:szCs w:val="32"/>
          <w:lang w:val="en-US" w:eastAsia="zh-CN"/>
        </w:rPr>
        <w:t>、男女生宿舍楼的卫生间、浴室、洗衣房、开水房卫生的保洁，校内</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部电梯的保洁。负责清洁地面、墙面、玻璃、门、门框、便池水池。</w:t>
      </w:r>
      <w:r>
        <w:rPr>
          <w:rFonts w:hint="default" w:ascii="仿宋_GB2312" w:hAnsi="仿宋_GB2312" w:eastAsia="仿宋_GB2312" w:cs="仿宋_GB2312"/>
          <w:color w:val="FF0000"/>
          <w:sz w:val="32"/>
          <w:szCs w:val="32"/>
          <w:lang w:val="en-US" w:eastAsia="zh-CN"/>
        </w:rPr>
        <w:t>冬季假期校园的清雪任务</w:t>
      </w:r>
      <w:r>
        <w:rPr>
          <w:rFonts w:hint="eastAsia" w:ascii="仿宋_GB2312" w:hAnsi="仿宋_GB2312" w:eastAsia="仿宋_GB2312" w:cs="仿宋_GB2312"/>
          <w:color w:val="FF0000"/>
          <w:sz w:val="32"/>
          <w:szCs w:val="32"/>
          <w:lang w:val="en-US" w:eastAsia="zh-CN"/>
        </w:rPr>
        <w:t>，小雪停后1日内完成清理，中雪、大雪停后3日内完成清理</w:t>
      </w:r>
      <w:r>
        <w:rPr>
          <w:rFonts w:hint="default" w:ascii="仿宋_GB2312" w:hAnsi="仿宋_GB2312" w:eastAsia="仿宋_GB2312" w:cs="仿宋_GB2312"/>
          <w:sz w:val="32"/>
          <w:szCs w:val="32"/>
          <w:lang w:val="en-US" w:eastAsia="zh-CN"/>
        </w:rPr>
        <w:t>（配备人员不能少于</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工作人员工作期间统一着装，佩带胸卡，服装干净整洁，保持良好的仪容仪表；乙方人员在工作期间应服从甲方指定人员的临时性工作安排；工作期间语言、行为按公司规范要求执行或按甲方要求执行；保洁期间遇到有人使用卫生间应停止手头工作主动避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甲方有权向乙方提出书面改进意见，乙方应按甲方的整改意见进行整改；对不按甲方要求履行岗位职责的人员，经乙方核实确认后按甲方要求更换人员；甲方需按月对乙方的服务质量进行考核，经教育仍不改正的，甲方有权在当月的服务费用中扣除（卫生清洁考核办法中，每月80-85分扣500元，低于80分扣1000元），考核评分60分以下的，甲方有权单方解除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乙方应加强员工培训，提供适合甲方要求的人员；乙方更换人员须提前通知甲方主管领导，征求甲方意见；乙方人员在工作期间应忠于职守、尽职尽责、礼貌待人；乙方人员每人每月有四天有薪假期，但调休时应安排好工作为前提。</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应为其工作人员购买相关保险等，乙方工作人员因其自身过失或过错造成其本人及他人人身及财产损害的，由乙方承担全部赔偿责任，包含甲方因此而承担的各项费用（包括但不限于罚款、律师费、诉讼费、交通费等）</w:t>
      </w:r>
    </w:p>
    <w:p>
      <w:pPr>
        <w:pStyle w:val="2"/>
        <w:ind w:left="0" w:leftChars="0" w:firstLine="643" w:firstLineChars="200"/>
        <w:rPr>
          <w:rFonts w:hint="default"/>
          <w:b/>
          <w:bCs/>
          <w:lang w:val="en-US" w:eastAsia="zh-CN"/>
        </w:rPr>
      </w:pPr>
      <w:r>
        <w:rPr>
          <w:rFonts w:hint="eastAsia" w:ascii="仿宋_GB2312" w:hAnsi="仿宋_GB2312" w:eastAsia="仿宋_GB2312" w:cs="仿宋_GB2312"/>
          <w:b/>
          <w:bCs/>
          <w:sz w:val="32"/>
          <w:szCs w:val="32"/>
          <w:lang w:val="en-US" w:eastAsia="zh-CN"/>
        </w:rPr>
        <w:t>5.卫生清理标准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1、每天上午两次、下午两次对卫生区域进行保洁四次。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2、打开门窗通风、消杀、用水冲洗小便器、便池，洗干净水池。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3、清扫地面垃圾，清倒垃圾篓的垃圾，换新的垃圾袋后存放原处。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4、用洗洁精均匀撒在洗手盆及小便器上，用毛球刷洗小便器，确保室内无异味，杜绝出现尿垢、水垢等现象。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5、用毛巾从门开始顺时针方向依次将墙面、开关、门窗、标牌、蹲位隔板等擦拭一遍。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6、先用湿布擦窗玻璃和镜面，后用干布擦干净。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7、每天擦拭热水器表面两遍，表面光亮，无浮尘。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8、适量喷洒空气清新剂，小便池内放置卫生球。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9、发现墙壁有乱涂乱画立即清除。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10、保持卫生间地面干爽。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11、定期对墙面、天花板进行单尘，确保墙面无积尘、无蜘蛛网。</w:t>
      </w:r>
    </w:p>
    <w:p>
      <w:pPr>
        <w:tabs>
          <w:tab w:val="left" w:pos="2400"/>
        </w:tabs>
        <w:ind w:firstLine="800" w:firstLineChars="249"/>
        <w:rPr>
          <w:rFonts w:hint="eastAsia" w:ascii="仿宋_GB2312" w:hAnsi="仿宋_GB2312" w:eastAsia="仿宋_GB2312" w:cs="仿宋_GB2312"/>
          <w:b/>
          <w:bCs/>
          <w:kern w:val="2"/>
          <w:sz w:val="32"/>
          <w:szCs w:val="32"/>
          <w:lang w:val="en-US" w:eastAsia="zh-CN" w:bidi="ar-SA"/>
        </w:rPr>
      </w:pPr>
    </w:p>
    <w:p>
      <w:pPr>
        <w:tabs>
          <w:tab w:val="left" w:pos="2400"/>
        </w:tabs>
        <w:ind w:firstLine="800" w:firstLineChars="249"/>
        <w:rPr>
          <w:rFonts w:hint="eastAsia" w:ascii="仿宋_GB2312" w:hAnsi="仿宋_GB2312" w:eastAsia="仿宋_GB2312" w:cs="仿宋_GB2312"/>
          <w:b/>
          <w:bCs/>
          <w:kern w:val="2"/>
          <w:sz w:val="32"/>
          <w:szCs w:val="32"/>
          <w:lang w:val="en-US" w:eastAsia="zh-CN" w:bidi="ar-SA"/>
        </w:rPr>
      </w:pPr>
    </w:p>
    <w:p>
      <w:pPr>
        <w:tabs>
          <w:tab w:val="left" w:pos="2400"/>
        </w:tabs>
        <w:ind w:firstLine="800" w:firstLineChars="249"/>
        <w:rPr>
          <w:rFonts w:hint="eastAsia" w:ascii="仿宋_GB2312" w:hAnsi="仿宋_GB2312" w:eastAsia="仿宋_GB2312" w:cs="仿宋_GB2312"/>
          <w:b/>
          <w:bCs/>
          <w:kern w:val="2"/>
          <w:sz w:val="32"/>
          <w:szCs w:val="32"/>
          <w:lang w:val="en-US" w:eastAsia="zh-CN" w:bidi="ar-SA"/>
        </w:rPr>
      </w:pPr>
    </w:p>
    <w:p>
      <w:pPr>
        <w:tabs>
          <w:tab w:val="left" w:pos="2400"/>
        </w:tabs>
        <w:ind w:firstLine="800" w:firstLineChars="249"/>
        <w:rPr>
          <w:rFonts w:hint="eastAsia" w:ascii="仿宋_GB2312" w:hAnsi="仿宋_GB2312" w:eastAsia="仿宋_GB2312" w:cs="仿宋_GB2312"/>
          <w:b/>
          <w:bCs/>
          <w:kern w:val="2"/>
          <w:sz w:val="32"/>
          <w:szCs w:val="32"/>
          <w:lang w:val="en-US" w:eastAsia="zh-CN" w:bidi="ar-SA"/>
        </w:rPr>
      </w:pPr>
    </w:p>
    <w:p>
      <w:pPr>
        <w:tabs>
          <w:tab w:val="left" w:pos="2400"/>
        </w:tabs>
        <w:ind w:firstLine="800" w:firstLineChars="249"/>
        <w:rPr>
          <w:rFonts w:hint="eastAsia" w:ascii="仿宋_GB2312" w:hAnsi="仿宋_GB2312" w:eastAsia="仿宋_GB2312" w:cs="仿宋_GB2312"/>
          <w:b/>
          <w:bCs/>
          <w:kern w:val="2"/>
          <w:sz w:val="32"/>
          <w:szCs w:val="32"/>
          <w:lang w:val="en-US" w:eastAsia="zh-CN" w:bidi="ar-SA"/>
        </w:rPr>
      </w:pPr>
    </w:p>
    <w:p>
      <w:pPr>
        <w:tabs>
          <w:tab w:val="left" w:pos="2400"/>
        </w:tabs>
        <w:ind w:firstLine="800" w:firstLineChars="249"/>
        <w:rPr>
          <w:rFonts w:hint="eastAsia" w:ascii="仿宋_GB2312" w:hAnsi="仿宋_GB2312" w:eastAsia="仿宋_GB2312" w:cs="仿宋_GB2312"/>
          <w:b/>
          <w:bCs/>
          <w:kern w:val="2"/>
          <w:sz w:val="32"/>
          <w:szCs w:val="32"/>
          <w:lang w:val="en-US" w:eastAsia="zh-CN" w:bidi="ar-SA"/>
        </w:rPr>
      </w:pPr>
    </w:p>
    <w:p>
      <w:pPr>
        <w:tabs>
          <w:tab w:val="left" w:pos="2400"/>
        </w:tabs>
        <w:ind w:firstLine="800" w:firstLineChars="249"/>
        <w:rPr>
          <w:rFonts w:hint="eastAsia" w:ascii="仿宋_GB2312" w:hAnsi="仿宋_GB2312" w:eastAsia="仿宋_GB2312" w:cs="仿宋_GB2312"/>
          <w:b/>
          <w:bCs/>
          <w:kern w:val="2"/>
          <w:sz w:val="32"/>
          <w:szCs w:val="32"/>
          <w:lang w:val="en-US" w:eastAsia="zh-CN" w:bidi="ar-SA"/>
        </w:rPr>
      </w:pPr>
    </w:p>
    <w:p>
      <w:pPr>
        <w:tabs>
          <w:tab w:val="left" w:pos="2400"/>
        </w:tabs>
        <w:ind w:firstLine="800" w:firstLineChars="249"/>
        <w:rPr>
          <w:rFonts w:hint="eastAsia" w:ascii="仿宋_GB2312" w:hAnsi="仿宋_GB2312" w:eastAsia="仿宋_GB2312" w:cs="仿宋_GB2312"/>
          <w:b/>
          <w:bCs/>
          <w:kern w:val="2"/>
          <w:sz w:val="32"/>
          <w:szCs w:val="32"/>
          <w:lang w:val="en-US" w:eastAsia="zh-CN" w:bidi="ar-SA"/>
        </w:rPr>
      </w:pPr>
    </w:p>
    <w:p>
      <w:pPr>
        <w:tabs>
          <w:tab w:val="left" w:pos="2400"/>
        </w:tabs>
        <w:ind w:firstLine="800" w:firstLineChars="249"/>
        <w:rPr>
          <w:rFonts w:hint="eastAsia"/>
          <w:lang w:val="en-US" w:eastAsia="zh-CN"/>
        </w:rPr>
      </w:pPr>
      <w:r>
        <w:rPr>
          <w:rFonts w:hint="eastAsia" w:ascii="仿宋_GB2312" w:hAnsi="仿宋_GB2312" w:eastAsia="仿宋_GB2312" w:cs="仿宋_GB2312"/>
          <w:b/>
          <w:bCs/>
          <w:kern w:val="2"/>
          <w:sz w:val="32"/>
          <w:szCs w:val="32"/>
          <w:lang w:val="en-US" w:eastAsia="zh-CN" w:bidi="ar-SA"/>
        </w:rPr>
        <w:t>6.卫生清洁考核办法</w:t>
      </w:r>
    </w:p>
    <w:tbl>
      <w:tblPr>
        <w:tblStyle w:val="5"/>
        <w:tblpPr w:leftFromText="180" w:rightFromText="180" w:vertAnchor="text" w:horzAnchor="page" w:tblpX="1120" w:tblpY="496"/>
        <w:tblOverlap w:val="never"/>
        <w:tblW w:w="9513" w:type="dxa"/>
        <w:tblInd w:w="0" w:type="dxa"/>
        <w:tblLayout w:type="fixed"/>
        <w:tblCellMar>
          <w:top w:w="15" w:type="dxa"/>
          <w:left w:w="15" w:type="dxa"/>
          <w:bottom w:w="15" w:type="dxa"/>
          <w:right w:w="15" w:type="dxa"/>
        </w:tblCellMar>
      </w:tblPr>
      <w:tblGrid>
        <w:gridCol w:w="360"/>
        <w:gridCol w:w="1320"/>
        <w:gridCol w:w="4856"/>
        <w:gridCol w:w="850"/>
        <w:gridCol w:w="1134"/>
        <w:gridCol w:w="993"/>
      </w:tblGrid>
      <w:tr>
        <w:tblPrEx>
          <w:tblCellMar>
            <w:top w:w="15" w:type="dxa"/>
            <w:left w:w="15" w:type="dxa"/>
            <w:bottom w:w="15" w:type="dxa"/>
            <w:right w:w="15" w:type="dxa"/>
          </w:tblCellMar>
        </w:tblPrEx>
        <w:trPr>
          <w:trHeight w:val="540" w:hRule="atLeast"/>
        </w:trPr>
        <w:tc>
          <w:tcPr>
            <w:tcW w:w="360" w:type="dxa"/>
            <w:tcBorders>
              <w:top w:val="single" w:color="auto" w:sz="4" w:space="0"/>
              <w:left w:val="single" w:color="auto" w:sz="4" w:space="0"/>
              <w:bottom w:val="single" w:color="auto" w:sz="4" w:space="0"/>
              <w:right w:val="single" w:color="000000" w:sz="4" w:space="0"/>
            </w:tcBorders>
            <w:noWrap w:val="0"/>
            <w:vAlign w:val="center"/>
          </w:tcPr>
          <w:p>
            <w:pPr>
              <w:widowControl/>
              <w:spacing w:line="520" w:lineRule="exact"/>
              <w:jc w:val="center"/>
              <w:textAlignment w:val="center"/>
              <w:rPr>
                <w:rFonts w:hint="eastAsia" w:ascii="宋体" w:hAnsi="宋体" w:cs="宋体"/>
                <w:bCs/>
                <w:sz w:val="24"/>
                <w:szCs w:val="24"/>
              </w:rPr>
            </w:pPr>
            <w:r>
              <w:rPr>
                <w:rFonts w:hint="eastAsia" w:ascii="宋体" w:hAnsi="宋体" w:cs="宋体"/>
                <w:bCs/>
                <w:kern w:val="0"/>
                <w:sz w:val="24"/>
                <w:szCs w:val="24"/>
                <w:lang w:bidi="ar"/>
              </w:rPr>
              <w:t>序号</w:t>
            </w:r>
          </w:p>
        </w:tc>
        <w:tc>
          <w:tcPr>
            <w:tcW w:w="1320" w:type="dxa"/>
            <w:tcBorders>
              <w:top w:val="single" w:color="auto" w:sz="4" w:space="0"/>
              <w:left w:val="single" w:color="000000" w:sz="4" w:space="0"/>
              <w:bottom w:val="single" w:color="auto" w:sz="4" w:space="0"/>
              <w:right w:val="single" w:color="000000" w:sz="4" w:space="0"/>
            </w:tcBorders>
            <w:noWrap w:val="0"/>
            <w:vAlign w:val="center"/>
          </w:tcPr>
          <w:p>
            <w:pPr>
              <w:widowControl/>
              <w:spacing w:line="520" w:lineRule="exact"/>
              <w:jc w:val="center"/>
              <w:textAlignment w:val="center"/>
              <w:rPr>
                <w:rFonts w:hint="eastAsia" w:ascii="宋体" w:hAnsi="宋体" w:cs="宋体"/>
                <w:bCs/>
                <w:sz w:val="24"/>
                <w:szCs w:val="24"/>
              </w:rPr>
            </w:pPr>
            <w:r>
              <w:rPr>
                <w:rFonts w:hint="eastAsia" w:ascii="宋体" w:hAnsi="宋体" w:cs="宋体"/>
                <w:bCs/>
                <w:kern w:val="0"/>
                <w:sz w:val="24"/>
                <w:szCs w:val="24"/>
                <w:lang w:bidi="ar"/>
              </w:rPr>
              <w:t>内容</w:t>
            </w:r>
          </w:p>
        </w:tc>
        <w:tc>
          <w:tcPr>
            <w:tcW w:w="4856" w:type="dxa"/>
            <w:tcBorders>
              <w:top w:val="single" w:color="auto" w:sz="4" w:space="0"/>
              <w:left w:val="single" w:color="000000" w:sz="4" w:space="0"/>
              <w:bottom w:val="single" w:color="auto" w:sz="4" w:space="0"/>
              <w:right w:val="single" w:color="000000" w:sz="4" w:space="0"/>
            </w:tcBorders>
            <w:noWrap w:val="0"/>
            <w:vAlign w:val="center"/>
          </w:tcPr>
          <w:p>
            <w:pPr>
              <w:widowControl/>
              <w:spacing w:line="520" w:lineRule="exact"/>
              <w:jc w:val="center"/>
              <w:textAlignment w:val="center"/>
              <w:rPr>
                <w:rFonts w:hint="eastAsia" w:ascii="宋体" w:hAnsi="宋体" w:cs="宋体"/>
                <w:bCs/>
                <w:sz w:val="24"/>
                <w:szCs w:val="24"/>
              </w:rPr>
            </w:pPr>
            <w:r>
              <w:rPr>
                <w:rFonts w:hint="eastAsia" w:ascii="宋体" w:hAnsi="宋体" w:cs="宋体"/>
                <w:bCs/>
                <w:kern w:val="0"/>
                <w:sz w:val="24"/>
                <w:szCs w:val="24"/>
                <w:lang w:bidi="ar"/>
              </w:rPr>
              <w:t>考核标准</w:t>
            </w:r>
          </w:p>
        </w:tc>
        <w:tc>
          <w:tcPr>
            <w:tcW w:w="850" w:type="dxa"/>
            <w:tcBorders>
              <w:top w:val="single" w:color="auto" w:sz="4" w:space="0"/>
              <w:left w:val="single" w:color="000000" w:sz="4" w:space="0"/>
              <w:bottom w:val="single" w:color="auto" w:sz="4" w:space="0"/>
              <w:right w:val="single" w:color="000000" w:sz="4" w:space="0"/>
            </w:tcBorders>
            <w:noWrap w:val="0"/>
            <w:vAlign w:val="center"/>
          </w:tcPr>
          <w:p>
            <w:pPr>
              <w:widowControl/>
              <w:spacing w:line="520" w:lineRule="exact"/>
              <w:jc w:val="center"/>
              <w:textAlignment w:val="center"/>
              <w:rPr>
                <w:rFonts w:hint="eastAsia" w:ascii="宋体" w:hAnsi="宋体" w:cs="宋体"/>
                <w:bCs/>
                <w:sz w:val="24"/>
                <w:szCs w:val="24"/>
              </w:rPr>
            </w:pPr>
            <w:r>
              <w:rPr>
                <w:rFonts w:hint="eastAsia" w:ascii="宋体" w:hAnsi="宋体" w:cs="宋体"/>
                <w:bCs/>
                <w:kern w:val="0"/>
                <w:sz w:val="24"/>
                <w:szCs w:val="24"/>
                <w:lang w:bidi="ar"/>
              </w:rPr>
              <w:t>每部门分值</w:t>
            </w:r>
          </w:p>
        </w:tc>
        <w:tc>
          <w:tcPr>
            <w:tcW w:w="1134" w:type="dxa"/>
            <w:tcBorders>
              <w:top w:val="single" w:color="auto" w:sz="4" w:space="0"/>
              <w:left w:val="single" w:color="000000" w:sz="4" w:space="0"/>
              <w:bottom w:val="single" w:color="auto" w:sz="4" w:space="0"/>
              <w:right w:val="single" w:color="000000" w:sz="4" w:space="0"/>
            </w:tcBorders>
            <w:noWrap w:val="0"/>
            <w:vAlign w:val="center"/>
          </w:tcPr>
          <w:p>
            <w:pPr>
              <w:widowControl/>
              <w:spacing w:line="520" w:lineRule="exact"/>
              <w:jc w:val="center"/>
              <w:textAlignment w:val="center"/>
              <w:rPr>
                <w:rFonts w:hint="eastAsia" w:ascii="宋体" w:hAnsi="宋体" w:cs="宋体"/>
                <w:bCs/>
                <w:sz w:val="24"/>
                <w:szCs w:val="24"/>
              </w:rPr>
            </w:pPr>
            <w:r>
              <w:rPr>
                <w:rFonts w:hint="eastAsia" w:ascii="宋体" w:hAnsi="宋体" w:cs="宋体"/>
                <w:bCs/>
                <w:kern w:val="0"/>
                <w:sz w:val="24"/>
                <w:szCs w:val="24"/>
                <w:lang w:bidi="ar"/>
              </w:rPr>
              <w:t>供销学校管辖部室评分</w:t>
            </w:r>
          </w:p>
        </w:tc>
        <w:tc>
          <w:tcPr>
            <w:tcW w:w="993" w:type="dxa"/>
            <w:tcBorders>
              <w:top w:val="single" w:color="auto" w:sz="4" w:space="0"/>
              <w:left w:val="single" w:color="000000" w:sz="4" w:space="0"/>
              <w:bottom w:val="single" w:color="auto" w:sz="4" w:space="0"/>
              <w:right w:val="single" w:color="auto" w:sz="4" w:space="0"/>
            </w:tcBorders>
            <w:noWrap w:val="0"/>
            <w:vAlign w:val="center"/>
          </w:tcPr>
          <w:p>
            <w:pPr>
              <w:widowControl/>
              <w:spacing w:line="520" w:lineRule="exact"/>
              <w:jc w:val="center"/>
              <w:textAlignment w:val="center"/>
              <w:rPr>
                <w:rFonts w:hint="eastAsia" w:ascii="宋体" w:hAnsi="宋体" w:cs="宋体"/>
                <w:bCs/>
                <w:sz w:val="24"/>
                <w:szCs w:val="24"/>
              </w:rPr>
            </w:pPr>
            <w:r>
              <w:rPr>
                <w:rFonts w:hint="eastAsia" w:ascii="宋体" w:hAnsi="宋体" w:cs="宋体"/>
                <w:bCs/>
                <w:kern w:val="0"/>
                <w:sz w:val="24"/>
                <w:szCs w:val="24"/>
                <w:lang w:bidi="ar"/>
              </w:rPr>
              <w:t>扣分原因</w:t>
            </w:r>
          </w:p>
        </w:tc>
      </w:tr>
      <w:tr>
        <w:tblPrEx>
          <w:tblCellMar>
            <w:top w:w="15" w:type="dxa"/>
            <w:left w:w="15" w:type="dxa"/>
            <w:bottom w:w="15" w:type="dxa"/>
            <w:right w:w="15" w:type="dxa"/>
          </w:tblCellMar>
        </w:tblPrEx>
        <w:trPr>
          <w:trHeight w:val="930" w:hRule="atLeast"/>
        </w:trPr>
        <w:tc>
          <w:tcPr>
            <w:tcW w:w="360"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宋体" w:hAnsi="宋体" w:cs="宋体"/>
                <w:bCs/>
                <w:sz w:val="24"/>
                <w:szCs w:val="24"/>
              </w:rPr>
            </w:pPr>
            <w:r>
              <w:rPr>
                <w:rFonts w:hint="eastAsia" w:ascii="宋体" w:hAnsi="宋体" w:cs="宋体"/>
                <w:bCs/>
                <w:kern w:val="0"/>
                <w:sz w:val="24"/>
                <w:szCs w:val="24"/>
                <w:lang w:bidi="ar"/>
              </w:rPr>
              <w:t>1</w:t>
            </w:r>
          </w:p>
        </w:tc>
        <w:tc>
          <w:tcPr>
            <w:tcW w:w="1320"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宋体" w:hAnsi="宋体" w:cs="宋体"/>
                <w:bCs/>
                <w:sz w:val="24"/>
                <w:szCs w:val="24"/>
              </w:rPr>
            </w:pPr>
            <w:r>
              <w:rPr>
                <w:rFonts w:hint="eastAsia" w:ascii="宋体" w:hAnsi="宋体" w:cs="宋体"/>
                <w:bCs/>
                <w:kern w:val="0"/>
                <w:sz w:val="24"/>
                <w:szCs w:val="24"/>
                <w:lang w:bidi="ar"/>
              </w:rPr>
              <w:t>员工</w:t>
            </w:r>
            <w:r>
              <w:rPr>
                <w:rFonts w:hint="eastAsia" w:ascii="宋体" w:hAnsi="宋体" w:cs="宋体"/>
                <w:bCs/>
                <w:kern w:val="0"/>
                <w:sz w:val="24"/>
                <w:szCs w:val="24"/>
                <w:lang w:bidi="ar"/>
              </w:rPr>
              <w:br w:type="textWrapping"/>
            </w:r>
            <w:r>
              <w:rPr>
                <w:rFonts w:hint="eastAsia" w:ascii="宋体" w:hAnsi="宋体" w:cs="宋体"/>
                <w:bCs/>
                <w:kern w:val="0"/>
                <w:sz w:val="24"/>
                <w:szCs w:val="24"/>
                <w:lang w:bidi="ar"/>
              </w:rPr>
              <w:t>仪容</w:t>
            </w:r>
            <w:r>
              <w:rPr>
                <w:rFonts w:hint="eastAsia" w:ascii="宋体" w:hAnsi="宋体" w:cs="宋体"/>
                <w:bCs/>
                <w:kern w:val="0"/>
                <w:sz w:val="24"/>
                <w:szCs w:val="24"/>
                <w:lang w:bidi="ar"/>
              </w:rPr>
              <w:br w:type="textWrapping"/>
            </w:r>
            <w:r>
              <w:rPr>
                <w:rFonts w:hint="eastAsia" w:ascii="宋体" w:hAnsi="宋体" w:cs="宋体"/>
                <w:bCs/>
                <w:kern w:val="0"/>
                <w:sz w:val="24"/>
                <w:szCs w:val="24"/>
                <w:lang w:bidi="ar"/>
              </w:rPr>
              <w:t>仪表</w:t>
            </w:r>
          </w:p>
        </w:tc>
        <w:tc>
          <w:tcPr>
            <w:tcW w:w="4856" w:type="dxa"/>
            <w:tcBorders>
              <w:top w:val="single" w:color="auto" w:sz="4" w:space="0"/>
              <w:left w:val="single" w:color="000000" w:sz="4" w:space="0"/>
              <w:bottom w:val="single" w:color="000000" w:sz="4" w:space="0"/>
              <w:right w:val="single" w:color="000000" w:sz="4" w:space="0"/>
            </w:tcBorders>
            <w:noWrap w:val="0"/>
            <w:vAlign w:val="center"/>
          </w:tcPr>
          <w:p>
            <w:pPr>
              <w:widowControl/>
              <w:spacing w:line="520" w:lineRule="exact"/>
              <w:jc w:val="left"/>
              <w:textAlignment w:val="center"/>
              <w:rPr>
                <w:rFonts w:hint="eastAsia" w:ascii="宋体" w:hAnsi="宋体" w:cs="宋体"/>
                <w:bCs/>
                <w:sz w:val="24"/>
                <w:szCs w:val="24"/>
              </w:rPr>
            </w:pPr>
            <w:r>
              <w:rPr>
                <w:rStyle w:val="7"/>
                <w:rFonts w:hint="default"/>
                <w:b w:val="0"/>
                <w:bCs/>
                <w:color w:val="auto"/>
                <w:sz w:val="24"/>
                <w:szCs w:val="24"/>
                <w:lang w:bidi="ar"/>
              </w:rPr>
              <w:t>制服：</w:t>
            </w:r>
            <w:r>
              <w:rPr>
                <w:rStyle w:val="8"/>
                <w:rFonts w:hint="default"/>
                <w:bCs/>
                <w:color w:val="auto"/>
                <w:sz w:val="24"/>
                <w:szCs w:val="24"/>
                <w:lang w:bidi="ar"/>
              </w:rPr>
              <w:t>上班时间穿工装、不挽袖、不在衣扣未扣好的情况下到处走动，袜口、内衣内裤角不外露、不穿拖鞋（凉拖）、戴工牌（无污损）、衣服干净整洁。</w:t>
            </w:r>
          </w:p>
        </w:tc>
        <w:tc>
          <w:tcPr>
            <w:tcW w:w="850" w:type="dxa"/>
            <w:tcBorders>
              <w:top w:val="single" w:color="auto"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r>
              <w:rPr>
                <w:rFonts w:hint="eastAsia" w:ascii="宋体" w:hAnsi="宋体" w:cs="宋体"/>
                <w:bCs/>
                <w:sz w:val="24"/>
                <w:szCs w:val="24"/>
              </w:rPr>
              <w:t>7</w:t>
            </w:r>
          </w:p>
        </w:tc>
        <w:tc>
          <w:tcPr>
            <w:tcW w:w="1134" w:type="dxa"/>
            <w:tcBorders>
              <w:top w:val="single" w:color="auto"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p>
        </w:tc>
        <w:tc>
          <w:tcPr>
            <w:tcW w:w="993" w:type="dxa"/>
            <w:tcBorders>
              <w:top w:val="single" w:color="auto"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p>
        </w:tc>
      </w:tr>
      <w:tr>
        <w:tblPrEx>
          <w:tblCellMar>
            <w:top w:w="15" w:type="dxa"/>
            <w:left w:w="15" w:type="dxa"/>
            <w:bottom w:w="15" w:type="dxa"/>
            <w:right w:w="15" w:type="dxa"/>
          </w:tblCellMar>
        </w:tblPrEx>
        <w:trPr>
          <w:trHeight w:val="1320" w:hRule="atLeast"/>
        </w:trPr>
        <w:tc>
          <w:tcPr>
            <w:tcW w:w="36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p>
        </w:tc>
        <w:tc>
          <w:tcPr>
            <w:tcW w:w="48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textAlignment w:val="center"/>
              <w:rPr>
                <w:rFonts w:hint="eastAsia" w:ascii="宋体" w:hAnsi="宋体" w:cs="宋体"/>
                <w:bCs/>
                <w:sz w:val="24"/>
                <w:szCs w:val="24"/>
              </w:rPr>
            </w:pPr>
            <w:r>
              <w:rPr>
                <w:rStyle w:val="7"/>
                <w:rFonts w:hint="default"/>
                <w:b w:val="0"/>
                <w:bCs/>
                <w:color w:val="auto"/>
                <w:sz w:val="24"/>
                <w:szCs w:val="24"/>
                <w:lang w:bidi="ar"/>
              </w:rPr>
              <w:t>男士头发</w:t>
            </w:r>
            <w:r>
              <w:rPr>
                <w:rStyle w:val="8"/>
                <w:rFonts w:hint="default"/>
                <w:bCs/>
                <w:color w:val="auto"/>
                <w:sz w:val="24"/>
                <w:szCs w:val="24"/>
                <w:lang w:bidi="ar"/>
              </w:rPr>
              <w:t>：前发不过眉、 侧发不过耳、后发不压领、发型和发色不怪异、头发清洁、无头屑、梳理整齐。</w:t>
            </w:r>
            <w:r>
              <w:rPr>
                <w:rStyle w:val="8"/>
                <w:rFonts w:hint="default"/>
                <w:bCs/>
                <w:color w:val="auto"/>
                <w:sz w:val="24"/>
                <w:szCs w:val="24"/>
                <w:lang w:bidi="ar"/>
              </w:rPr>
              <w:br w:type="textWrapping"/>
            </w:r>
            <w:r>
              <w:rPr>
                <w:rStyle w:val="7"/>
                <w:rFonts w:hint="default"/>
                <w:b w:val="0"/>
                <w:bCs/>
                <w:color w:val="auto"/>
                <w:sz w:val="24"/>
                <w:szCs w:val="24"/>
                <w:lang w:bidi="ar"/>
              </w:rPr>
              <w:t>女士头发：</w:t>
            </w:r>
            <w:r>
              <w:rPr>
                <w:rStyle w:val="8"/>
                <w:rFonts w:hint="default"/>
                <w:bCs/>
                <w:color w:val="auto"/>
                <w:sz w:val="24"/>
                <w:szCs w:val="24"/>
                <w:lang w:bidi="ar"/>
              </w:rPr>
              <w:t>前发不遮眼、 侧发不盖耳、 后发不披肩、 发型不稀奇古怪、不将头发染成怪异颜色、 头发清洁、无头屑、梳理整齐。</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r>
              <w:rPr>
                <w:rFonts w:hint="eastAsia" w:ascii="宋体" w:hAnsi="宋体" w:cs="宋体"/>
                <w:bCs/>
                <w:sz w:val="24"/>
                <w:szCs w:val="24"/>
              </w:rPr>
              <w:t>7</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p>
        </w:tc>
      </w:tr>
      <w:tr>
        <w:tblPrEx>
          <w:tblCellMar>
            <w:top w:w="15" w:type="dxa"/>
            <w:left w:w="15" w:type="dxa"/>
            <w:bottom w:w="15" w:type="dxa"/>
            <w:right w:w="15" w:type="dxa"/>
          </w:tblCellMar>
        </w:tblPrEx>
        <w:trPr>
          <w:trHeight w:val="540" w:hRule="atLeast"/>
        </w:trPr>
        <w:tc>
          <w:tcPr>
            <w:tcW w:w="36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p>
        </w:tc>
        <w:tc>
          <w:tcPr>
            <w:tcW w:w="48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textAlignment w:val="center"/>
              <w:rPr>
                <w:rFonts w:hint="eastAsia" w:ascii="宋体" w:hAnsi="宋体" w:cs="宋体"/>
                <w:bCs/>
                <w:sz w:val="24"/>
                <w:szCs w:val="24"/>
              </w:rPr>
            </w:pPr>
            <w:r>
              <w:rPr>
                <w:rStyle w:val="7"/>
                <w:rFonts w:hint="default"/>
                <w:b w:val="0"/>
                <w:bCs/>
                <w:color w:val="auto"/>
                <w:sz w:val="24"/>
                <w:szCs w:val="24"/>
                <w:lang w:bidi="ar"/>
              </w:rPr>
              <w:t xml:space="preserve">化妆与首饰: </w:t>
            </w:r>
            <w:r>
              <w:rPr>
                <w:rStyle w:val="8"/>
                <w:rFonts w:hint="default"/>
                <w:bCs/>
                <w:color w:val="auto"/>
                <w:sz w:val="24"/>
                <w:szCs w:val="24"/>
                <w:lang w:bidi="ar"/>
              </w:rPr>
              <w:t>化淡妆， 口红颜色合适、 恰当、不佩戴多余的首饰， 不戴手链、脚链，结婚戒指除外。</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r>
              <w:rPr>
                <w:rFonts w:hint="eastAsia" w:ascii="宋体" w:hAnsi="宋体" w:cs="宋体"/>
                <w:bCs/>
                <w:sz w:val="24"/>
                <w:szCs w:val="24"/>
              </w:rPr>
              <w:t>7</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p>
        </w:tc>
      </w:tr>
      <w:tr>
        <w:tblPrEx>
          <w:tblCellMar>
            <w:top w:w="15" w:type="dxa"/>
            <w:left w:w="15" w:type="dxa"/>
            <w:bottom w:w="15" w:type="dxa"/>
            <w:right w:w="15" w:type="dxa"/>
          </w:tblCellMar>
        </w:tblPrEx>
        <w:trPr>
          <w:trHeight w:val="750" w:hRule="atLeast"/>
        </w:trPr>
        <w:tc>
          <w:tcPr>
            <w:tcW w:w="36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p>
        </w:tc>
        <w:tc>
          <w:tcPr>
            <w:tcW w:w="48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textAlignment w:val="center"/>
              <w:rPr>
                <w:rFonts w:hint="eastAsia" w:ascii="宋体" w:hAnsi="宋体" w:cs="宋体"/>
                <w:bCs/>
                <w:sz w:val="24"/>
                <w:szCs w:val="24"/>
              </w:rPr>
            </w:pPr>
            <w:r>
              <w:rPr>
                <w:rStyle w:val="7"/>
                <w:rFonts w:hint="default"/>
                <w:b w:val="0"/>
                <w:bCs/>
                <w:color w:val="auto"/>
                <w:sz w:val="24"/>
                <w:szCs w:val="24"/>
                <w:lang w:bidi="ar"/>
              </w:rPr>
              <w:t>牙齿和手:</w:t>
            </w:r>
            <w:r>
              <w:rPr>
                <w:rStyle w:val="8"/>
                <w:rFonts w:hint="default"/>
                <w:bCs/>
                <w:color w:val="auto"/>
                <w:sz w:val="24"/>
                <w:szCs w:val="24"/>
                <w:lang w:bidi="ar"/>
              </w:rPr>
              <w:t xml:space="preserve"> 保持口腔清洁， 口气清新无异味，去除食物的残留物。经常洗手， 不留长指甲， 不可用颜色鲜艳的指甲油。不使用过浓的香水;</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r>
              <w:rPr>
                <w:rFonts w:hint="eastAsia" w:ascii="宋体" w:hAnsi="宋体" w:cs="宋体"/>
                <w:bCs/>
                <w:sz w:val="24"/>
                <w:szCs w:val="24"/>
              </w:rPr>
              <w:t>7</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p>
        </w:tc>
      </w:tr>
      <w:tr>
        <w:tblPrEx>
          <w:tblCellMar>
            <w:top w:w="15" w:type="dxa"/>
            <w:left w:w="15" w:type="dxa"/>
            <w:bottom w:w="15" w:type="dxa"/>
            <w:right w:w="15" w:type="dxa"/>
          </w:tblCellMar>
        </w:tblPrEx>
        <w:trPr>
          <w:trHeight w:val="2951" w:hRule="atLeast"/>
        </w:trPr>
        <w:tc>
          <w:tcPr>
            <w:tcW w:w="3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宋体" w:hAnsi="宋体" w:cs="宋体"/>
                <w:bCs/>
                <w:sz w:val="24"/>
                <w:szCs w:val="24"/>
              </w:rPr>
            </w:pPr>
            <w:r>
              <w:rPr>
                <w:rFonts w:hint="eastAsia" w:ascii="宋体" w:hAnsi="宋体" w:cs="宋体"/>
                <w:bCs/>
                <w:kern w:val="0"/>
                <w:sz w:val="24"/>
                <w:szCs w:val="24"/>
                <w:lang w:bidi="ar"/>
              </w:rPr>
              <w:t>2</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宋体" w:hAnsi="宋体" w:cs="宋体"/>
                <w:bCs/>
                <w:sz w:val="24"/>
                <w:szCs w:val="24"/>
              </w:rPr>
            </w:pPr>
            <w:r>
              <w:rPr>
                <w:rFonts w:hint="eastAsia" w:ascii="宋体" w:hAnsi="宋体" w:cs="宋体"/>
                <w:bCs/>
                <w:kern w:val="0"/>
                <w:sz w:val="24"/>
                <w:szCs w:val="24"/>
                <w:lang w:bidi="ar"/>
              </w:rPr>
              <w:t>员工言行举止礼仪规范</w:t>
            </w:r>
          </w:p>
        </w:tc>
        <w:tc>
          <w:tcPr>
            <w:tcW w:w="48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textAlignment w:val="center"/>
              <w:rPr>
                <w:rFonts w:hint="eastAsia" w:ascii="宋体" w:hAnsi="宋体" w:cs="宋体"/>
                <w:bCs/>
                <w:sz w:val="24"/>
                <w:szCs w:val="24"/>
              </w:rPr>
            </w:pPr>
            <w:r>
              <w:rPr>
                <w:rFonts w:hint="eastAsia" w:ascii="宋体" w:hAnsi="宋体" w:cs="宋体"/>
                <w:bCs/>
                <w:kern w:val="0"/>
                <w:sz w:val="24"/>
                <w:szCs w:val="24"/>
                <w:lang w:bidi="ar"/>
              </w:rPr>
              <w:t>工作区域无抠、咬指甲、打哈欠、伸懒腰、吸烟、在业主面前吃东西或嚼口香糖、整理衣物或在公共场合搞个人卫生、吐痰、吸烟、小声嘀咕，哼歌，吹口哨或不停地叩手脚、玩弄钱币、钥匙等发出叮当的声响。不搭肩挽背、闲聊、大声喧哗和嬉戏打闹。</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r>
              <w:rPr>
                <w:rFonts w:hint="eastAsia" w:ascii="宋体" w:hAnsi="宋体" w:cs="宋体"/>
                <w:bCs/>
                <w:sz w:val="24"/>
                <w:szCs w:val="24"/>
              </w:rPr>
              <w:t>7</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p>
        </w:tc>
      </w:tr>
      <w:tr>
        <w:tblPrEx>
          <w:tblCellMar>
            <w:top w:w="15" w:type="dxa"/>
            <w:left w:w="15" w:type="dxa"/>
            <w:bottom w:w="15" w:type="dxa"/>
            <w:right w:w="15" w:type="dxa"/>
          </w:tblCellMar>
        </w:tblPrEx>
        <w:trPr>
          <w:trHeight w:val="780" w:hRule="atLeast"/>
        </w:trPr>
        <w:tc>
          <w:tcPr>
            <w:tcW w:w="36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p>
        </w:tc>
        <w:tc>
          <w:tcPr>
            <w:tcW w:w="48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textAlignment w:val="center"/>
              <w:rPr>
                <w:rFonts w:hint="eastAsia" w:ascii="宋体" w:hAnsi="宋体" w:cs="宋体"/>
                <w:bCs/>
                <w:sz w:val="24"/>
                <w:szCs w:val="24"/>
              </w:rPr>
            </w:pPr>
            <w:r>
              <w:rPr>
                <w:rFonts w:hint="eastAsia" w:ascii="宋体" w:hAnsi="宋体" w:cs="宋体"/>
                <w:bCs/>
                <w:kern w:val="0"/>
                <w:sz w:val="24"/>
                <w:szCs w:val="24"/>
                <w:lang w:bidi="ar"/>
              </w:rPr>
              <w:t>站立、坐姿、行走、蹲姿、引领手势、握手、鞠躬、递物与接物、交谈答疑、微笑和目光、接打电话、问候、迎送等言行是否文明礼貌、得体恰当。无不雅动作。</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r>
              <w:rPr>
                <w:rFonts w:hint="eastAsia" w:ascii="宋体" w:hAnsi="宋体" w:cs="宋体"/>
                <w:bCs/>
                <w:sz w:val="24"/>
                <w:szCs w:val="24"/>
              </w:rPr>
              <w:t>7</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p>
        </w:tc>
      </w:tr>
      <w:tr>
        <w:tblPrEx>
          <w:tblCellMar>
            <w:top w:w="15" w:type="dxa"/>
            <w:left w:w="15" w:type="dxa"/>
            <w:bottom w:w="15" w:type="dxa"/>
            <w:right w:w="15" w:type="dxa"/>
          </w:tblCellMar>
        </w:tblPrEx>
        <w:trPr>
          <w:trHeight w:val="645" w:hRule="atLeast"/>
        </w:trPr>
        <w:tc>
          <w:tcPr>
            <w:tcW w:w="3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宋体" w:hAnsi="宋体" w:cs="宋体"/>
                <w:bCs/>
                <w:sz w:val="24"/>
                <w:szCs w:val="24"/>
              </w:rPr>
            </w:pPr>
            <w:r>
              <w:rPr>
                <w:rFonts w:hint="eastAsia" w:ascii="宋体" w:hAnsi="宋体" w:cs="宋体"/>
                <w:bCs/>
                <w:kern w:val="0"/>
                <w:sz w:val="24"/>
                <w:szCs w:val="24"/>
                <w:lang w:bidi="ar"/>
              </w:rPr>
              <w:t>3</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宋体" w:hAnsi="宋体" w:cs="宋体"/>
                <w:bCs/>
                <w:sz w:val="24"/>
                <w:szCs w:val="24"/>
              </w:rPr>
            </w:pPr>
            <w:r>
              <w:rPr>
                <w:rFonts w:hint="eastAsia" w:ascii="宋体" w:hAnsi="宋体" w:cs="宋体"/>
                <w:bCs/>
                <w:kern w:val="0"/>
                <w:sz w:val="24"/>
                <w:szCs w:val="24"/>
                <w:lang w:bidi="ar"/>
              </w:rPr>
              <w:t>职业道德</w:t>
            </w:r>
          </w:p>
        </w:tc>
        <w:tc>
          <w:tcPr>
            <w:tcW w:w="48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textAlignment w:val="center"/>
              <w:rPr>
                <w:rFonts w:hint="eastAsia" w:ascii="宋体" w:hAnsi="宋体" w:cs="宋体"/>
                <w:bCs/>
                <w:sz w:val="24"/>
                <w:szCs w:val="24"/>
              </w:rPr>
            </w:pPr>
            <w:r>
              <w:rPr>
                <w:rFonts w:hint="eastAsia" w:ascii="宋体" w:hAnsi="宋体" w:cs="宋体"/>
                <w:bCs/>
                <w:kern w:val="0"/>
                <w:sz w:val="24"/>
                <w:szCs w:val="24"/>
                <w:lang w:bidi="ar"/>
              </w:rPr>
              <w:t>员工工作态度端正、履职尽责、服从工作安排，团结同事，不顶撞领导、不取笑侮辱同事。</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r>
              <w:rPr>
                <w:rFonts w:hint="eastAsia" w:ascii="宋体" w:hAnsi="宋体" w:cs="宋体"/>
                <w:bCs/>
                <w:sz w:val="24"/>
                <w:szCs w:val="24"/>
              </w:rPr>
              <w:t>10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p>
        </w:tc>
      </w:tr>
      <w:tr>
        <w:tblPrEx>
          <w:tblCellMar>
            <w:top w:w="15" w:type="dxa"/>
            <w:left w:w="15" w:type="dxa"/>
            <w:bottom w:w="15" w:type="dxa"/>
            <w:right w:w="15" w:type="dxa"/>
          </w:tblCellMar>
        </w:tblPrEx>
        <w:trPr>
          <w:trHeight w:val="615" w:hRule="atLeast"/>
        </w:trPr>
        <w:tc>
          <w:tcPr>
            <w:tcW w:w="36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p>
        </w:tc>
        <w:tc>
          <w:tcPr>
            <w:tcW w:w="48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textAlignment w:val="center"/>
              <w:rPr>
                <w:rFonts w:hint="eastAsia" w:ascii="宋体" w:hAnsi="宋体" w:cs="宋体"/>
                <w:bCs/>
                <w:sz w:val="24"/>
                <w:szCs w:val="24"/>
              </w:rPr>
            </w:pPr>
            <w:r>
              <w:rPr>
                <w:rFonts w:hint="eastAsia" w:ascii="宋体" w:hAnsi="宋体" w:cs="宋体"/>
                <w:bCs/>
                <w:kern w:val="0"/>
                <w:sz w:val="24"/>
                <w:szCs w:val="24"/>
                <w:lang w:bidi="ar"/>
              </w:rPr>
              <w:t>遵守工作、会议或者培训考勤纪律和其他员工制度。人员无迟到、早退、脱岗、离岗现象，无在工作时间会客等现象。</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r>
              <w:rPr>
                <w:rFonts w:hint="eastAsia" w:ascii="宋体" w:hAnsi="宋体" w:cs="宋体"/>
                <w:bCs/>
                <w:sz w:val="24"/>
                <w:szCs w:val="24"/>
              </w:rPr>
              <w:t>10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p>
        </w:tc>
      </w:tr>
      <w:tr>
        <w:tblPrEx>
          <w:tblCellMar>
            <w:top w:w="15" w:type="dxa"/>
            <w:left w:w="15" w:type="dxa"/>
            <w:bottom w:w="15" w:type="dxa"/>
            <w:right w:w="15" w:type="dxa"/>
          </w:tblCellMar>
        </w:tblPrEx>
        <w:trPr>
          <w:trHeight w:val="432" w:hRule="atLeast"/>
        </w:trPr>
        <w:tc>
          <w:tcPr>
            <w:tcW w:w="36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p>
        </w:tc>
        <w:tc>
          <w:tcPr>
            <w:tcW w:w="48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textAlignment w:val="center"/>
              <w:rPr>
                <w:rFonts w:hint="eastAsia" w:ascii="宋体" w:hAnsi="宋体" w:cs="宋体"/>
                <w:bCs/>
                <w:sz w:val="24"/>
                <w:szCs w:val="24"/>
              </w:rPr>
            </w:pPr>
            <w:r>
              <w:rPr>
                <w:rFonts w:hint="eastAsia" w:ascii="宋体" w:hAnsi="宋体" w:cs="宋体"/>
                <w:bCs/>
                <w:kern w:val="0"/>
                <w:sz w:val="24"/>
                <w:szCs w:val="24"/>
                <w:lang w:bidi="ar"/>
              </w:rPr>
              <w:t>文明、礼貌、热情服务。</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r>
              <w:rPr>
                <w:rFonts w:hint="eastAsia" w:ascii="宋体" w:hAnsi="宋体" w:cs="宋体"/>
                <w:bCs/>
                <w:sz w:val="24"/>
                <w:szCs w:val="24"/>
              </w:rPr>
              <w:t>7</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rPr>
                <w:rFonts w:hint="eastAsia" w:ascii="宋体" w:hAnsi="宋体" w:cs="宋体"/>
                <w:bCs/>
                <w:sz w:val="24"/>
                <w:szCs w:val="24"/>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rPr>
                <w:rFonts w:hint="eastAsia" w:ascii="宋体" w:hAnsi="宋体" w:cs="宋体"/>
                <w:bCs/>
                <w:sz w:val="24"/>
                <w:szCs w:val="24"/>
              </w:rPr>
            </w:pPr>
          </w:p>
        </w:tc>
      </w:tr>
      <w:tr>
        <w:tblPrEx>
          <w:tblCellMar>
            <w:top w:w="15" w:type="dxa"/>
            <w:left w:w="15" w:type="dxa"/>
            <w:bottom w:w="15" w:type="dxa"/>
            <w:right w:w="15" w:type="dxa"/>
          </w:tblCellMar>
        </w:tblPrEx>
        <w:trPr>
          <w:trHeight w:val="465" w:hRule="atLeast"/>
        </w:trPr>
        <w:tc>
          <w:tcPr>
            <w:tcW w:w="36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p>
        </w:tc>
        <w:tc>
          <w:tcPr>
            <w:tcW w:w="48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textAlignment w:val="center"/>
              <w:rPr>
                <w:rFonts w:hint="eastAsia" w:ascii="宋体" w:hAnsi="宋体" w:cs="宋体"/>
                <w:bCs/>
                <w:sz w:val="24"/>
                <w:szCs w:val="24"/>
              </w:rPr>
            </w:pPr>
            <w:r>
              <w:rPr>
                <w:rFonts w:hint="eastAsia" w:ascii="宋体" w:hAnsi="宋体" w:cs="宋体"/>
                <w:bCs/>
                <w:kern w:val="0"/>
                <w:sz w:val="24"/>
                <w:szCs w:val="24"/>
                <w:lang w:bidi="ar"/>
              </w:rPr>
              <w:t>不泄露楼内活动人员信息隐私和工作秘密。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r>
              <w:rPr>
                <w:rFonts w:hint="eastAsia" w:ascii="宋体" w:hAnsi="宋体" w:cs="宋体"/>
                <w:bCs/>
                <w:sz w:val="24"/>
                <w:szCs w:val="24"/>
              </w:rPr>
              <w:t>7</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rPr>
                <w:rFonts w:hint="eastAsia" w:ascii="宋体" w:hAnsi="宋体" w:cs="宋体"/>
                <w:bCs/>
                <w:sz w:val="24"/>
                <w:szCs w:val="24"/>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rPr>
                <w:rFonts w:hint="eastAsia" w:ascii="宋体" w:hAnsi="宋体" w:cs="宋体"/>
                <w:bCs/>
                <w:sz w:val="24"/>
                <w:szCs w:val="24"/>
              </w:rPr>
            </w:pPr>
          </w:p>
        </w:tc>
      </w:tr>
      <w:tr>
        <w:tblPrEx>
          <w:tblCellMar>
            <w:top w:w="15" w:type="dxa"/>
            <w:left w:w="15" w:type="dxa"/>
            <w:bottom w:w="15" w:type="dxa"/>
            <w:right w:w="15" w:type="dxa"/>
          </w:tblCellMar>
        </w:tblPrEx>
        <w:trPr>
          <w:trHeight w:val="465" w:hRule="atLeast"/>
        </w:trPr>
        <w:tc>
          <w:tcPr>
            <w:tcW w:w="36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p>
        </w:tc>
        <w:tc>
          <w:tcPr>
            <w:tcW w:w="48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textAlignment w:val="center"/>
              <w:rPr>
                <w:rFonts w:hint="eastAsia" w:ascii="宋体" w:hAnsi="宋体" w:cs="宋体"/>
                <w:bCs/>
                <w:sz w:val="24"/>
                <w:szCs w:val="24"/>
              </w:rPr>
            </w:pPr>
            <w:r>
              <w:rPr>
                <w:rFonts w:hint="eastAsia" w:ascii="宋体" w:hAnsi="宋体" w:cs="宋体"/>
                <w:bCs/>
                <w:kern w:val="0"/>
                <w:sz w:val="24"/>
                <w:szCs w:val="24"/>
                <w:lang w:bidi="ar"/>
              </w:rPr>
              <w:t>不与楼内活动人员发生口角争执和斗殴</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r>
              <w:rPr>
                <w:rFonts w:hint="eastAsia" w:ascii="宋体" w:hAnsi="宋体" w:cs="宋体"/>
                <w:bCs/>
                <w:sz w:val="24"/>
                <w:szCs w:val="24"/>
              </w:rPr>
              <w:t>6</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rPr>
                <w:rFonts w:hint="eastAsia" w:ascii="宋体" w:hAnsi="宋体" w:cs="宋体"/>
                <w:bCs/>
                <w:sz w:val="24"/>
                <w:szCs w:val="24"/>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rPr>
                <w:rFonts w:hint="eastAsia" w:ascii="宋体" w:hAnsi="宋体" w:cs="宋体"/>
                <w:bCs/>
                <w:sz w:val="24"/>
                <w:szCs w:val="24"/>
              </w:rPr>
            </w:pPr>
          </w:p>
        </w:tc>
      </w:tr>
      <w:tr>
        <w:tblPrEx>
          <w:tblCellMar>
            <w:top w:w="15" w:type="dxa"/>
            <w:left w:w="15" w:type="dxa"/>
            <w:bottom w:w="15" w:type="dxa"/>
            <w:right w:w="15" w:type="dxa"/>
          </w:tblCellMar>
        </w:tblPrEx>
        <w:trPr>
          <w:trHeight w:val="465" w:hRule="atLeast"/>
        </w:trPr>
        <w:tc>
          <w:tcPr>
            <w:tcW w:w="36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p>
        </w:tc>
        <w:tc>
          <w:tcPr>
            <w:tcW w:w="48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textAlignment w:val="center"/>
              <w:rPr>
                <w:rFonts w:hint="eastAsia" w:ascii="宋体" w:hAnsi="宋体" w:cs="宋体"/>
                <w:bCs/>
                <w:sz w:val="24"/>
                <w:szCs w:val="24"/>
              </w:rPr>
            </w:pPr>
            <w:r>
              <w:rPr>
                <w:rFonts w:hint="eastAsia" w:ascii="宋体" w:hAnsi="宋体" w:cs="宋体"/>
                <w:bCs/>
                <w:kern w:val="0"/>
                <w:sz w:val="24"/>
                <w:szCs w:val="24"/>
                <w:lang w:bidi="ar"/>
              </w:rPr>
              <w:t>遵守楼内各项规章制度，无违法违规行为。</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r>
              <w:rPr>
                <w:rFonts w:hint="eastAsia" w:ascii="宋体" w:hAnsi="宋体" w:cs="宋体"/>
                <w:bCs/>
                <w:sz w:val="24"/>
                <w:szCs w:val="24"/>
              </w:rPr>
              <w:t>6</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rPr>
                <w:rFonts w:hint="eastAsia" w:ascii="宋体" w:hAnsi="宋体" w:cs="宋体"/>
                <w:bCs/>
                <w:sz w:val="24"/>
                <w:szCs w:val="24"/>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rPr>
                <w:rFonts w:hint="eastAsia" w:ascii="宋体" w:hAnsi="宋体" w:cs="宋体"/>
                <w:bCs/>
                <w:sz w:val="24"/>
                <w:szCs w:val="24"/>
              </w:rPr>
            </w:pPr>
          </w:p>
        </w:tc>
      </w:tr>
      <w:tr>
        <w:tblPrEx>
          <w:tblCellMar>
            <w:top w:w="15" w:type="dxa"/>
            <w:left w:w="15" w:type="dxa"/>
            <w:bottom w:w="15" w:type="dxa"/>
            <w:right w:w="15" w:type="dxa"/>
          </w:tblCellMar>
        </w:tblPrEx>
        <w:trPr>
          <w:trHeight w:val="465" w:hRule="atLeast"/>
        </w:trPr>
        <w:tc>
          <w:tcPr>
            <w:tcW w:w="36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p>
        </w:tc>
        <w:tc>
          <w:tcPr>
            <w:tcW w:w="48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textAlignment w:val="center"/>
              <w:rPr>
                <w:rFonts w:hint="eastAsia" w:ascii="宋体" w:hAnsi="宋体" w:cs="宋体"/>
                <w:bCs/>
                <w:sz w:val="24"/>
                <w:szCs w:val="24"/>
              </w:rPr>
            </w:pPr>
            <w:r>
              <w:rPr>
                <w:rFonts w:hint="eastAsia" w:ascii="宋体" w:hAnsi="宋体" w:cs="宋体"/>
                <w:bCs/>
                <w:kern w:val="0"/>
                <w:sz w:val="24"/>
                <w:szCs w:val="24"/>
                <w:lang w:bidi="ar"/>
              </w:rPr>
              <w:t>队伍相对稳定，人员流动更换登记备案。</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r>
              <w:rPr>
                <w:rFonts w:hint="eastAsia" w:ascii="宋体" w:hAnsi="宋体" w:cs="宋体"/>
                <w:bCs/>
                <w:sz w:val="24"/>
                <w:szCs w:val="24"/>
              </w:rPr>
              <w:t>6</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rPr>
                <w:rFonts w:hint="eastAsia" w:ascii="宋体" w:hAnsi="宋体" w:cs="宋体"/>
                <w:bCs/>
                <w:sz w:val="24"/>
                <w:szCs w:val="24"/>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rPr>
                <w:rFonts w:hint="eastAsia" w:ascii="宋体" w:hAnsi="宋体" w:cs="宋体"/>
                <w:bCs/>
                <w:sz w:val="24"/>
                <w:szCs w:val="24"/>
              </w:rPr>
            </w:pPr>
          </w:p>
        </w:tc>
      </w:tr>
      <w:tr>
        <w:tblPrEx>
          <w:tblCellMar>
            <w:top w:w="15" w:type="dxa"/>
            <w:left w:w="15" w:type="dxa"/>
            <w:bottom w:w="15" w:type="dxa"/>
            <w:right w:w="15" w:type="dxa"/>
          </w:tblCellMar>
        </w:tblPrEx>
        <w:trPr>
          <w:trHeight w:val="523" w:hRule="atLeast"/>
        </w:trPr>
        <w:tc>
          <w:tcPr>
            <w:tcW w:w="36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p>
        </w:tc>
        <w:tc>
          <w:tcPr>
            <w:tcW w:w="48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textAlignment w:val="center"/>
              <w:rPr>
                <w:rFonts w:hint="eastAsia" w:ascii="宋体" w:hAnsi="宋体" w:cs="宋体"/>
                <w:bCs/>
                <w:sz w:val="24"/>
                <w:szCs w:val="24"/>
              </w:rPr>
            </w:pPr>
            <w:r>
              <w:rPr>
                <w:rFonts w:hint="eastAsia" w:ascii="宋体" w:hAnsi="宋体" w:cs="宋体"/>
                <w:bCs/>
                <w:kern w:val="0"/>
                <w:sz w:val="24"/>
                <w:szCs w:val="24"/>
                <w:lang w:bidi="ar"/>
              </w:rPr>
              <w:t>无客户投诉事件。</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宋体" w:hAnsi="宋体" w:cs="宋体"/>
                <w:bCs/>
                <w:sz w:val="24"/>
                <w:szCs w:val="24"/>
              </w:rPr>
            </w:pPr>
            <w:r>
              <w:rPr>
                <w:rFonts w:hint="eastAsia" w:ascii="宋体" w:hAnsi="宋体" w:cs="宋体"/>
                <w:bCs/>
                <w:sz w:val="24"/>
                <w:szCs w:val="24"/>
              </w:rPr>
              <w:t>6</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rPr>
                <w:rFonts w:hint="eastAsia" w:ascii="宋体" w:hAnsi="宋体" w:cs="宋体"/>
                <w:bCs/>
                <w:sz w:val="24"/>
                <w:szCs w:val="24"/>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rPr>
                <w:rFonts w:hint="eastAsia" w:ascii="宋体" w:hAnsi="宋体" w:cs="宋体"/>
                <w:bCs/>
                <w:sz w:val="24"/>
                <w:szCs w:val="24"/>
              </w:rPr>
            </w:pPr>
          </w:p>
        </w:tc>
      </w:tr>
      <w:tr>
        <w:tblPrEx>
          <w:tblCellMar>
            <w:top w:w="15" w:type="dxa"/>
            <w:left w:w="15" w:type="dxa"/>
            <w:bottom w:w="15" w:type="dxa"/>
            <w:right w:w="15" w:type="dxa"/>
          </w:tblCellMar>
        </w:tblPrEx>
        <w:trPr>
          <w:trHeight w:val="465" w:hRule="atLeast"/>
        </w:trPr>
        <w:tc>
          <w:tcPr>
            <w:tcW w:w="3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textAlignment w:val="center"/>
              <w:rPr>
                <w:rFonts w:hint="eastAsia" w:ascii="宋体" w:hAnsi="宋体" w:cs="宋体"/>
                <w:bCs/>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textAlignment w:val="center"/>
              <w:rPr>
                <w:rFonts w:hint="eastAsia" w:ascii="宋体" w:hAnsi="宋体" w:cs="宋体"/>
                <w:bCs/>
                <w:sz w:val="24"/>
                <w:szCs w:val="24"/>
              </w:rPr>
            </w:pPr>
            <w:r>
              <w:rPr>
                <w:rFonts w:hint="eastAsia" w:ascii="宋体" w:hAnsi="宋体" w:cs="宋体"/>
                <w:bCs/>
                <w:kern w:val="0"/>
                <w:sz w:val="24"/>
                <w:szCs w:val="24"/>
                <w:lang w:bidi="ar"/>
              </w:rPr>
              <w:t>合计</w:t>
            </w:r>
          </w:p>
        </w:tc>
        <w:tc>
          <w:tcPr>
            <w:tcW w:w="4856"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rPr>
                <w:rFonts w:hint="eastAsia" w:ascii="宋体" w:hAnsi="宋体" w:cs="宋体"/>
                <w:bCs/>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宋体" w:hAnsi="宋体" w:cs="宋体"/>
                <w:bCs/>
                <w:sz w:val="24"/>
                <w:szCs w:val="24"/>
              </w:rPr>
            </w:pPr>
            <w:r>
              <w:rPr>
                <w:rFonts w:hint="eastAsia" w:ascii="宋体" w:hAnsi="宋体" w:cs="宋体"/>
                <w:bCs/>
                <w:sz w:val="24"/>
                <w:szCs w:val="24"/>
              </w:rPr>
              <w:t>100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rPr>
                <w:rFonts w:hint="eastAsia" w:ascii="宋体" w:hAnsi="宋体" w:cs="宋体"/>
                <w:bCs/>
                <w:sz w:val="24"/>
                <w:szCs w:val="24"/>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rPr>
                <w:rFonts w:hint="eastAsia" w:ascii="宋体" w:hAnsi="宋体" w:cs="宋体"/>
                <w:bCs/>
                <w:sz w:val="24"/>
                <w:szCs w:val="24"/>
              </w:rPr>
            </w:pPr>
          </w:p>
        </w:tc>
      </w:tr>
    </w:tbl>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二、下水道疏通项目需求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1、疏通地点：甲方委托乙方负责全校范围内下水管道疏通，地址为：石河子市东环路208号。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2、乙方需在接到甲方通知后 1 小时内赶到现场，进行疏通，且在协议履行期内无疏通次数限制。</w:t>
      </w:r>
    </w:p>
    <w:p>
      <w:pPr>
        <w:pStyle w:val="2"/>
        <w:keepNext w:val="0"/>
        <w:keepLines w:val="0"/>
        <w:pageBreakBefore w:val="0"/>
        <w:widowControl w:val="0"/>
        <w:kinsoku/>
        <w:wordWrap/>
        <w:overflowPunct/>
        <w:topLinePunct w:val="0"/>
        <w:bidi w:val="0"/>
        <w:snapToGrid/>
        <w:spacing w:line="40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3、甲方需积极配合乙方进行清理疏通。</w:t>
      </w:r>
    </w:p>
    <w:p>
      <w:pPr>
        <w:pStyle w:val="2"/>
        <w:keepNext w:val="0"/>
        <w:keepLines w:val="0"/>
        <w:pageBreakBefore w:val="0"/>
        <w:widowControl w:val="0"/>
        <w:kinsoku/>
        <w:wordWrap/>
        <w:overflowPunct/>
        <w:topLinePunct w:val="0"/>
        <w:bidi w:val="0"/>
        <w:snapToGrid/>
        <w:spacing w:line="40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4、乙方如不按时疏通，逾期一天将扣除</w:t>
      </w:r>
      <w:r>
        <w:rPr>
          <w:rFonts w:hint="default" w:ascii="仿宋_GB2312" w:hAnsi="仿宋_GB2312" w:eastAsia="仿宋_GB2312" w:cs="仿宋_GB2312"/>
          <w:kern w:val="2"/>
          <w:sz w:val="32"/>
          <w:szCs w:val="32"/>
          <w:lang w:val="en-US" w:eastAsia="zh-CN" w:bidi="ar-SA"/>
        </w:rPr>
        <w:t>伍</w:t>
      </w:r>
      <w:r>
        <w:rPr>
          <w:rFonts w:hint="eastAsia" w:ascii="仿宋_GB2312" w:hAnsi="仿宋_GB2312" w:eastAsia="仿宋_GB2312" w:cs="仿宋_GB2312"/>
          <w:kern w:val="2"/>
          <w:sz w:val="32"/>
          <w:szCs w:val="32"/>
          <w:lang w:val="en-US" w:eastAsia="zh-CN" w:bidi="ar-SA"/>
        </w:rPr>
        <w:t>佰元整。</w:t>
      </w:r>
    </w:p>
    <w:p>
      <w:pPr>
        <w:pStyle w:val="2"/>
        <w:keepNext w:val="0"/>
        <w:keepLines w:val="0"/>
        <w:pageBreakBefore w:val="0"/>
        <w:widowControl w:val="0"/>
        <w:kinsoku/>
        <w:wordWrap/>
        <w:overflowPunct/>
        <w:topLinePunct w:val="0"/>
        <w:bidi w:val="0"/>
        <w:snapToGrid/>
        <w:spacing w:line="40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5、甲方有权监督检查乙方的疏通质量。</w:t>
      </w:r>
    </w:p>
    <w:p>
      <w:pPr>
        <w:pStyle w:val="2"/>
        <w:keepNext w:val="0"/>
        <w:keepLines w:val="0"/>
        <w:pageBreakBefore w:val="0"/>
        <w:widowControl w:val="0"/>
        <w:kinsoku/>
        <w:wordWrap/>
        <w:overflowPunct/>
        <w:topLinePunct w:val="0"/>
        <w:bidi w:val="0"/>
        <w:snapToGrid/>
        <w:spacing w:line="40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6、乙方须按甲方的要求保证在约定的时间内进行疏通，并保证现场的清洁卫生，否则自愿接受甲方处罚，即如发现一次末疏通清理干净，扣壹百元。</w:t>
      </w:r>
    </w:p>
    <w:p>
      <w:pPr>
        <w:pStyle w:val="2"/>
        <w:keepNext w:val="0"/>
        <w:keepLines w:val="0"/>
        <w:pageBreakBefore w:val="0"/>
        <w:widowControl w:val="0"/>
        <w:kinsoku/>
        <w:wordWrap/>
        <w:overflowPunct/>
        <w:topLinePunct w:val="0"/>
        <w:bidi w:val="0"/>
        <w:snapToGrid/>
        <w:spacing w:line="40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7、协议期间，乙方接受甲方的监督检查和整改要求。</w:t>
      </w:r>
    </w:p>
    <w:p>
      <w:pPr>
        <w:pStyle w:val="2"/>
        <w:keepNext w:val="0"/>
        <w:keepLines w:val="0"/>
        <w:pageBreakBefore w:val="0"/>
        <w:widowControl w:val="0"/>
        <w:kinsoku/>
        <w:wordWrap/>
        <w:overflowPunct/>
        <w:topLinePunct w:val="0"/>
        <w:bidi w:val="0"/>
        <w:snapToGrid/>
        <w:spacing w:line="40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8、乙方在疏通工作时应做到安全、有序，自觉遵守甲方管理制度。</w:t>
      </w:r>
    </w:p>
    <w:p>
      <w:pPr>
        <w:pStyle w:val="2"/>
        <w:keepNext w:val="0"/>
        <w:keepLines w:val="0"/>
        <w:pageBreakBefore w:val="0"/>
        <w:widowControl w:val="0"/>
        <w:kinsoku/>
        <w:wordWrap/>
        <w:overflowPunct/>
        <w:topLinePunct w:val="0"/>
        <w:bidi w:val="0"/>
        <w:snapToGrid/>
        <w:spacing w:line="40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9、乙方人员在疏通工作时，发生伤亡等安全事故，其一切责任由乙方自负。</w:t>
      </w:r>
    </w:p>
    <w:p>
      <w:pPr>
        <w:pStyle w:val="2"/>
        <w:keepNext w:val="0"/>
        <w:keepLines w:val="0"/>
        <w:pageBreakBefore w:val="0"/>
        <w:widowControl w:val="0"/>
        <w:kinsoku/>
        <w:wordWrap/>
        <w:overflowPunct/>
        <w:topLinePunct w:val="0"/>
        <w:bidi w:val="0"/>
        <w:snapToGrid/>
        <w:spacing w:line="40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10、乙方负责对疏通人员进行管理，如疏通人员在疏通期间有损坏公共设施、偷盗行为，乙方应负责赔偿及相关法律责任。</w:t>
      </w:r>
    </w:p>
    <w:p>
      <w:pPr>
        <w:pStyle w:val="2"/>
        <w:keepNext w:val="0"/>
        <w:keepLines w:val="0"/>
        <w:pageBreakBefore w:val="0"/>
        <w:widowControl w:val="0"/>
        <w:kinsoku/>
        <w:wordWrap/>
        <w:overflowPunct/>
        <w:topLinePunct w:val="0"/>
        <w:bidi w:val="0"/>
        <w:snapToGrid/>
        <w:spacing w:line="40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11、疏通清理出来的垃圾污秽物等，乙方须负责清理干净。</w:t>
      </w:r>
    </w:p>
    <w:p>
      <w:pPr>
        <w:pStyle w:val="2"/>
        <w:keepNext w:val="0"/>
        <w:keepLines w:val="0"/>
        <w:pageBreakBefore w:val="0"/>
        <w:widowControl w:val="0"/>
        <w:kinsoku/>
        <w:wordWrap/>
        <w:overflowPunct/>
        <w:topLinePunct w:val="0"/>
        <w:bidi w:val="0"/>
        <w:snapToGrid/>
        <w:spacing w:line="40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12、乙方无偿提供高压水车。</w:t>
      </w:r>
    </w:p>
    <w:p>
      <w:pPr>
        <w:pStyle w:val="2"/>
        <w:keepNext w:val="0"/>
        <w:keepLines w:val="0"/>
        <w:pageBreakBefore w:val="0"/>
        <w:widowControl w:val="0"/>
        <w:kinsoku/>
        <w:wordWrap/>
        <w:overflowPunct/>
        <w:topLinePunct w:val="0"/>
        <w:bidi w:val="0"/>
        <w:snapToGrid/>
        <w:spacing w:line="40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13、乙方保证在接到甲方通知后随时进行校园内所有下水井的集中清理疏通。</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NGUyYjQ5NTYyYWJhNWU3NDNlM2NjNDlmZGZkZDgifQ=="/>
  </w:docVars>
  <w:rsids>
    <w:rsidRoot w:val="00000000"/>
    <w:rsid w:val="006304C6"/>
    <w:rsid w:val="00FA2345"/>
    <w:rsid w:val="01BD35AB"/>
    <w:rsid w:val="0E712159"/>
    <w:rsid w:val="0EC557C6"/>
    <w:rsid w:val="0F11594D"/>
    <w:rsid w:val="0F2E3D3A"/>
    <w:rsid w:val="1D320D77"/>
    <w:rsid w:val="205347F2"/>
    <w:rsid w:val="2F80419E"/>
    <w:rsid w:val="35797D2E"/>
    <w:rsid w:val="35A76722"/>
    <w:rsid w:val="44ED29C2"/>
    <w:rsid w:val="45101210"/>
    <w:rsid w:val="458B11EC"/>
    <w:rsid w:val="485F3241"/>
    <w:rsid w:val="513B77C9"/>
    <w:rsid w:val="57AF09B6"/>
    <w:rsid w:val="596D2063"/>
    <w:rsid w:val="5C0A6562"/>
    <w:rsid w:val="5D027239"/>
    <w:rsid w:val="611F52C9"/>
    <w:rsid w:val="639070D9"/>
    <w:rsid w:val="64261C75"/>
    <w:rsid w:val="6A8041C0"/>
    <w:rsid w:val="6BFF7958"/>
    <w:rsid w:val="758F51F0"/>
    <w:rsid w:val="FB7A4D38"/>
    <w:rsid w:val="FFFD35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8"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4"/>
    <w:next w:val="1"/>
    <w:autoRedefine/>
    <w:qFormat/>
    <w:uiPriority w:val="9"/>
    <w:pPr>
      <w:keepNext/>
      <w:keepLines/>
      <w:spacing w:before="260" w:beforeLines="0" w:beforeAutospacing="0" w:after="260" w:afterLines="0" w:afterAutospacing="0" w:line="413" w:lineRule="auto"/>
      <w:outlineLvl w:val="2"/>
    </w:pPr>
    <w:rPr>
      <w:sz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autoSpaceDE w:val="0"/>
      <w:autoSpaceDN w:val="0"/>
      <w:adjustRightInd w:val="0"/>
      <w:ind w:firstLine="420"/>
      <w:jc w:val="left"/>
      <w:textAlignment w:val="baseline"/>
    </w:pPr>
    <w:rPr>
      <w:rFonts w:ascii="宋体"/>
      <w:sz w:val="34"/>
      <w:szCs w:val="24"/>
    </w:rPr>
  </w:style>
  <w:style w:type="paragraph" w:styleId="4">
    <w:name w:val="Title"/>
    <w:basedOn w:val="1"/>
    <w:next w:val="1"/>
    <w:autoRedefine/>
    <w:qFormat/>
    <w:uiPriority w:val="98"/>
    <w:pPr>
      <w:spacing w:before="240" w:after="60"/>
      <w:jc w:val="center"/>
      <w:outlineLvl w:val="0"/>
    </w:pPr>
    <w:rPr>
      <w:rFonts w:ascii="等线 Light" w:hAnsi="等线 Light"/>
      <w:b/>
      <w:bCs/>
      <w:sz w:val="32"/>
      <w:szCs w:val="32"/>
    </w:rPr>
  </w:style>
  <w:style w:type="character" w:customStyle="1" w:styleId="7">
    <w:name w:val="font21"/>
    <w:autoRedefine/>
    <w:qFormat/>
    <w:uiPriority w:val="0"/>
    <w:rPr>
      <w:rFonts w:hint="eastAsia" w:ascii="宋体" w:hAnsi="宋体" w:eastAsia="宋体" w:cs="宋体"/>
      <w:b/>
      <w:color w:val="000000"/>
      <w:sz w:val="20"/>
      <w:szCs w:val="20"/>
      <w:u w:val="none"/>
    </w:rPr>
  </w:style>
  <w:style w:type="character" w:customStyle="1" w:styleId="8">
    <w:name w:val="font51"/>
    <w:basedOn w:val="6"/>
    <w:autoRedefine/>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79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2023-12-25T19:32:00Z</dcterms:created>
  <dc:creator>lenovo</dc:creator>
  <cp:lastModifiedBy>k</cp:lastModifiedBy>
  <cp:lastPrinted>2024-01-09T19:42:00Z</cp:lastPrinted>
  <dcterms:modified xsi:type="dcterms:W3CDTF">2024-04-23T09:52:50Z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5B445669451F47988CE3C4CCEAD4F32A_13</vt:lpwstr>
  </property>
</Properties>
</file>