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宋体" w:hAnsi="宋体" w:eastAsia="宋体" w:cs="宋体"/>
        </w:rPr>
      </w:pPr>
      <w:r>
        <w:rPr>
          <w:rFonts w:hint="eastAsia" w:ascii="宋体" w:hAnsi="宋体" w:eastAsia="宋体" w:cs="宋体"/>
          <w:lang w:val="en-US" w:eastAsia="zh-CN"/>
        </w:rPr>
        <w:t>工程量清单</w:t>
      </w:r>
      <w:r>
        <w:rPr>
          <w:rFonts w:hint="eastAsia" w:ascii="宋体" w:hAnsi="宋体" w:eastAsia="宋体" w:cs="宋体"/>
        </w:rPr>
        <w:t>编制说明</w:t>
      </w:r>
    </w:p>
    <w:p>
      <w:pPr>
        <w:numPr>
          <w:ilvl w:val="0"/>
          <w:numId w:val="1"/>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工程概况</w:t>
      </w:r>
    </w:p>
    <w:p>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本次项目位于新疆财经大学校区内，主要建设内容：2#、9#、10#、11#公寓楼及老食堂地砖维改造</w:t>
      </w:r>
      <w:r>
        <w:rPr>
          <w:rFonts w:hint="eastAsia" w:ascii="Times New Roman" w:hAnsi="Times New Roman" w:eastAsia="仿宋_GB2312" w:cs="Times New Roman"/>
          <w:b w:val="0"/>
          <w:color w:val="auto"/>
          <w:kern w:val="0"/>
          <w:sz w:val="32"/>
          <w:szCs w:val="32"/>
          <w:lang w:val="en-US" w:eastAsia="zh-CN" w:bidi="ar-SA"/>
        </w:rPr>
        <w:t>。</w:t>
      </w:r>
    </w:p>
    <w:p>
      <w:pPr>
        <w:pStyle w:val="10"/>
        <w:numPr>
          <w:ilvl w:val="0"/>
          <w:numId w:val="2"/>
        </w:numPr>
        <w:spacing w:line="360" w:lineRule="auto"/>
        <w:ind w:firstLineChars="0"/>
        <w:rPr>
          <w:rFonts w:ascii="华文仿宋" w:hAnsi="华文仿宋" w:eastAsia="华文仿宋" w:cs="华文仿宋"/>
          <w:sz w:val="28"/>
          <w:szCs w:val="28"/>
        </w:rPr>
      </w:pPr>
      <w:r>
        <w:rPr>
          <w:rFonts w:hint="eastAsia" w:ascii="华文仿宋" w:hAnsi="华文仿宋" w:eastAsia="华文仿宋" w:cs="华文仿宋"/>
          <w:sz w:val="28"/>
          <w:szCs w:val="28"/>
        </w:rPr>
        <w:t>工程招标范围</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华文仿宋" w:hAnsi="华文仿宋" w:eastAsia="华文仿宋" w:cs="华文仿宋"/>
          <w:sz w:val="28"/>
          <w:szCs w:val="28"/>
        </w:rPr>
        <w:t xml:space="preserve"> </w:t>
      </w:r>
      <w:r>
        <w:rPr>
          <w:rFonts w:hint="eastAsia" w:ascii="宋体" w:hAnsi="宋体" w:eastAsia="宋体" w:cs="宋体"/>
          <w:color w:val="000000"/>
          <w:kern w:val="0"/>
          <w:sz w:val="28"/>
          <w:szCs w:val="28"/>
          <w:lang w:val="en-US" w:eastAsia="zh-CN" w:bidi="ar"/>
        </w:rPr>
        <w:t>招标文件规定的全部施工内容。</w:t>
      </w:r>
    </w:p>
    <w:p>
      <w:pPr>
        <w:numPr>
          <w:ilvl w:val="0"/>
          <w:numId w:val="0"/>
        </w:numPr>
        <w:spacing w:line="360" w:lineRule="auto"/>
        <w:ind w:leftChars="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三、</w:t>
      </w:r>
      <w:r>
        <w:rPr>
          <w:rFonts w:hint="eastAsia" w:ascii="华文仿宋" w:hAnsi="华文仿宋" w:eastAsia="华文仿宋" w:cs="华文仿宋"/>
          <w:sz w:val="28"/>
          <w:szCs w:val="28"/>
        </w:rPr>
        <w:t>编制依据</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rPr>
        <w:t>1、建设工程造价咨询合同、</w:t>
      </w:r>
      <w:r>
        <w:rPr>
          <w:rFonts w:hint="eastAsia" w:ascii="华文仿宋" w:hAnsi="华文仿宋" w:eastAsia="华文仿宋" w:cs="华文仿宋"/>
          <w:sz w:val="28"/>
          <w:szCs w:val="28"/>
        </w:rPr>
        <w:t>《中华人民共和国民法典》、中华人民共和国《建筑法》；</w:t>
      </w:r>
    </w:p>
    <w:p>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kern w:val="0"/>
          <w:sz w:val="28"/>
          <w:szCs w:val="28"/>
        </w:rPr>
        <w:t>GB50500-2013《建设工程工程量清单计价规范》、GB50854-2013 《房屋建筑与装饰工程工程量计算规范》、GB 50856-2013 《通用安装工程工程量计算规范》</w:t>
      </w:r>
      <w:r>
        <w:rPr>
          <w:rFonts w:hint="eastAsia" w:ascii="华文仿宋" w:hAnsi="华文仿宋" w:eastAsia="华文仿宋" w:cs="华文仿宋"/>
          <w:kern w:val="0"/>
          <w:sz w:val="28"/>
          <w:szCs w:val="28"/>
          <w:lang w:eastAsia="zh-CN"/>
        </w:rPr>
        <w:t>；</w:t>
      </w:r>
      <w:r>
        <w:rPr>
          <w:rFonts w:hint="eastAsia" w:ascii="华文仿宋" w:hAnsi="华文仿宋" w:eastAsia="华文仿宋" w:cs="华文仿宋"/>
          <w:kern w:val="0"/>
          <w:sz w:val="28"/>
          <w:szCs w:val="28"/>
        </w:rPr>
        <w:t xml:space="preserve">       </w:t>
      </w:r>
    </w:p>
    <w:p>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关于实施建筑业增值税新税率调整建设工程计价依据的通知”新建标[2019]4号文及附件，除本通知调整内容外，其他规定仍执行自治区住房和城乡建设厅《关于建筑业营业税改增值税调整新疆建设工程计价依据的实施意见》（新建标〔2016〕2号）；安全文明施工费（不含临时设施费）、规费、税金都属于不可竞争费用；</w:t>
      </w:r>
    </w:p>
    <w:p>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、执行“关于发布《新疆维吾尔自治区建设工程工程量清单管理办法》的通知”新建标[2018]8号；</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其他事项说明</w:t>
      </w:r>
    </w:p>
    <w:p>
      <w:pPr>
        <w:pStyle w:val="5"/>
        <w:keepNext w:val="0"/>
        <w:keepLines w:val="0"/>
        <w:pageBreakBefore w:val="0"/>
        <w:widowControl/>
        <w:kinsoku/>
        <w:wordWrap/>
        <w:overflowPunct/>
        <w:topLinePunct w:val="0"/>
        <w:autoSpaceDE/>
        <w:autoSpaceDN/>
        <w:bidi w:val="0"/>
        <w:adjustRightInd/>
        <w:spacing w:beforeAutospacing="0" w:afterAutospacing="0"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1、一般说明 </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1）工程量清单及其计价格式中的任何内容不得随意删除或涂改，若有错误，在清单答疑时及时提出，以“补遗”资料为准；</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（2）分部分项工程量清单对工程项目的项目特征及具体做法只做重点描述。组价时应结合投标人现场勘察情况，包括完成所有工序工作内容的全部费用；</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（3）投标人应充分考虑施工现场周边的实际情况对施工的影响，编制施工方案，并报价；</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（4）措施项目清单中的安全文明施工费包括《建筑安装工程费用项目组成》（建标[2013]44号）中措施费的文明施工费、环境保护费、临时设施费、安全施工费；</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（5）规费、税金、安全文明施工费(不含临时设施费）为不可竞争费按规定统一填报；  </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（6）没有工作内容的参照清单规范中项目编码对应工作</w:t>
      </w:r>
      <w:r>
        <w:rPr>
          <w:rFonts w:hint="eastAsia" w:ascii="华文仿宋" w:hAnsi="华文仿宋" w:eastAsia="华文仿宋" w:cs="华文仿宋"/>
          <w:sz w:val="28"/>
          <w:szCs w:val="28"/>
          <w:lang w:val="en-US" w:eastAsia="zh-CN"/>
        </w:rPr>
        <w:t>内容</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（7）本说明未尽事项以计价规范、工程量计算规范、计价管理办法、招标文件以及有关法律、法规、建设行政主管部门颁发的文件为主；</w:t>
      </w:r>
    </w:p>
    <w:p>
      <w:pPr>
        <w:pStyle w:val="5"/>
        <w:keepNext w:val="0"/>
        <w:keepLines w:val="0"/>
        <w:pageBreakBefore w:val="0"/>
        <w:widowControl/>
        <w:kinsoku/>
        <w:wordWrap/>
        <w:overflowPunct/>
        <w:topLinePunct w:val="0"/>
        <w:autoSpaceDE/>
        <w:autoSpaceDN/>
        <w:bidi w:val="0"/>
        <w:adjustRightInd/>
        <w:spacing w:beforeAutospacing="0" w:afterAutospacing="0" w:line="360" w:lineRule="auto"/>
        <w:ind w:left="0" w:leftChars="0" w:firstLine="560" w:firstLineChars="200"/>
        <w:jc w:val="left"/>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3、其他</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华文仿宋" w:hAnsi="华文仿宋" w:eastAsia="华文仿宋" w:cs="华文仿宋"/>
          <w:color w:val="auto"/>
          <w:sz w:val="28"/>
          <w:szCs w:val="28"/>
          <w:lang w:eastAsia="zh-CN"/>
        </w:rPr>
      </w:pPr>
      <w:r>
        <w:rPr>
          <w:rFonts w:hint="eastAsia" w:ascii="华文仿宋" w:hAnsi="华文仿宋" w:eastAsia="华文仿宋" w:cs="华文仿宋"/>
          <w:sz w:val="28"/>
          <w:szCs w:val="28"/>
        </w:rPr>
        <w:t>（1）本工程暂列金</w:t>
      </w:r>
      <w:r>
        <w:rPr>
          <w:rFonts w:hint="eastAsia" w:ascii="华文仿宋" w:hAnsi="华文仿宋" w:eastAsia="华文仿宋" w:cs="华文仿宋"/>
          <w:sz w:val="28"/>
          <w:szCs w:val="28"/>
          <w:lang w:val="en-US" w:eastAsia="zh-CN"/>
        </w:rPr>
        <w:t>为2500</w:t>
      </w:r>
      <w:bookmarkStart w:id="0" w:name="_GoBack"/>
      <w:bookmarkEnd w:id="0"/>
      <w:r>
        <w:rPr>
          <w:rFonts w:hint="eastAsia" w:ascii="华文仿宋" w:hAnsi="华文仿宋" w:eastAsia="华文仿宋" w:cs="华文仿宋"/>
          <w:sz w:val="28"/>
          <w:szCs w:val="28"/>
          <w:lang w:val="en-US" w:eastAsia="zh-CN"/>
        </w:rPr>
        <w:t>元（</w:t>
      </w:r>
      <w:r>
        <w:rPr>
          <w:rFonts w:hint="eastAsia" w:ascii="华文仿宋" w:hAnsi="华文仿宋" w:eastAsia="华文仿宋" w:cs="华文仿宋"/>
          <w:color w:val="auto"/>
          <w:sz w:val="28"/>
          <w:szCs w:val="28"/>
          <w:lang w:val="en-US" w:eastAsia="zh-CN"/>
        </w:rPr>
        <w:t>只记取了税金，由业主支配，发生记取，不发生不计取）</w:t>
      </w:r>
      <w:r>
        <w:rPr>
          <w:rFonts w:hint="eastAsia" w:ascii="华文仿宋" w:hAnsi="华文仿宋" w:eastAsia="华文仿宋" w:cs="华文仿宋"/>
          <w:color w:val="auto"/>
          <w:sz w:val="28"/>
          <w:szCs w:val="28"/>
          <w:lang w:eastAsia="zh-CN"/>
        </w:rPr>
        <w:t>；</w:t>
      </w:r>
    </w:p>
    <w:p>
      <w:pPr>
        <w:keepNext w:val="0"/>
        <w:keepLines w:val="0"/>
        <w:pageBreakBefore w:val="0"/>
        <w:widowControl/>
        <w:tabs>
          <w:tab w:val="left" w:pos="344"/>
          <w:tab w:val="left" w:pos="1000"/>
          <w:tab w:val="left" w:pos="31404"/>
          <w:tab w:val="left" w:pos="31532"/>
          <w:tab w:val="left" w:pos="31660"/>
        </w:tabs>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sz w:val="28"/>
          <w:szCs w:val="28"/>
          <w:lang w:val="en-US" w:eastAsia="zh-CN"/>
        </w:rPr>
        <w:t>（2）现场原始地面情况，由意向投标单位自行踏勘，招标单位不予组织。</w:t>
      </w:r>
    </w:p>
    <w:p>
      <w:pPr>
        <w:spacing w:line="360" w:lineRule="auto"/>
        <w:jc w:val="right"/>
        <w:rPr>
          <w:rFonts w:hint="eastAsia" w:ascii="华文仿宋" w:hAnsi="华文仿宋" w:eastAsia="华文仿宋" w:cs="华文仿宋"/>
          <w:sz w:val="28"/>
          <w:szCs w:val="28"/>
        </w:rPr>
      </w:pPr>
    </w:p>
    <w:p>
      <w:pPr>
        <w:spacing w:line="360" w:lineRule="auto"/>
        <w:ind w:left="4760" w:hanging="4760" w:hangingChars="1700"/>
        <w:jc w:val="left"/>
        <w:rPr>
          <w:rFonts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202</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CE20E"/>
    <w:multiLevelType w:val="singleLevel"/>
    <w:tmpl w:val="87FCE20E"/>
    <w:lvl w:ilvl="0" w:tentative="0">
      <w:start w:val="1"/>
      <w:numFmt w:val="chineseCounting"/>
      <w:suff w:val="nothing"/>
      <w:lvlText w:val="%1、"/>
      <w:lvlJc w:val="left"/>
      <w:rPr>
        <w:rFonts w:hint="eastAsia"/>
      </w:rPr>
    </w:lvl>
  </w:abstractNum>
  <w:abstractNum w:abstractNumId="1">
    <w:nsid w:val="73E1511E"/>
    <w:multiLevelType w:val="multilevel"/>
    <w:tmpl w:val="73E1511E"/>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N2RhMWNkNDAyNjM4NTY0M2JmMWJlOWYyOTQ5NTgifQ=="/>
  </w:docVars>
  <w:rsids>
    <w:rsidRoot w:val="005C660C"/>
    <w:rsid w:val="000529EE"/>
    <w:rsid w:val="0007385C"/>
    <w:rsid w:val="000966C6"/>
    <w:rsid w:val="00135FB1"/>
    <w:rsid w:val="001C00F3"/>
    <w:rsid w:val="002645CD"/>
    <w:rsid w:val="002B7B7E"/>
    <w:rsid w:val="003B0A30"/>
    <w:rsid w:val="004327DF"/>
    <w:rsid w:val="004C4861"/>
    <w:rsid w:val="004F5931"/>
    <w:rsid w:val="005C660C"/>
    <w:rsid w:val="005D2CA2"/>
    <w:rsid w:val="0074327C"/>
    <w:rsid w:val="00786B0E"/>
    <w:rsid w:val="00787D0A"/>
    <w:rsid w:val="008C6C96"/>
    <w:rsid w:val="009B06C8"/>
    <w:rsid w:val="009D17D1"/>
    <w:rsid w:val="00A03D5A"/>
    <w:rsid w:val="00A65843"/>
    <w:rsid w:val="00A730A2"/>
    <w:rsid w:val="00A82472"/>
    <w:rsid w:val="00A8576F"/>
    <w:rsid w:val="00AD07F6"/>
    <w:rsid w:val="00DF5CB0"/>
    <w:rsid w:val="00E55A2A"/>
    <w:rsid w:val="00EA49AE"/>
    <w:rsid w:val="00EE423F"/>
    <w:rsid w:val="00F62BF0"/>
    <w:rsid w:val="00FF0413"/>
    <w:rsid w:val="02646A5F"/>
    <w:rsid w:val="02E938D6"/>
    <w:rsid w:val="052B4CCF"/>
    <w:rsid w:val="05614B95"/>
    <w:rsid w:val="05A30D0A"/>
    <w:rsid w:val="05B9677F"/>
    <w:rsid w:val="07F205F4"/>
    <w:rsid w:val="081E645F"/>
    <w:rsid w:val="08AE0AB8"/>
    <w:rsid w:val="0A4900A3"/>
    <w:rsid w:val="0C0F61E5"/>
    <w:rsid w:val="0C3E353A"/>
    <w:rsid w:val="0DB53CD0"/>
    <w:rsid w:val="0FFC5BE6"/>
    <w:rsid w:val="10136517"/>
    <w:rsid w:val="10AD33D8"/>
    <w:rsid w:val="118B2237"/>
    <w:rsid w:val="12046FD4"/>
    <w:rsid w:val="12C91528"/>
    <w:rsid w:val="147246C9"/>
    <w:rsid w:val="147C5547"/>
    <w:rsid w:val="14A16A62"/>
    <w:rsid w:val="14C35B55"/>
    <w:rsid w:val="155142DE"/>
    <w:rsid w:val="15E05662"/>
    <w:rsid w:val="16DE2CAB"/>
    <w:rsid w:val="16E7342A"/>
    <w:rsid w:val="170A12B2"/>
    <w:rsid w:val="17283764"/>
    <w:rsid w:val="178E22F6"/>
    <w:rsid w:val="179F00B3"/>
    <w:rsid w:val="17A34B99"/>
    <w:rsid w:val="18074605"/>
    <w:rsid w:val="181F1090"/>
    <w:rsid w:val="187260F9"/>
    <w:rsid w:val="18E436BB"/>
    <w:rsid w:val="19043B24"/>
    <w:rsid w:val="1A284221"/>
    <w:rsid w:val="1A6920CA"/>
    <w:rsid w:val="1A7016AA"/>
    <w:rsid w:val="1B3A3A66"/>
    <w:rsid w:val="1BF65BDF"/>
    <w:rsid w:val="1C1D13BE"/>
    <w:rsid w:val="1CB27ADF"/>
    <w:rsid w:val="1CB87339"/>
    <w:rsid w:val="1D36544F"/>
    <w:rsid w:val="1D921938"/>
    <w:rsid w:val="1DB93368"/>
    <w:rsid w:val="1DC1221D"/>
    <w:rsid w:val="1DEC0ED0"/>
    <w:rsid w:val="1F3B3AC1"/>
    <w:rsid w:val="20474FD3"/>
    <w:rsid w:val="20793544"/>
    <w:rsid w:val="20C462AC"/>
    <w:rsid w:val="20F533A4"/>
    <w:rsid w:val="21E76A4A"/>
    <w:rsid w:val="249A6A81"/>
    <w:rsid w:val="25535E50"/>
    <w:rsid w:val="268F4175"/>
    <w:rsid w:val="26B7240F"/>
    <w:rsid w:val="26E93EAC"/>
    <w:rsid w:val="275A1718"/>
    <w:rsid w:val="28551EE0"/>
    <w:rsid w:val="286F2FA1"/>
    <w:rsid w:val="293654C0"/>
    <w:rsid w:val="29CD6A89"/>
    <w:rsid w:val="2A8B7E3A"/>
    <w:rsid w:val="2B1E44B6"/>
    <w:rsid w:val="2B786611"/>
    <w:rsid w:val="2B9920E3"/>
    <w:rsid w:val="2D102807"/>
    <w:rsid w:val="2D7A2065"/>
    <w:rsid w:val="2D911921"/>
    <w:rsid w:val="2DD202CA"/>
    <w:rsid w:val="2E0C1292"/>
    <w:rsid w:val="2E0E0B66"/>
    <w:rsid w:val="2E1B14D5"/>
    <w:rsid w:val="2E363575"/>
    <w:rsid w:val="2E9440D3"/>
    <w:rsid w:val="2F2D326E"/>
    <w:rsid w:val="2F860BD0"/>
    <w:rsid w:val="307F46C3"/>
    <w:rsid w:val="31A6030C"/>
    <w:rsid w:val="320F65A7"/>
    <w:rsid w:val="328A5819"/>
    <w:rsid w:val="32F80037"/>
    <w:rsid w:val="35A9270C"/>
    <w:rsid w:val="3AAF7E60"/>
    <w:rsid w:val="3C756255"/>
    <w:rsid w:val="3C8F32AF"/>
    <w:rsid w:val="3D2263DC"/>
    <w:rsid w:val="3DC43F60"/>
    <w:rsid w:val="3E2335BB"/>
    <w:rsid w:val="3E392D0E"/>
    <w:rsid w:val="3E3A3016"/>
    <w:rsid w:val="403509F8"/>
    <w:rsid w:val="40A71B9B"/>
    <w:rsid w:val="41265D6F"/>
    <w:rsid w:val="4143781E"/>
    <w:rsid w:val="41CF3F46"/>
    <w:rsid w:val="42EB54C2"/>
    <w:rsid w:val="43456981"/>
    <w:rsid w:val="441943DE"/>
    <w:rsid w:val="445350CD"/>
    <w:rsid w:val="458B0E61"/>
    <w:rsid w:val="45EA7930"/>
    <w:rsid w:val="465B64BB"/>
    <w:rsid w:val="4714323A"/>
    <w:rsid w:val="474D4376"/>
    <w:rsid w:val="48074B4D"/>
    <w:rsid w:val="48090DAB"/>
    <w:rsid w:val="4857196D"/>
    <w:rsid w:val="4B46598C"/>
    <w:rsid w:val="4BC36FDC"/>
    <w:rsid w:val="4C765DFD"/>
    <w:rsid w:val="4CA54934"/>
    <w:rsid w:val="4D614508"/>
    <w:rsid w:val="4D866514"/>
    <w:rsid w:val="4E871AC8"/>
    <w:rsid w:val="4F3F00B1"/>
    <w:rsid w:val="4F697E9B"/>
    <w:rsid w:val="50033E4B"/>
    <w:rsid w:val="50055E16"/>
    <w:rsid w:val="5057164A"/>
    <w:rsid w:val="50A6115A"/>
    <w:rsid w:val="50F10148"/>
    <w:rsid w:val="529F04E1"/>
    <w:rsid w:val="5358618B"/>
    <w:rsid w:val="55341452"/>
    <w:rsid w:val="56835CE6"/>
    <w:rsid w:val="56953650"/>
    <w:rsid w:val="56D529A8"/>
    <w:rsid w:val="57B51D71"/>
    <w:rsid w:val="58326B9A"/>
    <w:rsid w:val="5BBE50CA"/>
    <w:rsid w:val="5BE07737"/>
    <w:rsid w:val="5BE53961"/>
    <w:rsid w:val="5BEC3210"/>
    <w:rsid w:val="5C1271C4"/>
    <w:rsid w:val="5E2E29DB"/>
    <w:rsid w:val="5FA6034F"/>
    <w:rsid w:val="601D2D07"/>
    <w:rsid w:val="60624BBE"/>
    <w:rsid w:val="606F1089"/>
    <w:rsid w:val="60BF3DBF"/>
    <w:rsid w:val="610F0FAE"/>
    <w:rsid w:val="616B650A"/>
    <w:rsid w:val="62045801"/>
    <w:rsid w:val="62B64773"/>
    <w:rsid w:val="62E34988"/>
    <w:rsid w:val="637013A0"/>
    <w:rsid w:val="66A032AC"/>
    <w:rsid w:val="66CB3DAB"/>
    <w:rsid w:val="6828049B"/>
    <w:rsid w:val="683A572E"/>
    <w:rsid w:val="68E86DED"/>
    <w:rsid w:val="69450BD9"/>
    <w:rsid w:val="697D65C5"/>
    <w:rsid w:val="698700F9"/>
    <w:rsid w:val="69EB1780"/>
    <w:rsid w:val="6B3C7DBA"/>
    <w:rsid w:val="6B721A2E"/>
    <w:rsid w:val="6C691082"/>
    <w:rsid w:val="6CCB7647"/>
    <w:rsid w:val="6D8A562E"/>
    <w:rsid w:val="6D8A7502"/>
    <w:rsid w:val="6E8403F6"/>
    <w:rsid w:val="6EC802E2"/>
    <w:rsid w:val="6F1F1ECC"/>
    <w:rsid w:val="6FC60680"/>
    <w:rsid w:val="707764B5"/>
    <w:rsid w:val="718D763E"/>
    <w:rsid w:val="7249693E"/>
    <w:rsid w:val="73AF7657"/>
    <w:rsid w:val="74D55507"/>
    <w:rsid w:val="74E05C5A"/>
    <w:rsid w:val="75C91CC3"/>
    <w:rsid w:val="77091498"/>
    <w:rsid w:val="77297D8C"/>
    <w:rsid w:val="77A5028A"/>
    <w:rsid w:val="78CF6711"/>
    <w:rsid w:val="790852AE"/>
    <w:rsid w:val="7A356A48"/>
    <w:rsid w:val="7A3E5ED5"/>
    <w:rsid w:val="7AF81F4F"/>
    <w:rsid w:val="7B454A69"/>
    <w:rsid w:val="7BC1336E"/>
    <w:rsid w:val="7BE775FD"/>
    <w:rsid w:val="7D2F3A76"/>
    <w:rsid w:val="7EB4618D"/>
    <w:rsid w:val="7F9F6E3D"/>
    <w:rsid w:val="7FBC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420" w:firstLineChars="200"/>
    </w:pPr>
  </w:style>
  <w:style w:type="character" w:customStyle="1" w:styleId="11">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2624</Words>
  <Characters>2826</Characters>
  <Lines>9</Lines>
  <Paragraphs>2</Paragraphs>
  <TotalTime>36</TotalTime>
  <ScaleCrop>false</ScaleCrop>
  <LinksUpToDate>false</LinksUpToDate>
  <CharactersWithSpaces>2925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2022-01-30T10:11:00Z</dcterms:created>
  <dc:creator>123</dc:creator>
  <cp:lastModifiedBy>Administrator</cp:lastModifiedBy>
  <dcterms:modified xsi:type="dcterms:W3CDTF">2024-01-18T08:14:17Z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DE5ED48536704E498E067470A18D0FE6_13</vt:lpwstr>
  </property>
</Properties>
</file>