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9F32E6">
      <w:pPr>
        <w:pStyle w:val="2"/>
        <w:bidi w:val="0"/>
        <w:rPr>
          <w:rFonts w:hint="default"/>
          <w:lang w:val="en-US" w:eastAsia="zh-CN"/>
        </w:rPr>
      </w:pPr>
      <w:r>
        <w:rPr>
          <w:rFonts w:hint="eastAsia"/>
          <w:lang w:val="en-US" w:eastAsia="zh-CN"/>
        </w:rPr>
        <w:t>采购需求单</w:t>
      </w:r>
    </w:p>
    <w:p w14:paraId="6C1B2010">
      <w:pPr>
        <w:adjustRightInd w:val="0"/>
        <w:snapToGrid w:val="0"/>
        <w:spacing w:line="480" w:lineRule="auto"/>
        <w:rPr>
          <w:rFonts w:hint="eastAsia" w:ascii="宋体" w:hAnsi="宋体" w:eastAsia="宋体" w:cs="宋体"/>
          <w:b/>
          <w:bCs/>
          <w:sz w:val="28"/>
          <w:szCs w:val="22"/>
          <w:highlight w:val="none"/>
          <w:lang w:val="en-US" w:eastAsia="zh-CN"/>
        </w:rPr>
      </w:pPr>
      <w:r>
        <w:rPr>
          <w:rFonts w:hint="eastAsia" w:ascii="宋体" w:hAnsi="宋体" w:eastAsia="宋体" w:cs="宋体"/>
          <w:b/>
          <w:bCs/>
          <w:sz w:val="28"/>
          <w:szCs w:val="22"/>
          <w:highlight w:val="none"/>
          <w:lang w:val="en-US" w:eastAsia="zh-CN"/>
        </w:rPr>
        <w:t>一、</w:t>
      </w:r>
      <w:r>
        <w:rPr>
          <w:rFonts w:hint="eastAsia" w:ascii="宋体" w:hAnsi="宋体" w:eastAsia="宋体" w:cs="宋体"/>
          <w:b/>
          <w:bCs/>
          <w:sz w:val="28"/>
          <w:szCs w:val="22"/>
          <w:highlight w:val="none"/>
        </w:rPr>
        <w:t>项目</w:t>
      </w:r>
      <w:r>
        <w:rPr>
          <w:rFonts w:hint="eastAsia" w:ascii="宋体" w:hAnsi="宋体" w:eastAsia="宋体" w:cs="宋体"/>
          <w:b/>
          <w:bCs/>
          <w:sz w:val="28"/>
          <w:szCs w:val="22"/>
          <w:highlight w:val="none"/>
          <w:lang w:val="en-US" w:eastAsia="zh-CN"/>
        </w:rPr>
        <w:t>名称</w:t>
      </w:r>
      <w:r>
        <w:rPr>
          <w:rFonts w:hint="eastAsia" w:ascii="宋体" w:hAnsi="宋体" w:eastAsia="宋体" w:cs="宋体"/>
          <w:b/>
          <w:bCs/>
          <w:sz w:val="28"/>
          <w:szCs w:val="22"/>
          <w:highlight w:val="none"/>
        </w:rPr>
        <w:t>：</w:t>
      </w:r>
      <w:r>
        <w:rPr>
          <w:rFonts w:hint="eastAsia" w:ascii="宋体" w:hAnsi="宋体" w:eastAsia="宋体" w:cs="宋体"/>
          <w:b/>
          <w:bCs/>
          <w:sz w:val="28"/>
          <w:szCs w:val="22"/>
          <w:highlight w:val="none"/>
          <w:lang w:val="en-US" w:eastAsia="zh-CN"/>
        </w:rPr>
        <w:t>2025年阿勒泰</w:t>
      </w:r>
      <w:r>
        <w:rPr>
          <w:rFonts w:hint="eastAsia" w:ascii="宋体" w:hAnsi="宋体" w:cs="宋体"/>
          <w:b/>
          <w:bCs/>
          <w:sz w:val="28"/>
          <w:szCs w:val="22"/>
          <w:highlight w:val="none"/>
          <w:lang w:val="en-US" w:eastAsia="zh-CN"/>
        </w:rPr>
        <w:t>地区</w:t>
      </w:r>
      <w:r>
        <w:rPr>
          <w:rFonts w:hint="eastAsia" w:ascii="宋体" w:hAnsi="宋体" w:eastAsia="宋体" w:cs="宋体"/>
          <w:b/>
          <w:bCs/>
          <w:sz w:val="28"/>
          <w:szCs w:val="22"/>
          <w:highlight w:val="none"/>
          <w:lang w:val="en-US" w:eastAsia="zh-CN"/>
        </w:rPr>
        <w:t>职业技术学校</w:t>
      </w:r>
      <w:bookmarkStart w:id="0" w:name="OLE_LINK1"/>
      <w:r>
        <w:rPr>
          <w:rFonts w:hint="eastAsia" w:ascii="宋体" w:hAnsi="宋体" w:eastAsia="宋体" w:cs="宋体"/>
          <w:b/>
          <w:bCs/>
          <w:sz w:val="28"/>
          <w:szCs w:val="22"/>
          <w:highlight w:val="none"/>
          <w:lang w:val="en-US" w:eastAsia="zh-CN"/>
        </w:rPr>
        <w:t>数字化阅读平台</w:t>
      </w:r>
      <w:bookmarkEnd w:id="0"/>
      <w:r>
        <w:rPr>
          <w:rFonts w:hint="eastAsia" w:ascii="宋体" w:hAnsi="宋体" w:eastAsia="宋体" w:cs="宋体"/>
          <w:b/>
          <w:bCs/>
          <w:sz w:val="28"/>
          <w:szCs w:val="22"/>
          <w:highlight w:val="none"/>
          <w:lang w:val="en-US" w:eastAsia="zh-CN"/>
        </w:rPr>
        <w:t>建设采购项目</w:t>
      </w:r>
    </w:p>
    <w:p w14:paraId="0F20F355">
      <w:pPr>
        <w:adjustRightInd w:val="0"/>
        <w:snapToGrid w:val="0"/>
        <w:spacing w:line="480" w:lineRule="auto"/>
        <w:rPr>
          <w:rFonts w:hint="eastAsia" w:ascii="宋体" w:hAnsi="宋体" w:eastAsia="宋体" w:cs="宋体"/>
          <w:b/>
          <w:bCs/>
          <w:sz w:val="28"/>
          <w:szCs w:val="22"/>
          <w:highlight w:val="none"/>
          <w:lang w:val="en-US" w:eastAsia="zh-CN"/>
        </w:rPr>
      </w:pPr>
      <w:r>
        <w:rPr>
          <w:rFonts w:hint="eastAsia" w:ascii="宋体" w:hAnsi="宋体" w:eastAsia="宋体" w:cs="宋体"/>
          <w:b/>
          <w:bCs/>
          <w:sz w:val="28"/>
          <w:szCs w:val="22"/>
          <w:highlight w:val="none"/>
          <w:lang w:val="en-US" w:eastAsia="zh-CN"/>
        </w:rPr>
        <w:t>二、</w:t>
      </w:r>
      <w:r>
        <w:rPr>
          <w:rFonts w:hint="eastAsia" w:ascii="宋体" w:hAnsi="宋体" w:eastAsia="宋体" w:cs="宋体"/>
          <w:b/>
          <w:bCs/>
          <w:sz w:val="28"/>
          <w:szCs w:val="22"/>
          <w:highlight w:val="none"/>
        </w:rPr>
        <w:t>预算资金：</w:t>
      </w:r>
      <w:r>
        <w:rPr>
          <w:rFonts w:hint="eastAsia" w:ascii="宋体" w:hAnsi="宋体" w:eastAsia="宋体" w:cs="宋体"/>
          <w:b/>
          <w:bCs/>
          <w:sz w:val="28"/>
          <w:szCs w:val="22"/>
          <w:highlight w:val="none"/>
          <w:lang w:val="en-US" w:eastAsia="zh-CN"/>
        </w:rPr>
        <w:t>42</w:t>
      </w:r>
      <w:r>
        <w:rPr>
          <w:rFonts w:hint="eastAsia" w:ascii="宋体" w:hAnsi="宋体" w:eastAsia="宋体" w:cs="宋体"/>
          <w:b/>
          <w:bCs/>
          <w:sz w:val="28"/>
          <w:szCs w:val="22"/>
          <w:highlight w:val="none"/>
        </w:rPr>
        <w:t>万</w:t>
      </w:r>
      <w:r>
        <w:rPr>
          <w:rFonts w:hint="eastAsia" w:ascii="宋体" w:hAnsi="宋体" w:eastAsia="宋体" w:cs="宋体"/>
          <w:b/>
          <w:bCs/>
          <w:sz w:val="28"/>
          <w:szCs w:val="22"/>
          <w:highlight w:val="none"/>
          <w:lang w:val="en-US" w:eastAsia="zh-CN"/>
        </w:rPr>
        <w:t>元</w:t>
      </w:r>
    </w:p>
    <w:p w14:paraId="167EE5CB">
      <w:pPr>
        <w:adjustRightInd w:val="0"/>
        <w:snapToGrid w:val="0"/>
        <w:spacing w:line="480" w:lineRule="auto"/>
        <w:rPr>
          <w:rFonts w:hint="eastAsia" w:ascii="宋体" w:hAnsi="宋体" w:eastAsia="宋体" w:cs="宋体"/>
          <w:b/>
          <w:bCs/>
          <w:sz w:val="28"/>
          <w:szCs w:val="22"/>
          <w:highlight w:val="none"/>
        </w:rPr>
      </w:pPr>
      <w:r>
        <w:rPr>
          <w:rFonts w:hint="eastAsia" w:ascii="宋体" w:hAnsi="宋体" w:eastAsia="宋体" w:cs="宋体"/>
          <w:b/>
          <w:bCs/>
          <w:sz w:val="28"/>
          <w:szCs w:val="22"/>
          <w:highlight w:val="none"/>
          <w:lang w:val="en-US" w:eastAsia="zh-CN"/>
        </w:rPr>
        <w:t>三、</w:t>
      </w:r>
      <w:r>
        <w:rPr>
          <w:rFonts w:hint="eastAsia" w:ascii="宋体" w:hAnsi="宋体" w:eastAsia="宋体" w:cs="宋体"/>
          <w:b/>
          <w:bCs/>
          <w:sz w:val="28"/>
          <w:szCs w:val="22"/>
          <w:highlight w:val="none"/>
        </w:rPr>
        <w:t>采购</w:t>
      </w:r>
      <w:r>
        <w:rPr>
          <w:rFonts w:hint="eastAsia" w:ascii="宋体" w:hAnsi="宋体" w:eastAsia="宋体" w:cs="宋体"/>
          <w:b/>
          <w:bCs/>
          <w:sz w:val="28"/>
          <w:szCs w:val="22"/>
          <w:highlight w:val="none"/>
          <w:lang w:val="en-US" w:eastAsia="zh-CN"/>
        </w:rPr>
        <w:t>主要</w:t>
      </w:r>
      <w:r>
        <w:rPr>
          <w:rFonts w:hint="eastAsia" w:ascii="宋体" w:hAnsi="宋体" w:eastAsia="宋体" w:cs="宋体"/>
          <w:b/>
          <w:bCs/>
          <w:sz w:val="28"/>
          <w:szCs w:val="22"/>
          <w:highlight w:val="none"/>
        </w:rPr>
        <w:t>内容：</w:t>
      </w:r>
    </w:p>
    <w:tbl>
      <w:tblPr>
        <w:tblStyle w:val="10"/>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2307"/>
        <w:gridCol w:w="1322"/>
        <w:gridCol w:w="1976"/>
        <w:gridCol w:w="1514"/>
      </w:tblGrid>
      <w:tr w14:paraId="5963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498" w:type="dxa"/>
          </w:tcPr>
          <w:p w14:paraId="5C92D5A3">
            <w:pPr>
              <w:adjustRightInd w:val="0"/>
              <w:snapToGrid w:val="0"/>
              <w:spacing w:line="320" w:lineRule="exact"/>
              <w:jc w:val="center"/>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商品</w:t>
            </w:r>
            <w:r>
              <w:rPr>
                <w:rFonts w:hint="eastAsia" w:ascii="宋体" w:hAnsi="宋体" w:eastAsia="宋体" w:cs="宋体"/>
                <w:b w:val="0"/>
                <w:bCs w:val="0"/>
                <w:sz w:val="24"/>
                <w:szCs w:val="24"/>
                <w:highlight w:val="none"/>
                <w:lang w:val="en-US" w:eastAsia="zh-CN"/>
              </w:rPr>
              <w:t>名称</w:t>
            </w:r>
          </w:p>
        </w:tc>
        <w:tc>
          <w:tcPr>
            <w:tcW w:w="2307" w:type="dxa"/>
          </w:tcPr>
          <w:p w14:paraId="3A30EC81">
            <w:pPr>
              <w:adjustRightInd w:val="0"/>
              <w:snapToGrid w:val="0"/>
              <w:spacing w:line="320" w:lineRule="exact"/>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参数要求</w:t>
            </w:r>
          </w:p>
        </w:tc>
        <w:tc>
          <w:tcPr>
            <w:tcW w:w="1322" w:type="dxa"/>
          </w:tcPr>
          <w:p w14:paraId="4F169958">
            <w:pPr>
              <w:adjustRightInd w:val="0"/>
              <w:snapToGrid w:val="0"/>
              <w:spacing w:line="320" w:lineRule="exact"/>
              <w:jc w:val="center"/>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购买数量</w:t>
            </w:r>
          </w:p>
        </w:tc>
        <w:tc>
          <w:tcPr>
            <w:tcW w:w="1976" w:type="dxa"/>
          </w:tcPr>
          <w:p w14:paraId="78F5D866">
            <w:pPr>
              <w:adjustRightInd w:val="0"/>
              <w:snapToGrid w:val="0"/>
              <w:spacing w:line="320" w:lineRule="exact"/>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控制金额（元）</w:t>
            </w:r>
          </w:p>
        </w:tc>
        <w:tc>
          <w:tcPr>
            <w:tcW w:w="1514" w:type="dxa"/>
          </w:tcPr>
          <w:p w14:paraId="716EEC67">
            <w:pPr>
              <w:adjustRightInd w:val="0"/>
              <w:snapToGrid w:val="0"/>
              <w:spacing w:line="320" w:lineRule="exact"/>
              <w:jc w:val="cente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意向品牌</w:t>
            </w:r>
          </w:p>
        </w:tc>
      </w:tr>
      <w:tr w14:paraId="59A6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498" w:type="dxa"/>
          </w:tcPr>
          <w:p w14:paraId="16631ABE">
            <w:pPr>
              <w:adjustRightInd w:val="0"/>
              <w:snapToGrid w:val="0"/>
              <w:spacing w:line="320" w:lineRule="exact"/>
              <w:jc w:val="center"/>
              <w:rPr>
                <w:rFonts w:hint="eastAsia" w:ascii="宋体" w:hAnsi="宋体" w:eastAsia="宋体" w:cs="宋体"/>
                <w:b w:val="0"/>
                <w:bCs w:val="0"/>
                <w:sz w:val="24"/>
                <w:szCs w:val="24"/>
                <w:highlight w:val="none"/>
                <w:lang w:val="en-US" w:eastAsia="zh-CN"/>
              </w:rPr>
            </w:pPr>
            <w:bookmarkStart w:id="1" w:name="OLE_LINK3"/>
            <w:r>
              <w:rPr>
                <w:rFonts w:hint="eastAsia" w:ascii="宋体" w:hAnsi="宋体" w:eastAsia="宋体" w:cs="宋体"/>
                <w:b w:val="0"/>
                <w:bCs w:val="0"/>
                <w:sz w:val="24"/>
                <w:szCs w:val="24"/>
                <w:highlight w:val="none"/>
                <w:lang w:val="en-US" w:eastAsia="zh-CN"/>
              </w:rPr>
              <w:t>数字化阅读平台</w:t>
            </w:r>
            <w:bookmarkEnd w:id="1"/>
          </w:p>
        </w:tc>
        <w:tc>
          <w:tcPr>
            <w:tcW w:w="2307" w:type="dxa"/>
          </w:tcPr>
          <w:p w14:paraId="0D33EF50">
            <w:pPr>
              <w:adjustRightInd w:val="0"/>
              <w:snapToGrid w:val="0"/>
              <w:spacing w:line="320" w:lineRule="exact"/>
              <w:jc w:val="center"/>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核心参数要求：</w:t>
            </w:r>
          </w:p>
          <w:p w14:paraId="0CB55D14">
            <w:pPr>
              <w:adjustRightInd w:val="0"/>
              <w:snapToGrid w:val="0"/>
              <w:spacing w:line="320" w:lineRule="exact"/>
              <w:jc w:val="cente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商品类目：应用软件</w:t>
            </w:r>
          </w:p>
          <w:p w14:paraId="211DEE8D">
            <w:pPr>
              <w:adjustRightInd w:val="0"/>
              <w:snapToGrid w:val="0"/>
              <w:spacing w:line="320" w:lineRule="exact"/>
              <w:jc w:val="cente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描述：详见附件</w:t>
            </w:r>
          </w:p>
        </w:tc>
        <w:tc>
          <w:tcPr>
            <w:tcW w:w="1322" w:type="dxa"/>
          </w:tcPr>
          <w:p w14:paraId="6B2BA6D3">
            <w:pPr>
              <w:adjustRightInd w:val="0"/>
              <w:snapToGrid w:val="0"/>
              <w:spacing w:line="320" w:lineRule="exact"/>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1套</w:t>
            </w:r>
          </w:p>
        </w:tc>
        <w:tc>
          <w:tcPr>
            <w:tcW w:w="1976" w:type="dxa"/>
          </w:tcPr>
          <w:p w14:paraId="337A19C8">
            <w:pPr>
              <w:adjustRightInd w:val="0"/>
              <w:snapToGrid w:val="0"/>
              <w:spacing w:line="320" w:lineRule="exact"/>
              <w:ind w:firstLine="480" w:firstLineChars="200"/>
              <w:jc w:val="center"/>
              <w:rPr>
                <w:rFonts w:hint="default" w:ascii="宋体" w:hAnsi="宋体" w:eastAsia="宋体" w:cs="宋体"/>
                <w:b w:val="0"/>
                <w:bCs w:val="0"/>
                <w:sz w:val="24"/>
                <w:szCs w:val="24"/>
                <w:highlight w:val="none"/>
                <w:lang w:val="en-US" w:eastAsia="zh-CN"/>
              </w:rPr>
            </w:pPr>
            <w:bookmarkStart w:id="2" w:name="OLE_LINK2"/>
            <w:r>
              <w:rPr>
                <w:rFonts w:hint="eastAsia" w:ascii="宋体" w:hAnsi="宋体" w:cs="宋体"/>
                <w:b w:val="0"/>
                <w:bCs w:val="0"/>
                <w:sz w:val="24"/>
                <w:szCs w:val="24"/>
                <w:highlight w:val="none"/>
                <w:lang w:val="en-US" w:eastAsia="zh-CN"/>
              </w:rPr>
              <w:t>420000.00</w:t>
            </w:r>
            <w:bookmarkEnd w:id="2"/>
          </w:p>
        </w:tc>
        <w:tc>
          <w:tcPr>
            <w:tcW w:w="1514" w:type="dxa"/>
          </w:tcPr>
          <w:p w14:paraId="2F82447A">
            <w:pPr>
              <w:adjustRightInd w:val="0"/>
              <w:snapToGrid w:val="0"/>
              <w:spacing w:line="320" w:lineRule="exact"/>
              <w:ind w:firstLine="480" w:firstLineChars="200"/>
              <w:jc w:val="cente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w:t>
            </w:r>
          </w:p>
        </w:tc>
      </w:tr>
    </w:tbl>
    <w:p w14:paraId="64F9BC7A">
      <w:pPr>
        <w:adjustRightInd w:val="0"/>
        <w:snapToGrid w:val="0"/>
        <w:spacing w:line="320" w:lineRule="exact"/>
        <w:ind w:firstLine="480" w:firstLineChars="200"/>
        <w:rPr>
          <w:rFonts w:hint="eastAsia" w:ascii="宋体" w:hAnsi="宋体" w:eastAsia="宋体" w:cs="宋体"/>
          <w:szCs w:val="21"/>
          <w:highlight w:val="none"/>
        </w:rPr>
      </w:pPr>
    </w:p>
    <w:p w14:paraId="37D5149B">
      <w:pPr>
        <w:pStyle w:val="2"/>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699745B8">
      <w:pPr>
        <w:pStyle w:val="2"/>
        <w:bidi w:val="0"/>
        <w:jc w:val="left"/>
        <w:rPr>
          <w:rFonts w:hint="eastAsia"/>
          <w:lang w:val="en-US" w:eastAsia="zh-CN"/>
        </w:rPr>
      </w:pPr>
      <w:r>
        <w:rPr>
          <w:rFonts w:hint="eastAsia"/>
          <w:lang w:val="en-US" w:eastAsia="zh-CN"/>
        </w:rPr>
        <w:t>项目概况：</w:t>
      </w:r>
    </w:p>
    <w:p w14:paraId="50462B27">
      <w:pPr>
        <w:adjustRightInd w:val="0"/>
        <w:snapToGrid w:val="0"/>
        <w:spacing w:line="480" w:lineRule="auto"/>
        <w:rPr>
          <w:rFonts w:hint="default" w:ascii="宋体" w:hAnsi="宋体" w:eastAsia="宋体" w:cs="宋体"/>
          <w:b/>
          <w:bCs/>
          <w:sz w:val="28"/>
          <w:szCs w:val="22"/>
          <w:highlight w:val="none"/>
          <w:lang w:val="en-US" w:eastAsia="zh-CN"/>
        </w:rPr>
      </w:pPr>
      <w:r>
        <w:rPr>
          <w:rFonts w:hint="eastAsia" w:ascii="宋体" w:hAnsi="宋体" w:eastAsia="宋体" w:cs="宋体"/>
          <w:b/>
          <w:bCs/>
          <w:sz w:val="28"/>
          <w:szCs w:val="22"/>
          <w:highlight w:val="none"/>
          <w:lang w:val="en-US" w:eastAsia="zh-CN"/>
        </w:rPr>
        <w:t>此次2025年阿勒泰职业技术学校</w:t>
      </w:r>
      <w:r>
        <w:rPr>
          <w:rFonts w:hint="eastAsia" w:ascii="宋体" w:hAnsi="宋体" w:cs="宋体"/>
          <w:b/>
          <w:bCs/>
          <w:sz w:val="28"/>
          <w:szCs w:val="22"/>
          <w:highlight w:val="none"/>
          <w:lang w:val="en-US" w:eastAsia="zh-CN"/>
        </w:rPr>
        <w:t>采购的</w:t>
      </w:r>
      <w:r>
        <w:rPr>
          <w:rFonts w:hint="eastAsia" w:ascii="宋体" w:hAnsi="宋体" w:eastAsia="宋体" w:cs="宋体"/>
          <w:b/>
          <w:bCs/>
          <w:sz w:val="28"/>
          <w:szCs w:val="22"/>
          <w:highlight w:val="none"/>
          <w:lang w:val="en-US" w:eastAsia="zh-CN"/>
        </w:rPr>
        <w:t>数字化阅读平台需</w:t>
      </w:r>
      <w:r>
        <w:rPr>
          <w:rFonts w:hint="eastAsia" w:ascii="宋体" w:hAnsi="宋体" w:cs="宋体"/>
          <w:b/>
          <w:bCs/>
          <w:sz w:val="28"/>
          <w:szCs w:val="22"/>
          <w:highlight w:val="none"/>
          <w:lang w:val="en-US" w:eastAsia="zh-CN"/>
        </w:rPr>
        <w:t>包含</w:t>
      </w:r>
      <w:r>
        <w:rPr>
          <w:rFonts w:hint="eastAsia" w:ascii="宋体" w:hAnsi="宋体" w:eastAsia="宋体" w:cs="宋体"/>
          <w:b/>
          <w:bCs/>
          <w:sz w:val="28"/>
          <w:szCs w:val="22"/>
          <w:highlight w:val="none"/>
          <w:lang w:val="en-US" w:eastAsia="zh-CN"/>
        </w:rPr>
        <w:t>电子图书15万册，电子期刊数据库及移动图书馆服务两年。具体如下：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457"/>
        <w:gridCol w:w="1158"/>
        <w:gridCol w:w="3775"/>
      </w:tblGrid>
      <w:tr w14:paraId="4983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Pr>
          <w:p w14:paraId="0DBF3E7E">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名称</w:t>
            </w:r>
          </w:p>
        </w:tc>
        <w:tc>
          <w:tcPr>
            <w:tcW w:w="1457" w:type="dxa"/>
          </w:tcPr>
          <w:p w14:paraId="0818BDED">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数量</w:t>
            </w:r>
          </w:p>
        </w:tc>
        <w:tc>
          <w:tcPr>
            <w:tcW w:w="1158" w:type="dxa"/>
          </w:tcPr>
          <w:p w14:paraId="2D8BC1B0">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单位</w:t>
            </w:r>
          </w:p>
        </w:tc>
        <w:tc>
          <w:tcPr>
            <w:tcW w:w="3775" w:type="dxa"/>
          </w:tcPr>
          <w:p w14:paraId="094CF7B3">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1E7E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79439D3">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电子图书</w:t>
            </w:r>
          </w:p>
        </w:tc>
        <w:tc>
          <w:tcPr>
            <w:tcW w:w="1457" w:type="dxa"/>
          </w:tcPr>
          <w:p w14:paraId="6D4F7EB1">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150</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000</w:t>
            </w:r>
          </w:p>
        </w:tc>
        <w:tc>
          <w:tcPr>
            <w:tcW w:w="1158" w:type="dxa"/>
          </w:tcPr>
          <w:p w14:paraId="31F61123">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册</w:t>
            </w:r>
          </w:p>
        </w:tc>
        <w:tc>
          <w:tcPr>
            <w:tcW w:w="3775" w:type="dxa"/>
          </w:tcPr>
          <w:p w14:paraId="4DFCED39">
            <w:pPr>
              <w:adjustRightInd w:val="0"/>
              <w:snapToGrid w:val="0"/>
              <w:spacing w:line="320" w:lineRule="exact"/>
              <w:ind w:firstLine="480" w:firstLineChars="2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同时提供镜像及云端服务。</w:t>
            </w:r>
          </w:p>
        </w:tc>
      </w:tr>
      <w:tr w14:paraId="59C7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C694A59">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电子期刊数据库</w:t>
            </w:r>
          </w:p>
        </w:tc>
        <w:tc>
          <w:tcPr>
            <w:tcW w:w="1457" w:type="dxa"/>
          </w:tcPr>
          <w:p w14:paraId="012AFD15">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158" w:type="dxa"/>
          </w:tcPr>
          <w:p w14:paraId="52B5E029">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年/套</w:t>
            </w:r>
          </w:p>
        </w:tc>
        <w:tc>
          <w:tcPr>
            <w:tcW w:w="3775" w:type="dxa"/>
          </w:tcPr>
          <w:p w14:paraId="0E3FA762">
            <w:pPr>
              <w:adjustRightInd w:val="0"/>
              <w:snapToGrid w:val="0"/>
              <w:spacing w:line="320" w:lineRule="exact"/>
              <w:ind w:firstLine="480" w:firstLineChars="20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需支持校内校外访问使用。</w:t>
            </w:r>
          </w:p>
        </w:tc>
      </w:tr>
      <w:tr w14:paraId="51D2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F6210F6">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移动图书馆</w:t>
            </w:r>
          </w:p>
        </w:tc>
        <w:tc>
          <w:tcPr>
            <w:tcW w:w="1457" w:type="dxa"/>
          </w:tcPr>
          <w:p w14:paraId="1A6C12BC">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158" w:type="dxa"/>
          </w:tcPr>
          <w:p w14:paraId="78DABC9B">
            <w:pPr>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年/套</w:t>
            </w:r>
          </w:p>
        </w:tc>
        <w:tc>
          <w:tcPr>
            <w:tcW w:w="3775" w:type="dxa"/>
          </w:tcPr>
          <w:p w14:paraId="5522DD2F">
            <w:pPr>
              <w:adjustRightInd w:val="0"/>
              <w:snapToGrid w:val="0"/>
              <w:spacing w:line="320" w:lineRule="exact"/>
              <w:ind w:firstLine="480" w:firstLineChars="2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bl>
    <w:p w14:paraId="52A7A5C1">
      <w:pPr>
        <w:adjustRightInd w:val="0"/>
        <w:snapToGrid w:val="0"/>
        <w:spacing w:line="320" w:lineRule="exact"/>
        <w:rPr>
          <w:rFonts w:hint="eastAsia" w:ascii="宋体" w:hAnsi="宋体" w:cs="宋体"/>
          <w:b/>
          <w:bCs/>
          <w:sz w:val="44"/>
          <w:highlight w:val="none"/>
        </w:rPr>
      </w:pPr>
    </w:p>
    <w:p w14:paraId="244E864A">
      <w:pPr>
        <w:pStyle w:val="2"/>
        <w:bidi w:val="0"/>
        <w:jc w:val="left"/>
        <w:rPr>
          <w:rFonts w:hint="default"/>
          <w:lang w:val="en-US" w:eastAsia="zh-CN"/>
        </w:rPr>
      </w:pPr>
      <w:r>
        <w:rPr>
          <w:rFonts w:hint="eastAsia"/>
        </w:rPr>
        <w:t>技术（质量标准）参数及要求</w:t>
      </w:r>
      <w:bookmarkStart w:id="3" w:name="_GoBack"/>
      <w:bookmarkEnd w:id="3"/>
    </w:p>
    <w:tbl>
      <w:tblPr>
        <w:tblStyle w:val="9"/>
        <w:tblW w:w="93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7"/>
        <w:gridCol w:w="932"/>
        <w:gridCol w:w="848"/>
        <w:gridCol w:w="1131"/>
        <w:gridCol w:w="3495"/>
        <w:gridCol w:w="1727"/>
      </w:tblGrid>
      <w:tr w14:paraId="0796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7C24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2025年阿勒泰</w:t>
            </w:r>
            <w:r>
              <w:rPr>
                <w:rFonts w:hint="eastAsia" w:ascii="宋体" w:hAnsi="宋体" w:cs="宋体"/>
                <w:b/>
                <w:bCs/>
                <w:i w:val="0"/>
                <w:iCs w:val="0"/>
                <w:color w:val="000000"/>
                <w:kern w:val="0"/>
                <w:sz w:val="32"/>
                <w:szCs w:val="32"/>
                <w:u w:val="none"/>
                <w:lang w:val="en-US" w:eastAsia="zh-CN" w:bidi="ar"/>
              </w:rPr>
              <w:t>地区</w:t>
            </w:r>
            <w:r>
              <w:rPr>
                <w:rFonts w:hint="eastAsia" w:ascii="宋体" w:hAnsi="宋体" w:eastAsia="宋体" w:cs="宋体"/>
                <w:b/>
                <w:bCs/>
                <w:i w:val="0"/>
                <w:iCs w:val="0"/>
                <w:color w:val="000000"/>
                <w:kern w:val="0"/>
                <w:sz w:val="32"/>
                <w:szCs w:val="32"/>
                <w:u w:val="none"/>
                <w:lang w:val="en-US" w:eastAsia="zh-CN" w:bidi="ar"/>
              </w:rPr>
              <w:t>职业技术学校数字化阅读平台建设采购项目</w:t>
            </w:r>
          </w:p>
        </w:tc>
      </w:tr>
      <w:tr w14:paraId="7F84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9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A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D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2B9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参数要求</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A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A83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247" w:type="dxa"/>
            <w:vMerge w:val="restart"/>
            <w:tcBorders>
              <w:top w:val="single" w:color="000000" w:sz="4" w:space="0"/>
              <w:left w:val="single" w:color="000000" w:sz="4" w:space="0"/>
              <w:right w:val="single" w:color="000000" w:sz="4" w:space="0"/>
            </w:tcBorders>
            <w:shd w:val="clear" w:color="auto" w:fill="auto"/>
            <w:vAlign w:val="center"/>
          </w:tcPr>
          <w:p w14:paraId="2E722F2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电子图书</w:t>
            </w:r>
          </w:p>
        </w:tc>
        <w:tc>
          <w:tcPr>
            <w:tcW w:w="932" w:type="dxa"/>
            <w:vMerge w:val="restart"/>
            <w:tcBorders>
              <w:top w:val="single" w:color="000000" w:sz="4" w:space="0"/>
              <w:left w:val="single" w:color="000000" w:sz="4" w:space="0"/>
              <w:right w:val="single" w:color="000000" w:sz="4" w:space="0"/>
            </w:tcBorders>
            <w:shd w:val="clear" w:color="auto" w:fill="auto"/>
            <w:vAlign w:val="center"/>
          </w:tcPr>
          <w:p w14:paraId="1B315B3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150,000</w:t>
            </w:r>
          </w:p>
        </w:tc>
        <w:tc>
          <w:tcPr>
            <w:tcW w:w="848" w:type="dxa"/>
            <w:vMerge w:val="restart"/>
            <w:tcBorders>
              <w:top w:val="single" w:color="000000" w:sz="4" w:space="0"/>
              <w:left w:val="single" w:color="000000" w:sz="4" w:space="0"/>
              <w:right w:val="single" w:color="000000" w:sz="4" w:space="0"/>
            </w:tcBorders>
            <w:shd w:val="clear" w:color="auto" w:fill="auto"/>
            <w:vAlign w:val="center"/>
          </w:tcPr>
          <w:p w14:paraId="33CBC64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册</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D8E">
            <w:pPr>
              <w:keepNext w:val="0"/>
              <w:keepLines w:val="0"/>
              <w:widowControl/>
              <w:suppressLineNumbers w:val="0"/>
              <w:jc w:val="both"/>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一．资质要求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47A">
            <w:pPr>
              <w:widowControl/>
              <w:spacing w:line="360" w:lineRule="auto"/>
              <w:jc w:val="left"/>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r>
              <w:rPr>
                <w:rFonts w:hint="default"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提供出版物经营许可证复印件加盖公章;</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81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37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247" w:type="dxa"/>
            <w:vMerge w:val="continue"/>
            <w:tcBorders>
              <w:left w:val="single" w:color="000000" w:sz="4" w:space="0"/>
              <w:right w:val="single" w:color="000000" w:sz="4" w:space="0"/>
            </w:tcBorders>
            <w:shd w:val="clear" w:color="auto" w:fill="auto"/>
            <w:vAlign w:val="center"/>
          </w:tcPr>
          <w:p w14:paraId="65CC8EB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932" w:type="dxa"/>
            <w:vMerge w:val="continue"/>
            <w:tcBorders>
              <w:left w:val="single" w:color="000000" w:sz="4" w:space="0"/>
              <w:right w:val="single" w:color="000000" w:sz="4" w:space="0"/>
            </w:tcBorders>
            <w:shd w:val="clear" w:color="auto" w:fill="auto"/>
            <w:vAlign w:val="center"/>
          </w:tcPr>
          <w:p w14:paraId="38F70AF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848" w:type="dxa"/>
            <w:vMerge w:val="continue"/>
            <w:tcBorders>
              <w:left w:val="single" w:color="000000" w:sz="4" w:space="0"/>
              <w:right w:val="single" w:color="000000" w:sz="4" w:space="0"/>
            </w:tcBorders>
            <w:shd w:val="clear" w:color="auto" w:fill="auto"/>
            <w:vAlign w:val="center"/>
          </w:tcPr>
          <w:p w14:paraId="4CEFAE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2A0A">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二</w:t>
            </w:r>
            <w:r>
              <w:rPr>
                <w:rFonts w:hint="eastAsia" w:ascii="宋体" w:hAnsi="宋体" w:eastAsia="宋体" w:cs="宋体"/>
                <w:b w:val="0"/>
                <w:bCs w:val="0"/>
                <w:i w:val="0"/>
                <w:iCs w:val="0"/>
                <w:color w:val="000000"/>
                <w:kern w:val="0"/>
                <w:sz w:val="18"/>
                <w:szCs w:val="18"/>
                <w:u w:val="none"/>
                <w:lang w:val="en-US" w:eastAsia="zh-CN" w:bidi="ar"/>
              </w:rPr>
              <w:t>.电子图书数量要求：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DAD5">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采购中文电子图书不低于 15万册，内容需涵盖《中国图书馆分类法》中的22个大类，其中中文科技类图书不低于10万册，中文社科类图书不低于5万册。要求提供电子图书的本地镜像及远程访问服务，且远程访问无并发数限制。</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47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要求同时提供本地镜像及云端服务。</w:t>
            </w:r>
          </w:p>
        </w:tc>
      </w:tr>
      <w:tr w14:paraId="56C0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6" w:hRule="atLeast"/>
        </w:trPr>
        <w:tc>
          <w:tcPr>
            <w:tcW w:w="1247" w:type="dxa"/>
            <w:vMerge w:val="continue"/>
            <w:tcBorders>
              <w:left w:val="single" w:color="000000" w:sz="4" w:space="0"/>
              <w:right w:val="single" w:color="000000" w:sz="4" w:space="0"/>
            </w:tcBorders>
            <w:shd w:val="clear" w:color="auto" w:fill="auto"/>
            <w:vAlign w:val="center"/>
          </w:tcPr>
          <w:p w14:paraId="28030053">
            <w:pPr>
              <w:jc w:val="center"/>
              <w:rPr>
                <w:rFonts w:hint="eastAsia" w:ascii="宋体" w:hAnsi="宋体" w:eastAsia="宋体" w:cs="宋体"/>
                <w:b w:val="0"/>
                <w:bCs w:val="0"/>
                <w:i w:val="0"/>
                <w:iCs w:val="0"/>
                <w:color w:val="000000"/>
                <w:sz w:val="18"/>
                <w:szCs w:val="18"/>
                <w:u w:val="none"/>
              </w:rPr>
            </w:pPr>
          </w:p>
        </w:tc>
        <w:tc>
          <w:tcPr>
            <w:tcW w:w="932" w:type="dxa"/>
            <w:vMerge w:val="continue"/>
            <w:tcBorders>
              <w:left w:val="single" w:color="000000" w:sz="4" w:space="0"/>
              <w:right w:val="single" w:color="000000" w:sz="4" w:space="0"/>
            </w:tcBorders>
            <w:shd w:val="clear" w:color="auto" w:fill="auto"/>
            <w:vAlign w:val="center"/>
          </w:tcPr>
          <w:p w14:paraId="773CB8D4">
            <w:pPr>
              <w:jc w:val="center"/>
              <w:rPr>
                <w:rFonts w:hint="eastAsia" w:ascii="宋体" w:hAnsi="宋体" w:eastAsia="宋体" w:cs="宋体"/>
                <w:b w:val="0"/>
                <w:bCs w:val="0"/>
                <w:i w:val="0"/>
                <w:iCs w:val="0"/>
                <w:color w:val="000000"/>
                <w:sz w:val="18"/>
                <w:szCs w:val="18"/>
                <w:u w:val="none"/>
              </w:rPr>
            </w:pPr>
          </w:p>
        </w:tc>
        <w:tc>
          <w:tcPr>
            <w:tcW w:w="848" w:type="dxa"/>
            <w:vMerge w:val="continue"/>
            <w:tcBorders>
              <w:left w:val="single" w:color="000000" w:sz="4" w:space="0"/>
              <w:right w:val="single" w:color="000000" w:sz="4" w:space="0"/>
            </w:tcBorders>
            <w:shd w:val="clear" w:color="auto" w:fill="auto"/>
            <w:vAlign w:val="center"/>
          </w:tcPr>
          <w:p w14:paraId="1752AFFF">
            <w:pPr>
              <w:jc w:val="center"/>
              <w:rPr>
                <w:rFonts w:hint="eastAsia" w:ascii="宋体" w:hAnsi="宋体" w:eastAsia="宋体" w:cs="宋体"/>
                <w:b w:val="0"/>
                <w:bCs w:val="0"/>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8AFC">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二.服务参数及要求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8CA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供应商必须在中标后7个自然日内无偿提供100万种以上电子图书可选书单，书单可按中国图书分类法22大类提供，供应商按采购人选定书目提供电子图书，无副本。电子图书后续发生的运费.安装.培训.维护.平台及系统升级.人工费等由供应商承担。</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2.所有电子图书均按照中国图书馆分类法标准，严格分为22大类，内容覆盖经济.文学.历史.医药卫生.工业.农业.军事.法律等各个门类，形成相当的规模和体系，引导读者检索图书。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3.质量要求：电子图书图像遵循图书的原版原貌，数据文字差错率不高于万分之一。</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内容要求：提供的电子图书不能有如下内容：①否定中国共产党的领导、攻击中国特色社会主义制度，宣扬西方价值观、西方新闻观等非马克思主义的错误思潮和观点；②违背四项基本原则和改革开放政策，攻击党的领导，影射党的民族、宗教、教育等政策；在政治、民族、宗教、历史、文化、道德方面，背离党中央大政方针和自治区党委重大决策部署的思想观点；③丑化党和国家形象，诋毁、污蔑党和国家领导人，歪曲党史、军史，丑化人民群众和英雄人物的作品；④宣扬“双泛”“民族自决”“高度民族自治”；⑤违背《纪要》和“三本白皮书”精神，歪曲新疆历史、民族发展史、宗教演变史，利用民族、历史、宗教、文化问题否定各民族交往交流的历史主流观点，宣扬狭隘民族主义、煽动民族情绪、制造民族隔阂的作品；⑥背离社会主义核心价值观，违背社会公德和民族优秀文化传统，内容庸俗、低俗、媚俗的作品；⑦法律、行政法规和党纪党规禁止的其他内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5.电子图书技术要求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1）没有盗用其他公司数据.技术.资料的不良记录。</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2）所提供的电子图书版权解决彻底：所提供图书为作者.出版社双重授权。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3）为了防止数字信息的非法拷贝.非法打印和散发，电子图书数据必须为加密文件，具有独立的阅读器软件。电子图书数据不能为公开PDF版。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4）为便于采购人后续新增采购，以及确保资源平台使用的统一性，供应商每年电子图书新增量应不少于2万册。</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5）提供的电子图书无副本和并发数限制：所有图书均无副本量和并发量限制，避免该因素发生的服务压力。</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6）提供图书管理平台，支持检索.图书排行.访问量统计。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7）提供对数据库的书名.作者.分类.主题词等标准检索，同时实现数据库目录及全文检索。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8）有完善的产品保护系统，能够通过相关的加密技术实现对数据的加密，保护采购人的数据安全。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9）提供全方位服务——数据加工.数据备份.产品售后.维护.备用服务器等。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10）支持IE在线阅读.阅览器下载阅读等多种阅读方式。（提供清晰的操作截图说明）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11）采购人所购电子图书享有供应商提供免费远程访问的同时也要在采购方指定地点镜像安装。采购人在本地（镜像）安装的电子图书，和免费远程访问功能，拥有永久使用权。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12）有完善的产品保护系统，能够通过相关的加密技术实现对数据的加密，保护采购方的数据安全。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6.电子图书平台要求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1）读者可以在网上检索查询到相关图书资料，进行阅读。根据需要可以对显示书页放大缩小.自动滚屏翻页.文字及书页颜色等进行个性化设置，贴近读者阅读习惯。（提供清晰的操作截图说明）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2）对图书中的句段可以通过文本识别工具进行摘录使用，对图表.图片内容可通过图像剪贴进行使用。（提供清晰的操作截图说明）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3）数字图书检索系统支持提供书名.作者.出版社.关键词.中图分类导航等项的初级.高级检索，在一次检索结果之上的二次检索，同时实现数据库目录及全文检索。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4）图书数据必须满足网上访问速度快，采用边下载边显示及多线程下载等技术。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阅读软件具有广泛的兼容性，可以阅读多种格式的数字资源，兼容普通网页浏览器，满足直接连接到校园网主页，用户可以在校园网上利用IE浏览器进行阅读，具备强大的网络传输功能，支持数字资源的异地访问和使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6）支持IP范围内用户判断IP地址范围登录.支持IP范围外用户用户名和密码登录。</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7）提供首页.检索页.阅读页等页面的访问统计。提供内.外网用户的阅读统计，支持在时间段内通过IP地址和用户查询统计结果，支持列表和图表方式展示统计结果。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8）建立镜像站点，为读者提供馆内阅览及馆外访问服务。保证在校内IP范围使用无用户数量限制，可供多人在线阅读，并保证师生能在校外访问使用。提供邮件服务功能，提供补丁升级功能，提供在线客服支持。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9）电子图书网上读书系统提供在线实时阅读，支持公告和常见问题栏目以及信息维护。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10）所提供电子图书必须为统一格式，支持PC和移动终端设备（手机iPAD等）上流畅阅读。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11）提供站内图书的搜素服务，高清晰epub纯文本在线阅读，具备下载借阅功能。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7.图书阅览器技术要求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1）可以使用翻页工具.缩放工具.自动滚屏等方式阅读图书。（提供清晰的操作截图说明）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2）支持图书下载.打印功能，内容方便复制.粘贴，拷贝表格，便于读者使用。（提供清晰的操作截图说明）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3）可以实现用户登录，建立自己的个人阅读空间；支持离线登录，通过离线登录证书，来实现在未上网的机器上面的离线阅读。（提供清晰的操作截图说明）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4）可以通过采集窗口来编辑制作EBOOK图书。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5）具有完善的资源管理功能。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6）具有图书检索.文字识别等功能，可对电子图书进行标引.批注.画线.加亮等操作，可以添加网页书签.书籍书签，并对书签进行管理。（提供清晰的操作截图说明）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7）支持查看历史记录等。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8）阅读软件具广泛的兼容性，可以阅读多种格式的数字资源,如CEBX.PDF.TXT.HTML.PDG等。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8.移动端要求</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1）界面要求自适应手机终端尺寸大小，符合手机用户使用习惯。除提供基于安卓.苹果系统的客户端外，还需提供wap版，微信公众号版本实现全终端覆盖。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2）通过该系统访问本馆购买的资源，将不受IP限制，而是通过认证，直接针对每一个读者进行权限控制，只要通过随身设备连接网络，就可在全球任何地点访问，无需单独分开的登录.认证等。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3）支持各类型智能手机：图书馆的文献资源全文可以通过各种类型手持设备进行统一访问。自适应安卓(android).苹果（iphone）等各类可上网手机。在全文文字展示页面可以选择字体的大小和夜间模式。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4）提供适合不同手机阅读的EPUB格式热门图书，不少于2万种。整合100万种以上原貌图书，所有图书支持全文下载，并保存在手机中。并提供相关搜索服务（提供清晰的操作截图说明）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5）提供300种以上适合移动阅读的报纸资源，并且实现报纸的当日更新。（提供清晰的操作截图说明）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6）提供不少于2万集适合手机使用的学术视频。并提供相关视频作者授权。（提供清晰的操作截图说明）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7）提供文献传递服务，并且接入全国图书馆参考咨询联盟建立的云传递共享平台。中文文献传递满足率达到95%以上，外文文献传递满足率达到90%以上。传递的文献必须能够随时随地打开阅读。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8）移动图书馆平台内所有功能应用要求结构灵活，支持用户根据喜好，常用度，使用习惯进行置顶操作。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9）支持设置app护眼模式，清空app缓存信息，支持设置app中文英文语言设置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10）系统需具备分享功能，必须具备微信好友，微信朋友圈等社交分享平台。（提供清晰的操作截图说明）</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566F">
            <w:pPr>
              <w:jc w:val="center"/>
              <w:rPr>
                <w:rFonts w:hint="eastAsia" w:ascii="宋体" w:hAnsi="宋体" w:eastAsia="宋体" w:cs="宋体"/>
                <w:i w:val="0"/>
                <w:iCs w:val="0"/>
                <w:color w:val="000000"/>
                <w:sz w:val="22"/>
                <w:szCs w:val="22"/>
                <w:u w:val="none"/>
              </w:rPr>
            </w:pPr>
          </w:p>
        </w:tc>
      </w:tr>
      <w:tr w14:paraId="18BB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1247" w:type="dxa"/>
            <w:vMerge w:val="continue"/>
            <w:tcBorders>
              <w:left w:val="single" w:color="000000" w:sz="4" w:space="0"/>
              <w:bottom w:val="single" w:color="000000" w:sz="4" w:space="0"/>
              <w:right w:val="single" w:color="000000" w:sz="4" w:space="0"/>
            </w:tcBorders>
            <w:shd w:val="clear" w:color="auto" w:fill="auto"/>
            <w:vAlign w:val="center"/>
          </w:tcPr>
          <w:p w14:paraId="1AF327E8">
            <w:pPr>
              <w:jc w:val="center"/>
              <w:rPr>
                <w:rFonts w:hint="eastAsia" w:ascii="宋体" w:hAnsi="宋体" w:eastAsia="宋体" w:cs="宋体"/>
                <w:b w:val="0"/>
                <w:bCs w:val="0"/>
                <w:i w:val="0"/>
                <w:iCs w:val="0"/>
                <w:color w:val="000000"/>
                <w:sz w:val="18"/>
                <w:szCs w:val="18"/>
                <w:u w:val="none"/>
              </w:rPr>
            </w:pPr>
          </w:p>
        </w:tc>
        <w:tc>
          <w:tcPr>
            <w:tcW w:w="932" w:type="dxa"/>
            <w:vMerge w:val="continue"/>
            <w:tcBorders>
              <w:left w:val="single" w:color="000000" w:sz="4" w:space="0"/>
              <w:bottom w:val="single" w:color="000000" w:sz="4" w:space="0"/>
              <w:right w:val="single" w:color="000000" w:sz="4" w:space="0"/>
            </w:tcBorders>
            <w:shd w:val="clear" w:color="auto" w:fill="auto"/>
            <w:vAlign w:val="center"/>
          </w:tcPr>
          <w:p w14:paraId="5E50E7BC">
            <w:pPr>
              <w:jc w:val="center"/>
              <w:rPr>
                <w:rFonts w:hint="eastAsia" w:ascii="宋体" w:hAnsi="宋体" w:eastAsia="宋体" w:cs="宋体"/>
                <w:b w:val="0"/>
                <w:bCs w:val="0"/>
                <w:i w:val="0"/>
                <w:iCs w:val="0"/>
                <w:color w:val="000000"/>
                <w:sz w:val="18"/>
                <w:szCs w:val="18"/>
                <w:u w:val="none"/>
              </w:rPr>
            </w:pPr>
          </w:p>
        </w:tc>
        <w:tc>
          <w:tcPr>
            <w:tcW w:w="848" w:type="dxa"/>
            <w:vMerge w:val="continue"/>
            <w:tcBorders>
              <w:left w:val="single" w:color="000000" w:sz="4" w:space="0"/>
              <w:bottom w:val="single" w:color="000000" w:sz="4" w:space="0"/>
              <w:right w:val="single" w:color="000000" w:sz="4" w:space="0"/>
            </w:tcBorders>
            <w:shd w:val="clear" w:color="auto" w:fill="auto"/>
            <w:vAlign w:val="center"/>
          </w:tcPr>
          <w:p w14:paraId="252FB9C9">
            <w:pPr>
              <w:jc w:val="center"/>
              <w:rPr>
                <w:rFonts w:hint="eastAsia" w:ascii="宋体" w:hAnsi="宋体" w:eastAsia="宋体" w:cs="宋体"/>
                <w:b w:val="0"/>
                <w:bCs w:val="0"/>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8EE">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三.其他要求</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6E8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1.质量保证。供应商保障电子图书平台正常运行。平台投入使用后，如出现不能正常运行情况，供应商负责对平台进行维护直至平台恢复正常运行。系统平台的维护和升级为终身免费。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业务培训。供应商在系统安装调试过程中，对采购单位技术人员免费进行有关产品的操作.管理.维护及一般故障排除等方面的全面培训，供应商还将根据产品的升级.发展，及时为采购单位提供培训机会。根据需求每年至少提供两次培训。</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3.响应时间。如遇故障，供应商应在2小时内线上解决，如无法线上解决，24小时内必须人员到场处理，保证问题修复。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4.提供专职客服。设立专门的售后服务电话，24小时响应，提供技术支持与咨询，并定期电话询问用统运行状况，及时反馈。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5.供应商需每年提供至少一次依托电子图书资源的策划.举办电子图书阅读推广活动。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6.供应商需每月提供两篇电子书微信推文，支持推荐书籍扫码在线阅读。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7.在质保期结束后，如采购单位需要，供应商无条件支持将此次购买的电子书数据镜像安装到采购单位内部网络服务器上，且供应商不收取服务费。</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除招标文件中要求的各项核查之外，学校项目单位（需求部门）在评标结束后，根据需要对中标供应商所提交的文件进行核实以及对中标供应商开展实地调研，同时在规定时间内按照要求签订合同。中标供应商需做好对接工作。</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C199C">
            <w:pPr>
              <w:jc w:val="center"/>
              <w:rPr>
                <w:rFonts w:hint="eastAsia" w:ascii="宋体" w:hAnsi="宋体" w:eastAsia="宋体" w:cs="宋体"/>
                <w:i w:val="0"/>
                <w:iCs w:val="0"/>
                <w:color w:val="000000"/>
                <w:sz w:val="22"/>
                <w:szCs w:val="22"/>
                <w:u w:val="none"/>
              </w:rPr>
            </w:pPr>
          </w:p>
        </w:tc>
      </w:tr>
      <w:tr w14:paraId="4171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33B1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电子期刊数据库</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7BD9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D1CCC">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eastAsia="宋体" w:cs="宋体"/>
                <w:b w:val="0"/>
                <w:bCs w:val="0"/>
                <w:i w:val="0"/>
                <w:iCs w:val="0"/>
                <w:color w:val="000000"/>
                <w:kern w:val="0"/>
                <w:sz w:val="18"/>
                <w:szCs w:val="18"/>
                <w:u w:val="none"/>
                <w:lang w:val="en-US" w:eastAsia="zh-CN" w:bidi="ar"/>
              </w:rPr>
              <w:t>年/套</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8F60">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一.资质方面</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1889">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1.具备授权期刊种数不低于6000种（需覆盖学术.教育.大众.综合类），其中教育类刊种不低于800种。北大核心期刊不低于1100种；</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.取得中华人民共和国出版物经营许可证；</w:t>
            </w:r>
          </w:p>
          <w:p w14:paraId="4C0A105B">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3.期刊种类需具备学术.教育.大众三种分类；</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CB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支持校内校外使用</w:t>
            </w:r>
          </w:p>
        </w:tc>
      </w:tr>
      <w:tr w14:paraId="25BD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0" w:hRule="atLeast"/>
        </w:trPr>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3141D">
            <w:pPr>
              <w:jc w:val="center"/>
              <w:rPr>
                <w:rFonts w:hint="eastAsia" w:ascii="宋体" w:hAnsi="宋体" w:eastAsia="宋体" w:cs="宋体"/>
                <w:b w:val="0"/>
                <w:bCs w:val="0"/>
                <w:i w:val="0"/>
                <w:iCs w:val="0"/>
                <w:color w:val="000000"/>
                <w:sz w:val="18"/>
                <w:szCs w:val="18"/>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02CB">
            <w:pPr>
              <w:jc w:val="center"/>
              <w:rPr>
                <w:rFonts w:hint="eastAsia" w:ascii="宋体" w:hAnsi="宋体" w:eastAsia="宋体" w:cs="宋体"/>
                <w:b w:val="0"/>
                <w:bCs w:val="0"/>
                <w:i w:val="0"/>
                <w:iCs w:val="0"/>
                <w:color w:val="00000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04C4">
            <w:pPr>
              <w:jc w:val="center"/>
              <w:rPr>
                <w:rFonts w:hint="eastAsia" w:ascii="宋体" w:hAnsi="宋体" w:eastAsia="宋体" w:cs="宋体"/>
                <w:b w:val="0"/>
                <w:bCs w:val="0"/>
                <w:i w:val="0"/>
                <w:iCs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929">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二.技术方面</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A79">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1.支持数据检索，检索字段包含：主题.标题.刊名.作者.第一作者.机构.关键词.摘要.栏目.基金.正文；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2.支持“在结果中检索”；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3.检索结果，支持按照年份.学科.关键词.重要期刊.刊名.作者机构.作者.基金进行二次筛选；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4.PC端检索结果需支持按默认排序.发表时间降序.发表时间升序.被引量排序.阅读量排序几种不同的排序来显示；</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5.检索结果支持按年份.学科.关键词.重要期刊.刊名.作者机构.作者.基金进行二次筛选；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6.PC端的高级检索支持五个检索条件同时检索；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7.PC端支持记录检索历史；</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8.PC端支持刊种内的年期导航，及刊种的分类导航；</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9.分类导航支持按作者.学科.关键词.机构.地区.基金等类型查看文献；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10.PC端支持刊内检索；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11.PC端.移动端均具备期刊全文阅读功能，支持流媒体格式在线阅读.支持PDF格式下载；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12.PC端全文页面支持文章目录导航/文内图表导航，点击目录导航/文内图表导航可定位至文章对应的内容位置；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13.PC端支持期刊文章下载，且不用下载专用阅读器；</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14.PC端.移动端均支持“引用文本”，可以直接使用GB/T7714.MLA.APA三种不同的参考文献格式；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15.支持对期刊及文献进行收藏云端同步，对收藏期刊可自行进行分类管理；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16.移动端支持以瀑布流的形式查看每种刊物各年份各期的文章目录；</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17.移动端支持在线学术讨论交流，形成学术讨论共同体；</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18.移动端，刊种.文章均具备点赞.评论功能，且点赞.评论.阅读数据实时更新；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19.移动端支持查看期刊收藏量及收藏的人，并支持关注对方实现在线交流；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20.移动端支持期刊全文转发至学习通交流群中；</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21.移动端支持将期刊全文转发至微信.朋友圈等第三方社交媒体平台；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23.支持PC端.手机.Pad.歌德机等多终端数据同步。</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24.期刊除在自身数据库平台使用外，支持在数字图书馆门户首页的一站式资源检索框中检索并利用，形成多种数据资源的统一检索；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25.无并发数.无下载量限制。</w:t>
            </w: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D73D">
            <w:pPr>
              <w:jc w:val="center"/>
              <w:rPr>
                <w:rFonts w:hint="eastAsia" w:ascii="宋体" w:hAnsi="宋体" w:eastAsia="宋体" w:cs="宋体"/>
                <w:i w:val="0"/>
                <w:iCs w:val="0"/>
                <w:color w:val="000000"/>
                <w:sz w:val="22"/>
                <w:szCs w:val="22"/>
                <w:u w:val="none"/>
              </w:rPr>
            </w:pPr>
          </w:p>
        </w:tc>
      </w:tr>
      <w:tr w14:paraId="76C8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8B32">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移动图书馆</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6E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678">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年/套</w:t>
            </w:r>
          </w:p>
        </w:tc>
        <w:tc>
          <w:tcPr>
            <w:tcW w:w="4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2D6D3">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1.移动OPAC系统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 要求可与图书馆OPAC系统完成统一认证，图书馆提供相关数据。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 基于本馆opac系统功能，要求在手机终端具备馆图书馆公告浏览、热门检索词展示、馆藏书目查询、馆藏复本情况、在架信息、在线预约、个人借阅信息查看、在线续借、预约取书提醒、催还信息告知、电子读者证等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1.3 要求通过手机APP端扫描图书馆纸质图书条形码，可实时查看对应该图书所在的馆藏架位信息和可预约、可借阅情况，无纸本馆藏时可直接查看本书对应的电子版，并实现手机下载，文献传递等全文获取方式。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2.数字资源服务平台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 移动图书馆可在不同移动终端上阅读访问。提供适合手机使用的图书资源，需包含图书封面信息、目录及在手机中完成试读，并且通过移动图书馆，可以查询到全国的馆藏信息。支持图书馆已购买的电子图书、中文期刊等学术资源全文阅读和全文检索。</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 提供适合手机使用的且具有完全自主知识产权的视频，支持有声读物播放，为满足读者视听需求，移动图书馆视频内嵌资源量要求不少于1万集。需提供视频目录，便于查验。</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2.3 整合的期刊、论文等摘要页面要显示相关文献来源，且能提供适合移动设备的链接访问，并提供文献传递服务。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2.4 提供各类资源导航，包括图书、期刊、讲座等，并实现热门资源的推荐。</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2.5 提供多种全文获取方式，本馆有全文可直接阅读，无全文的可通过与已有的文献传递系统对接，将文献发送到读者的邮箱。</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2.6 通过系统访问本馆购买的资源，不受IP限制，通过认证针对读者进行权限控制，使用移动终端设备连接网络，可在任何地点访问。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2.7 支持各类型智能手机：图书馆的文献资源全文可以通过各种类型手持设备进行统一访问，自适应安卓(android)、苹果（iphone）等各类手机。在全文展示页面可以选择字体的大小和夜间模式。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2.8各类数据库的支持：在检索详细页面上，提示相关数据库来源并且可以提供适合手机的阅读格式。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2.9 用户在用手机查找文献时，可提出申请将检索结果直接发送到个人邮箱。</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2.10 实现平台统一检索，形成一站式检索图书馆的电子资源。电子期刊检索、图书检索、论文检索等均在一个搜索框和页面切换，一体化操作。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2.11 支持检索结果筛选，支持多种筛选模式，如按时间，标题等。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2.12 支持全文检索服务，可定位到相关图书的具体页数，支持在线阅读相关页。</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2.13 支持横屏阅读，可进行批注，标示等操作。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3.移动资源包</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3.1 提供适合不同手机阅读的EPUB格式热门图书，不少于3万种。图书分类包含经典名著、小说传记、经管理财、历史军事、人生哲学、人文社科、生活保健、文学艺术、政治法律等分类。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3.2 提供适合广大读者学习的经典视频10000集，包含清华大学、北京大学、复旦大学等名校的课程视频及讲座，可以在线进行播放。</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3.3 提供不少于15000集听书资源。听书资源需提供包含传奇史话、古代历史、人物传记、国学经典、中国文学、世界名著等分类，最多可提供30余种分类。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3.4 提供文献传递服务，并且接入全国图书馆参考咨询联盟建立的云传递共享平台。中文文献传递满足率达到95%以上。传递的文献能够随时随地打开阅读。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 阅读服务模块</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4.1 移动学术资源模块提供包括图书、章节、期刊、视频、论文等多维度的资源，可进行统一检索，且资源频道提供了导航服务。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4.2 微读书模块精选从经典图书中摘录精彩片段分享笔记，可通过片段读经典。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4.3 提供完善的主题书单功能，主题书单还支持图书馆按需进行自定义配置。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4.4每日新书模块，根据不同主题推荐图书，每日更新。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4.5 线下扫码阅读，扫线下机器上的二维码，即可阅读图书，并且加入书房或下载到书架。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4.6为读者提供个人空间，可添加图书、视频、期刊、讲座等资源，方便读者查找及阅读。</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 信息发布管理系统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实现本馆资讯分类管理，以及新闻资源的动态发布。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 预约登记系统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读者在来访之前可进行预约登记，同时可在线上对图书馆座位进行预约，方便管理。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 智慧直播系统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用户可在小程序端、APP端查看正在直播、往期直播、精彩预告等。具备强大的导播系统，可以实现多样的视频源接入，多画面导播，且拥有强大的图层编辑、虚拟演播等功能。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 活动运营系统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8.1 APP端、小程序端提供作品征集平台，支持上传图片、文字、视频等格式的作品，可设置对作品的投票、点赞、评论等操作权限。</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8.2 APP端支持配置阅读积分大赛，通过看视频、做测评、读经典、观直播等获得积分，进行排行。（1）提供阅读积分资源内容，书籍数量不少于200本，名师导读视频资源不少于50集，测试题目不少于400条，包含国学经典、中国文学、世界文学、人类思想、历史文明、艺术审美、科学技术、经济社会等不同类型的资源目录体系。（2）支持单位自定义学习时间，以及定制个性化学习内容。（3）支持根据单位要求进行积分规则和达标积分数进行设置，支持对登录、视频观看、阅读、答题讨论、笔记等考核维度和积分规则设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8.3 APP端、小程序端提供图书共读功能，通过共同阅读一本书深入了解原著，支持打卡、书评、排行。</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8.4 APP端、小程序端提供知识闯关模块，通过灵活配置的活动规则，答题+阅读的方式调动用户的阅读积极性。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8.5 APP端、小程序端提供朗读模块，可以生成朗读作品，进行分享。</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 积分管理系统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9.1提供“我的积分”，用户可实时查看积分明细，积分明细包含积分日期、积分收入数量、积分来源说明等详细信息。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9.2用户可在个人空间查看个人在本单位积分排名，可查看总榜、月榜、近七日排行榜。</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9.3积分商城前台，单位用户可根据兑换量、商品价值进行快速排序查找，进行兑换；在商城后台，可编辑商品基本信息，设置上下架时间，管理商品库存，并对兑换订单进行跟踪和处理。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9.4在“积分规则管理”中可灵活添加、修改、删除积分项，系统默认积分项包括阅读图书、观看讲座、听书、阅读期刊和观看绘本。</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 后台管理系统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10.1支持对首页资源管理：实现首页图书、期刊、视频、听书、绘本等资源的添加、删除。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10.2首页轮播图管理：实现轮播图的添加、修改、删除。</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10.3 支持多终端统一后台管理：实现后台对APP端、公众号端、小程序端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11.个性化服务系统</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11.1 界面要求自适应手机终端尺寸，符合手机用户使用习惯。除提供基于安卓、苹果系统的客户端外，还需提供小程序、微信公众号建设，实现全终端覆盖。</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11.2 APP支持设置护眼模式，清空缓存信息，支持中英文语言设置。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11.3 系统需具备分享功能。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 xml:space="preserve">12.其他要求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w:t>
            </w:r>
            <w:r>
              <w:rPr>
                <w:rFonts w:hint="eastAsia" w:ascii="宋体" w:hAnsi="宋体" w:cs="宋体"/>
                <w:b w:val="0"/>
                <w:bCs w:val="0"/>
                <w:i w:val="0"/>
                <w:iCs w:val="0"/>
                <w:color w:val="000000"/>
                <w:kern w:val="0"/>
                <w:sz w:val="18"/>
                <w:szCs w:val="18"/>
                <w:u w:val="none"/>
                <w:lang w:val="en-US" w:eastAsia="zh-CN" w:bidi="ar"/>
              </w:rPr>
              <w:t>1</w:t>
            </w:r>
            <w:r>
              <w:rPr>
                <w:rFonts w:hint="eastAsia" w:ascii="宋体" w:hAnsi="宋体" w:eastAsia="宋体" w:cs="宋体"/>
                <w:b w:val="0"/>
                <w:bCs w:val="0"/>
                <w:i w:val="0"/>
                <w:iCs w:val="0"/>
                <w:color w:val="000000"/>
                <w:kern w:val="0"/>
                <w:sz w:val="18"/>
                <w:szCs w:val="18"/>
                <w:u w:val="none"/>
                <w:lang w:val="en-US" w:eastAsia="zh-CN" w:bidi="ar"/>
              </w:rPr>
              <w:t xml:space="preserve"> 系统具备良好的开放性，可以支持二次开发。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12.</w:t>
            </w:r>
            <w:r>
              <w:rPr>
                <w:rFonts w:hint="eastAsia" w:ascii="宋体" w:hAnsi="宋体" w:cs="宋体"/>
                <w:b w:val="0"/>
                <w:bCs w:val="0"/>
                <w:i w:val="0"/>
                <w:iCs w:val="0"/>
                <w:color w:val="000000"/>
                <w:kern w:val="0"/>
                <w:sz w:val="18"/>
                <w:szCs w:val="18"/>
                <w:u w:val="none"/>
                <w:lang w:val="en-US" w:eastAsia="zh-CN" w:bidi="ar"/>
              </w:rPr>
              <w:t>2</w:t>
            </w:r>
            <w:r>
              <w:rPr>
                <w:rFonts w:hint="eastAsia" w:ascii="宋体" w:hAnsi="宋体" w:eastAsia="宋体" w:cs="宋体"/>
                <w:b w:val="0"/>
                <w:bCs w:val="0"/>
                <w:i w:val="0"/>
                <w:iCs w:val="0"/>
                <w:color w:val="000000"/>
                <w:kern w:val="0"/>
                <w:sz w:val="18"/>
                <w:szCs w:val="18"/>
                <w:u w:val="none"/>
                <w:lang w:val="en-US" w:eastAsia="zh-CN" w:bidi="ar"/>
              </w:rPr>
              <w:t xml:space="preserve"> 提供已经完成的典型案例以供功能勘验，供评审查看与技术要求和产品功能的满足情况。</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C74">
            <w:pPr>
              <w:rPr>
                <w:rFonts w:hint="eastAsia" w:ascii="宋体" w:hAnsi="宋体" w:eastAsia="宋体" w:cs="宋体"/>
                <w:i w:val="0"/>
                <w:iCs w:val="0"/>
                <w:color w:val="000000"/>
                <w:sz w:val="22"/>
                <w:szCs w:val="22"/>
                <w:u w:val="none"/>
              </w:rPr>
            </w:pPr>
          </w:p>
        </w:tc>
      </w:tr>
    </w:tbl>
    <w:p w14:paraId="35F7FAE2">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Songti SC">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F743"/>
    <w:rsid w:val="00791618"/>
    <w:rsid w:val="0C3E1B5F"/>
    <w:rsid w:val="15782429"/>
    <w:rsid w:val="19603BA3"/>
    <w:rsid w:val="3E8456C5"/>
    <w:rsid w:val="3F56A058"/>
    <w:rsid w:val="3FFC89E9"/>
    <w:rsid w:val="4BFFCD14"/>
    <w:rsid w:val="57DD8436"/>
    <w:rsid w:val="5BEADD51"/>
    <w:rsid w:val="5FEEF645"/>
    <w:rsid w:val="6FFFF743"/>
    <w:rsid w:val="71E23CD7"/>
    <w:rsid w:val="741F5539"/>
    <w:rsid w:val="757D81EA"/>
    <w:rsid w:val="778BEE64"/>
    <w:rsid w:val="79FD91B6"/>
    <w:rsid w:val="7FEDE236"/>
    <w:rsid w:val="7FFD63EB"/>
    <w:rsid w:val="7FFFCE7D"/>
    <w:rsid w:val="97F11513"/>
    <w:rsid w:val="B5FF8FEB"/>
    <w:rsid w:val="BC7AE139"/>
    <w:rsid w:val="C987C0B0"/>
    <w:rsid w:val="EFEF89E7"/>
    <w:rsid w:val="F23B47E8"/>
    <w:rsid w:val="FAAB7262"/>
    <w:rsid w:val="FE8E2BCC"/>
    <w:rsid w:val="FEAA4260"/>
    <w:rsid w:val="FEDF7AFA"/>
    <w:rsid w:val="FFABC49A"/>
    <w:rsid w:val="FFEDB850"/>
    <w:rsid w:val="FFFB4277"/>
    <w:rsid w:val="FFFFB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left"/>
    </w:pPr>
    <w:rPr>
      <w:rFonts w:ascii="Times New Roman" w:hAnsi="Times New Roman" w:eastAsia="宋体" w:cstheme="minorBidi"/>
      <w:kern w:val="2"/>
      <w:sz w:val="24"/>
      <w:szCs w:val="24"/>
      <w:lang w:val="en-US" w:eastAsia="zh-CN" w:bidi="ar-SA"/>
    </w:rPr>
  </w:style>
  <w:style w:type="paragraph" w:styleId="2">
    <w:name w:val="heading 1"/>
    <w:basedOn w:val="1"/>
    <w:next w:val="1"/>
    <w:link w:val="13"/>
    <w:qFormat/>
    <w:uiPriority w:val="0"/>
    <w:pPr>
      <w:keepNext/>
      <w:keepLines/>
      <w:spacing w:before="340" w:beforeLines="0" w:beforeAutospacing="0" w:after="130" w:afterLines="0" w:afterAutospacing="0" w:line="576" w:lineRule="auto"/>
      <w:jc w:val="center"/>
      <w:outlineLvl w:val="0"/>
    </w:pPr>
    <w:rPr>
      <w:rFonts w:asciiTheme="minorAscii" w:hAnsiTheme="minorAscii"/>
      <w:b/>
      <w:kern w:val="44"/>
      <w:sz w:val="32"/>
      <w:szCs w:val="2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Songti SC"/>
      <w:b/>
      <w:sz w:val="28"/>
    </w:rPr>
  </w:style>
  <w:style w:type="paragraph" w:styleId="4">
    <w:name w:val="heading 4"/>
    <w:basedOn w:val="1"/>
    <w:next w:val="1"/>
    <w:unhideWhenUsed/>
    <w:qFormat/>
    <w:uiPriority w:val="0"/>
    <w:pPr>
      <w:spacing w:line="360" w:lineRule="auto"/>
      <w:ind w:left="20" w:firstLine="0" w:firstLineChars="0"/>
      <w:outlineLvl w:val="3"/>
    </w:pPr>
    <w:rPr>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2"/>
    <w:basedOn w:val="4"/>
    <w:qFormat/>
    <w:uiPriority w:val="0"/>
    <w:rPr>
      <w:rFonts w:eastAsia="Songti SC" w:asciiTheme="minorAscii" w:hAnsiTheme="minorAscii"/>
    </w:rPr>
  </w:style>
  <w:style w:type="character" w:customStyle="1" w:styleId="13">
    <w:name w:val="标题 1 Char"/>
    <w:link w:val="2"/>
    <w:qFormat/>
    <w:uiPriority w:val="0"/>
    <w:rPr>
      <w:rFonts w:asciiTheme="minorAscii" w:hAnsiTheme="minorAscii" w:eastAsiaTheme="minorEastAsia"/>
      <w:b/>
      <w:kern w:val="44"/>
      <w:sz w:val="32"/>
      <w:szCs w:val="22"/>
    </w:rPr>
  </w:style>
  <w:style w:type="paragraph" w:customStyle="1" w:styleId="14">
    <w:name w:val="标书正文"/>
    <w:basedOn w:val="1"/>
    <w:qFormat/>
    <w:uiPriority w:val="0"/>
    <w:pPr>
      <w:spacing w:line="300" w:lineRule="auto"/>
      <w:ind w:firstLine="0" w:firstLineChars="0"/>
      <w:jc w:val="left"/>
    </w:pPr>
    <w:rPr>
      <w:rFonts w:ascii="仿宋_GB2312" w:hAnsi="仿宋_GB2312"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60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2025-03-01T11:16:00Z</dcterms:created>
  <dc:creator>亲古啊，我是阿达西!</dc:creator>
  <cp:lastModifiedBy>Administrator</cp:lastModifiedBy>
  <dcterms:modified xsi:type="dcterms:W3CDTF">2025-03-12T06:35:40Z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BE9641D37E7541E695383CA4F7FC7561_13</vt:lpwstr>
  </property>
</Properties>
</file>