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ascii="微软雅黑" w:hAnsi="微软雅黑" w:eastAsia="微软雅黑" w:cs="微软雅黑"/>
          <w:color w:val="231F20"/>
          <w:kern w:val="0"/>
          <w:sz w:val="60"/>
          <w:szCs w:val="60"/>
          <w:lang w:val="en-US" w:eastAsia="zh-CN" w:bidi="ar"/>
        </w:rPr>
        <w:t>变频道闸</w:t>
      </w:r>
      <w:r>
        <w:rPr>
          <w:rFonts w:hint="eastAsia" w:ascii="微软雅黑" w:hAnsi="微软雅黑" w:eastAsia="微软雅黑" w:cs="微软雅黑"/>
          <w:color w:val="231F20"/>
          <w:kern w:val="0"/>
          <w:sz w:val="60"/>
          <w:szCs w:val="60"/>
          <w:lang w:val="en-US" w:eastAsia="zh-CN" w:bidi="ar"/>
        </w:rPr>
        <w:t>参数要求</w:t>
      </w:r>
    </w:p>
    <w:p>
      <w:pPr>
        <w:pStyle w:val="4"/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机箱结实耐用、防水，可适用户外环境下使用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采用一体化机芯，全模具量化生产制作，大大提高产品稳定性，确保道闸的运行精度;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采用精密的四连杆机构，使闸杆快速平稳运行，有效减轻闸杆抖动减轻电机负荷，延长道闸的使用寿命;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90W一体化涡轮涡杆传动三相电机，传动平稳，音低，结构紧凑，能实现自锁，堵转时无冲击，保护控制器，延长控制器使用寿命'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手动锁闸机构，停电时可通过电机底部的手轮转动手动起落闸杆不受限制;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系统高度集成，可方便接入多种配套设备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采用升降超时保护，有效保护电机，可全天候运行，防止闸机非正常损坏;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采用角度传感器检测闸杆的位置，精度高，运行平稳;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丰富的状态指示灯功能，方便设备的使用和售后维护支持标准的遥控，智能学习功能，支持20组遥控编码采用原装进口磁芯的变压器，在户外潮杂环境下也可稳定工作;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集光、电、机械控制于一体，操作灵活、方便，使用安全、可靠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遇阻反弹:闸杆在下落过程中，若遇到外力阻挡后，便会自动起杆减免因失误带来的损伤;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地感防砸:闸杆在下落过程中，如接收到地感信号后，便会自动起杆，触发期间不落杆，待地感信号恢复后，闸杆自动下落，确保安全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开优先防砸:闸杆在下落过程中，若遇紧急情况，无论是在开闸或关闸运行状态，只要接收到开闸信号，闸杆便会执行开闸动作;</w:t>
      </w:r>
    </w:p>
    <w:p>
      <w:pPr>
        <w:pStyle w:val="4"/>
        <w:numPr>
          <w:ilvl w:val="0"/>
          <w:numId w:val="2"/>
        </w:numPr>
        <w:bidi w:val="0"/>
        <w:spacing w:line="36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防砸胶条防砸:闸杆上配有橡胶胶条，可以减轻因为意外而造成的损失;</w:t>
      </w:r>
    </w:p>
    <w:p>
      <w:pPr>
        <w:pStyle w:val="4"/>
        <w:numPr>
          <w:ilvl w:val="0"/>
          <w:numId w:val="0"/>
        </w:numPr>
        <w:bidi w:val="0"/>
        <w:ind w:leftChars="0"/>
        <w:jc w:val="left"/>
      </w:pPr>
      <w:r>
        <w:drawing>
          <wp:inline distT="0" distB="0" distL="114300" distR="114300">
            <wp:extent cx="5273040" cy="4084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9220" cy="391668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bidi w:val="0"/>
        <w:ind w:leftChars="0"/>
        <w:jc w:val="left"/>
      </w:pPr>
    </w:p>
    <w:p>
      <w:pPr>
        <w:pStyle w:val="4"/>
        <w:numPr>
          <w:ilvl w:val="0"/>
          <w:numId w:val="0"/>
        </w:numPr>
        <w:bidi w:val="0"/>
        <w:ind w:leftChars="0"/>
        <w:jc w:val="left"/>
      </w:pPr>
    </w:p>
    <w:p>
      <w:pPr>
        <w:pStyle w:val="4"/>
        <w:numPr>
          <w:ilvl w:val="0"/>
          <w:numId w:val="0"/>
        </w:numPr>
        <w:bidi w:val="0"/>
        <w:ind w:leftChars="0"/>
        <w:jc w:val="left"/>
      </w:pP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</w:t>
      </w: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1.报价前需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提前联系甲方勘察现场，并出具现场勘察证明（双方盖章），报价时需上传；</w:t>
      </w: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2.需适配原有车牌识别系统；</w:t>
      </w: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3.为整体美观协调，道闸设备外观必须与原有设备相同；</w:t>
      </w: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4.通知结果当日安装调试完毕。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BC300"/>
    <w:multiLevelType w:val="singleLevel"/>
    <w:tmpl w:val="988BC3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5200A4"/>
    <w:multiLevelType w:val="multilevel"/>
    <w:tmpl w:val="605200A4"/>
    <w:lvl w:ilvl="0" w:tentative="0">
      <w:start w:val="1"/>
      <w:numFmt w:val="bullet"/>
      <w:pStyle w:val="4"/>
      <w:lvlText w:val=""/>
      <w:lvlJc w:val="left"/>
      <w:pPr>
        <w:ind w:left="126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TQzYTNlZWVjNDlmMTI4MDkzM2RjNWQyYmQ2NzQifQ=="/>
  </w:docVars>
  <w:rsids>
    <w:rsidRoot w:val="00000000"/>
    <w:rsid w:val="1B2050E0"/>
    <w:rsid w:val="6397597A"/>
    <w:rsid w:val="6A8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并列圆点"/>
    <w:basedOn w:val="1"/>
    <w:qFormat/>
    <w:uiPriority w:val="0"/>
    <w:pPr>
      <w:numPr>
        <w:ilvl w:val="0"/>
        <w:numId w:val="1"/>
      </w:numPr>
      <w:ind w:left="1271"/>
    </w:pPr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570</Characters>
  <Lines>0</Lines>
  <Paragraphs>0</Paragraphs>
  <TotalTime>1175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2024-05-30T06:03:00Z</dcterms:created>
  <dc:creator>songtao</dc:creator>
  <cp:lastModifiedBy>阿然然</cp:lastModifiedBy>
  <dcterms:modified xsi:type="dcterms:W3CDTF">2024-06-03T02:47:33Z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69A5B3B499384BBB9126C43488CADA98_13</vt:lpwstr>
  </property>
</Properties>
</file>