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方正小标宋简体" w:hAnsi="方正小标宋简体" w:eastAsia="方正小标宋简体" w:cs="方正小标宋简体"/>
          <w:bCs/>
          <w:sz w:val="36"/>
          <w:szCs w:val="24"/>
        </w:rPr>
      </w:pPr>
      <w:r>
        <w:rPr>
          <w:rFonts w:hint="eastAsia" w:ascii="方正小标宋简体" w:hAnsi="方正小标宋简体" w:eastAsia="方正小标宋简体" w:cs="方正小标宋简体"/>
          <w:bCs/>
          <w:sz w:val="36"/>
          <w:szCs w:val="24"/>
        </w:rPr>
        <w:t>新疆财经大学图书馆（阿勒泰校区）2025年</w:t>
      </w:r>
    </w:p>
    <w:p>
      <w:pPr>
        <w:spacing w:line="360" w:lineRule="auto"/>
        <w:jc w:val="center"/>
        <w:rPr>
          <w:rFonts w:hint="eastAsia" w:ascii="方正小标宋简体" w:hAnsi="方正小标宋简体" w:eastAsia="方正小标宋简体" w:cs="方正小标宋简体"/>
          <w:bCs/>
          <w:sz w:val="36"/>
          <w:szCs w:val="24"/>
          <w:lang w:val="en-US" w:eastAsia="zh-CN"/>
        </w:rPr>
      </w:pPr>
      <w:r>
        <w:rPr>
          <w:rFonts w:hint="eastAsia" w:ascii="方正小标宋简体" w:hAnsi="方正小标宋简体" w:eastAsia="方正小标宋简体" w:cs="方正小标宋简体"/>
          <w:bCs/>
          <w:sz w:val="36"/>
          <w:szCs w:val="24"/>
        </w:rPr>
        <w:t>纸质图书采购项目</w:t>
      </w:r>
      <w:r>
        <w:rPr>
          <w:rFonts w:hint="eastAsia" w:ascii="方正小标宋简体" w:hAnsi="方正小标宋简体" w:eastAsia="方正小标宋简体" w:cs="方正小标宋简体"/>
          <w:bCs/>
          <w:sz w:val="36"/>
          <w:szCs w:val="24"/>
          <w:lang w:val="en-US" w:eastAsia="zh-CN"/>
        </w:rPr>
        <w:t>方案</w:t>
      </w:r>
      <w:bookmarkStart w:id="1" w:name="_GoBack"/>
      <w:bookmarkEnd w:id="1"/>
    </w:p>
    <w:p>
      <w:pPr>
        <w:spacing w:line="360" w:lineRule="auto"/>
        <w:rPr>
          <w:rFonts w:hint="eastAsia"/>
        </w:rPr>
      </w:pPr>
    </w:p>
    <w:p>
      <w:pPr>
        <w:spacing w:line="360" w:lineRule="auto"/>
        <w:rPr>
          <w:rFonts w:hint="eastAsia" w:ascii="宋体" w:hAnsi="宋体" w:eastAsia="宋体" w:cs="宋体"/>
        </w:rPr>
      </w:pPr>
      <w:bookmarkStart w:id="0" w:name="EBcc1e85494f644b18a0cfdeea10c8765e"/>
    </w:p>
    <w:p>
      <w:pPr>
        <w:pStyle w:val="18"/>
        <w:spacing w:line="360" w:lineRule="auto"/>
        <w:ind w:firstLine="562" w:firstLineChars="200"/>
        <w:rPr>
          <w:rFonts w:hint="eastAsia" w:cs="仿宋"/>
          <w:b/>
          <w:color w:val="000000" w:themeColor="text1"/>
          <w:kern w:val="2"/>
          <w:sz w:val="28"/>
          <w:szCs w:val="28"/>
          <w14:textFill>
            <w14:solidFill>
              <w14:schemeClr w14:val="tx1"/>
            </w14:solidFill>
          </w14:textFill>
        </w:rPr>
      </w:pPr>
      <w:r>
        <w:rPr>
          <w:rFonts w:hint="eastAsia" w:cs="仿宋"/>
          <w:b/>
          <w:color w:val="000000" w:themeColor="text1"/>
          <w:kern w:val="2"/>
          <w:sz w:val="28"/>
          <w:szCs w:val="28"/>
          <w14:textFill>
            <w14:solidFill>
              <w14:schemeClr w14:val="tx1"/>
            </w14:solidFill>
          </w14:textFill>
        </w:rPr>
        <w:t>一、招标内容</w:t>
      </w:r>
    </w:p>
    <w:p>
      <w:pPr>
        <w:pStyle w:val="2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（一）项目介绍</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项目名称：新疆财经大学图书馆（阿勒泰校区）2025年纸质图书采购项目</w:t>
      </w:r>
    </w:p>
    <w:p>
      <w:pPr>
        <w:pStyle w:val="2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项目资金：27.5万元</w:t>
      </w:r>
    </w:p>
    <w:p>
      <w:pPr>
        <w:pStyle w:val="2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（二）采购图书的数量以及方式、途径</w:t>
      </w:r>
    </w:p>
    <w:p>
      <w:pPr>
        <w:pStyle w:val="20"/>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1.图书数量：5000册</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2.采购图书的方式、途径</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2.1 以采购人提供的采购目录为准（详见目录）。</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2.2 采购图书复本量原则上为2本。</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2.3 供应商必须能够保证所供图书均是经过国家核准出版的正版出版物，且为采购人所需、所订、所采，供应商不得随意自行配送采购人未订的图书，否则无条件退换。</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2.4 所有图书必须经过国家相关部门审读通过，不得出现意识形态问题，一旦出现问题将取消供应商的中标资格，并承担相应的法律责任。</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3.报价方式</w:t>
      </w:r>
    </w:p>
    <w:p>
      <w:pPr>
        <w:pStyle w:val="18"/>
        <w:spacing w:line="360" w:lineRule="auto"/>
        <w:ind w:firstLine="560" w:firstLineChars="200"/>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此次招标采用最低报价中标的方式，供应商根据自身投标总成本（指纸质图书成本、运抵指定交货地点的各种费用、售后服务、税金及其他所有成本费用的总和）的情况，报出本项目的最终报价。</w:t>
      </w:r>
    </w:p>
    <w:p>
      <w:pPr>
        <w:pStyle w:val="18"/>
        <w:spacing w:line="360" w:lineRule="auto"/>
        <w:ind w:firstLine="562" w:firstLineChars="200"/>
        <w:rPr>
          <w:rFonts w:hint="eastAsia" w:cs="仿宋"/>
          <w:b/>
          <w:color w:val="000000" w:themeColor="text1"/>
          <w:kern w:val="2"/>
          <w:sz w:val="28"/>
          <w:szCs w:val="28"/>
          <w14:textFill>
            <w14:solidFill>
              <w14:schemeClr w14:val="tx1"/>
            </w14:solidFill>
          </w14:textFill>
        </w:rPr>
      </w:pPr>
      <w:r>
        <w:rPr>
          <w:rFonts w:hint="eastAsia" w:cs="仿宋"/>
          <w:b/>
          <w:color w:val="000000" w:themeColor="text1"/>
          <w:kern w:val="2"/>
          <w:sz w:val="28"/>
          <w:szCs w:val="28"/>
          <w14:textFill>
            <w14:solidFill>
              <w14:schemeClr w14:val="tx1"/>
            </w14:solidFill>
          </w14:textFill>
        </w:rPr>
        <w:t>二、供应商资质要求</w:t>
      </w:r>
    </w:p>
    <w:p>
      <w:pPr>
        <w:snapToGrid w:val="0"/>
        <w:spacing w:before="75" w:after="75"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具有国家相关部门颁发的有效期内的《中华人民共和国出版物经营许可证》或《中华人民共和国出版物发行许可证》，并具有履行本招标文件规定的供货及售后服务能力。</w:t>
      </w:r>
    </w:p>
    <w:p>
      <w:pPr>
        <w:pStyle w:val="18"/>
        <w:spacing w:line="360" w:lineRule="auto"/>
        <w:ind w:firstLine="562" w:firstLineChars="200"/>
        <w:rPr>
          <w:rFonts w:hint="eastAsia" w:cs="仿宋"/>
          <w:b/>
          <w:color w:val="000000" w:themeColor="text1"/>
          <w:kern w:val="2"/>
          <w:sz w:val="28"/>
          <w:szCs w:val="28"/>
          <w14:textFill>
            <w14:solidFill>
              <w14:schemeClr w14:val="tx1"/>
            </w14:solidFill>
          </w14:textFill>
        </w:rPr>
      </w:pPr>
      <w:r>
        <w:rPr>
          <w:rFonts w:hint="eastAsia" w:cs="仿宋"/>
          <w:b/>
          <w:color w:val="000000" w:themeColor="text1"/>
          <w:kern w:val="2"/>
          <w:sz w:val="28"/>
          <w:szCs w:val="28"/>
          <w14:textFill>
            <w14:solidFill>
              <w14:schemeClr w14:val="tx1"/>
            </w14:solidFill>
          </w14:textFill>
        </w:rPr>
        <w:t>三、技术、服务要求</w:t>
      </w:r>
    </w:p>
    <w:p>
      <w:pPr>
        <w:pStyle w:val="18"/>
        <w:spacing w:line="360" w:lineRule="auto"/>
        <w:ind w:firstLine="562" w:firstLineChars="200"/>
        <w:contextualSpacing/>
        <w:rPr>
          <w:rFonts w:hint="eastAsia" w:cs="仿宋"/>
          <w:bCs/>
          <w:color w:val="000000" w:themeColor="text1"/>
          <w:kern w:val="2"/>
          <w:sz w:val="28"/>
          <w:szCs w:val="28"/>
          <w14:textFill>
            <w14:solidFill>
              <w14:schemeClr w14:val="tx1"/>
            </w14:solidFill>
          </w14:textFill>
        </w:rPr>
      </w:pPr>
      <w:r>
        <w:rPr>
          <w:rFonts w:hint="eastAsia" w:cs="仿宋"/>
          <w:b/>
          <w:color w:val="000000" w:themeColor="text1"/>
          <w:kern w:val="2"/>
          <w:sz w:val="28"/>
          <w:szCs w:val="28"/>
          <w14:textFill>
            <w14:solidFill>
              <w14:schemeClr w14:val="tx1"/>
            </w14:solidFill>
          </w14:textFill>
        </w:rPr>
        <w:t>1.供应商技术能力要求</w:t>
      </w:r>
      <w:r>
        <w:rPr>
          <w:rFonts w:hint="eastAsia" w:cs="仿宋"/>
          <w:bCs/>
          <w:color w:val="000000" w:themeColor="text1"/>
          <w:kern w:val="2"/>
          <w:sz w:val="28"/>
          <w:szCs w:val="28"/>
          <w14:textFill>
            <w14:solidFill>
              <w14:schemeClr w14:val="tx1"/>
            </w14:solidFill>
          </w14:textFill>
        </w:rPr>
        <w:t xml:space="preserve"> </w:t>
      </w:r>
    </w:p>
    <w:p>
      <w:pPr>
        <w:pStyle w:val="18"/>
        <w:spacing w:line="360" w:lineRule="auto"/>
        <w:ind w:firstLine="560" w:firstLineChars="200"/>
        <w:contextualSpacing/>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1.1 供应商要有自己的线上馆配服务平台，馆配服务平台应有全国各大出版社的采访分类数据，能够通过图书分类进行图书遴选工作，可以通过书名检索、书号检索、作者检索等功能精准定位图书。选购结束后能够生成订单，并在订单中查看订单详情，确认订单供货状态，导出Excel表格，下载Marc数据。</w:t>
      </w:r>
    </w:p>
    <w:p>
      <w:pPr>
        <w:pStyle w:val="18"/>
        <w:spacing w:line="360" w:lineRule="auto"/>
        <w:ind w:firstLine="560" w:firstLineChars="200"/>
        <w:contextualSpacing/>
        <w:rPr>
          <w:rFonts w:hint="eastAsia" w:cs="仿宋"/>
          <w:bCs/>
          <w:color w:val="000000" w:themeColor="text1"/>
          <w:kern w:val="2"/>
          <w:sz w:val="28"/>
          <w:szCs w:val="28"/>
          <w14:textFill>
            <w14:solidFill>
              <w14:schemeClr w14:val="tx1"/>
            </w14:solidFill>
          </w14:textFill>
        </w:rPr>
      </w:pPr>
      <w:r>
        <w:rPr>
          <w:rFonts w:hint="eastAsia" w:cs="仿宋"/>
          <w:bCs/>
          <w:color w:val="000000" w:themeColor="text1"/>
          <w:kern w:val="2"/>
          <w:sz w:val="28"/>
          <w:szCs w:val="28"/>
          <w14:textFill>
            <w14:solidFill>
              <w14:schemeClr w14:val="tx1"/>
            </w14:solidFill>
          </w14:textFill>
        </w:rPr>
        <w:t>1.2 图书到货率与到货速度要求。</w:t>
      </w:r>
    </w:p>
    <w:p>
      <w:pPr>
        <w:tabs>
          <w:tab w:val="left" w:pos="0"/>
        </w:tabs>
        <w:spacing w:line="360" w:lineRule="auto"/>
        <w:ind w:left="-2" w:leftChars="-1"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双方确定订单后，一个月到书100%。</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1.3 供应商有从事图书经销和数据加工业务的专业人员。供应商要具备独立完成书目数据著录和图书全加工的能力和经验，要求数据加工人员应参加过国家图书馆或其他权威性编目机构举办的文献编目、分类标引、主题标引等图书馆业务培训，加工人员数量不少于3人（提供编目证书、本单位社保缴纳证明）。</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1.4 图书编目数据以CNMARC格式文件提供。</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1.5供应商能通过互联网或其他方式免费提供规范的新书征订书目数据和机读编目数据（数据要依据《中国机读目录格式》进行著录），提供的所有数据都能在图书馆系统中无障碍使用。供应商提供的征订书目内容均需符合高校图书馆读者的要求；编目数据（提供的编目数据中国家图书馆标准CNMARC编目数据必须占98%以上）应比同批次送达的图书提前到馆，并达到100%的覆盖率；所提供的书目数据必须与所订图书特征与属性一致。</w:t>
      </w:r>
    </w:p>
    <w:p>
      <w:pPr>
        <w:pStyle w:val="20"/>
        <w:spacing w:line="360" w:lineRule="auto"/>
        <w:ind w:firstLine="562"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2.图书质量要求 </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供应商所供的图书中有污损、图文不清、缺页、倒装、缺附件等不合格的，要求一律无条件全部退货，退换费用由供应商承担。 </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供应商所供的图书的质量不符合要求，情节特别恶劣的，取消其图书采购供货资格。</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所供图书具体质量要求如下：</w:t>
      </w:r>
    </w:p>
    <w:p>
      <w:pPr>
        <w:pStyle w:val="20"/>
        <w:spacing w:line="360" w:lineRule="auto"/>
        <w:ind w:firstLine="46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①所供图书要求必须为全新、正版，符合国家质量检测标准，不能缺页、倒装的正式出版物，确保图书内容、质量安全，不得有错印、漏印的情况出现。</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②所有图书的版权页和国际标准书号（ISBN）及条码标志必须完备清晰。版权页有包括图书在版编目（CIP）数据、出版单位名称及其地址、图书开本、版次、印数、定价、印张等相关资料。 </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③图书的整体外观和装订必须平整、牢固。图书封面图案及文字要清晰有层次，颜色的色调应饱和。</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④图书正文的纸张表面光滑，颜色和厚度前后一致；纸张无损坏、无撕页。 </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⑤图书正文的印刷墨色要一致，版心和页码的位置要前后一致，无明显透印，文字及图表要印刷清新。 </w:t>
      </w:r>
    </w:p>
    <w:p>
      <w:pPr>
        <w:pStyle w:val="20"/>
        <w:spacing w:line="360" w:lineRule="auto"/>
        <w:ind w:firstLine="562"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 xml:space="preserve">3.服务质量要求 </w:t>
      </w:r>
    </w:p>
    <w:p>
      <w:pPr>
        <w:spacing w:line="600" w:lineRule="exact"/>
        <w:ind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3.1中标单位应免费随书提供标准CNMARC编目数据，并能导入《超微新一代图书馆服务平台》，并符合我馆实际情况，编目数据应与图书同步或提前到馆，并达到100%的覆盖率。数据不全或复本不符合的，不予验收。所有数据必须采用CALIS最新标准的机读目录格式， MARC数据差错率应低于3‰ 。</w:t>
      </w:r>
    </w:p>
    <w:p>
      <w:pPr>
        <w:spacing w:line="6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3.2中标单位按图书馆的要求做好新书全程加工工作。每册图书安装一个符合采购方要求的磁条要安装隐秘，不易被找到；在书的书名页的下方粘贴条形码，按我馆的序号和要求粘贴并覆膜；在图书书名页的正中和第十一页的右下角处盖图书馆藏印章；在图书书名页上方和目录页上方用打号机打上相同的两个财产号。</w:t>
      </w:r>
    </w:p>
    <w:p>
      <w:pPr>
        <w:spacing w:line="6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3.3所用磁条要求:由中标单位提供防盗磁条，磁条的质保3年。 </w:t>
      </w:r>
    </w:p>
    <w:p>
      <w:pPr>
        <w:spacing w:line="6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3.4所有加工服务甲方均不另行付费。乙方需按照甲方要求的时间及时提供数据加工服务，如果在后续合作中发现供货方的加工服务达不到甲方要求或拖延工作，甲方将有权随时终止与供货方的订购合同。</w:t>
      </w:r>
    </w:p>
    <w:p>
      <w:pPr>
        <w:spacing w:line="6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3.5每种图书按照《中图法》(第五版)的分类标准及甲方的图书分类细则给出索书号和著者号，并依照甲方的图书加工细则给每本书贴图书书标并覆膜。</w:t>
      </w:r>
    </w:p>
    <w:p>
      <w:pPr>
        <w:spacing w:line="6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3.6免费把图书等送到图书馆指定地点，提供发货清单（一包一单，一批一整单）。每包一单内容包括：包号、书号、书名、单价、册数、码洋和合计。每批一总单，总单应注明以下项目：批号、送书日期、每批合计（种数、册数、码洋金额、实洋金额）、包号、包合计。</w:t>
      </w:r>
    </w:p>
    <w:p>
      <w:pPr>
        <w:spacing w:line="600" w:lineRule="exact"/>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3.7如图书出现如下情况，无论是否已做图书前期加工，中标人必须无条件负责30日内免费更换。包括：缺页、倒装、折页、开线、开胶、模糊不清、图书品种和数量与订单不符、配送过程中产生的脏残、破损、图书相关的附属配件（如光盘等）不齐全。退货、换货所发生的费用由中标单位承担。</w:t>
      </w:r>
    </w:p>
    <w:p>
      <w:pPr>
        <w:pStyle w:val="8"/>
        <w:rPr>
          <w:rFonts w:hint="eastAsia" w:ascii="仿宋" w:hAnsi="仿宋" w:eastAsia="仿宋" w:cs="仿宋"/>
          <w:bCs/>
          <w:color w:val="000000" w:themeColor="text1"/>
          <w:sz w:val="28"/>
          <w14:textFill>
            <w14:solidFill>
              <w14:schemeClr w14:val="tx1"/>
            </w14:solidFill>
          </w14:textFill>
        </w:rPr>
      </w:pPr>
      <w:r>
        <w:rPr>
          <w:rFonts w:hint="eastAsia" w:ascii="仿宋" w:hAnsi="仿宋" w:eastAsia="仿宋" w:cs="仿宋"/>
          <w:bCs/>
          <w:color w:val="000000" w:themeColor="text1"/>
          <w:sz w:val="28"/>
          <w14:textFill>
            <w14:solidFill>
              <w14:schemeClr w14:val="tx1"/>
            </w14:solidFill>
          </w14:textFill>
        </w:rPr>
        <w:t>4.编目加工要求</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4.1乙方免费提供图书的到馆编目加工，具体要求如下：</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随书提供标准CNMARC编目数据，并能装入甲方《LSP图书馆服务平台》，具体编目要求按照甲方的《编目加工要求细则》的规定，编目数据须与图书同步或提前到馆，并达到100%的覆盖率。数据不全或复本不符合的，不予验收。所有数据必须采用CALIS最新标准的机读目录格式，MARC数据差错率应低于3‰。</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(2）编目数据中，分类以《中图图书馆分类法（第五版）》为准，编目严格按《普通图书著录条例》、《CALIS联机合作编目手册》进行著录，并以CALIS联机合作编目中心的书目数据为准，保证编目数据的质量。 </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CNMARC具体字段的要求如下：010、100 、101、 102 、105、 106 、200、205、210、215、 225、 300、 330、 410、 510、517、606、 690、701、 702、 711、 712、801、905。</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若690字段涉及多个交叉类目，必须重复690字段进行著录。</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(3）在CALIS编目数据基础上增加906字段，按照《中图法》（第五版）的分类标准及甲方的图书分类细则、图书编目细则给出每种图书的条码号、馆藏地、财产号以及图书价格。</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(4）乙方对提供的图书编目数据进行自审，再由甲方复审。合格后按照905字段生成书标（书标中分类号、著者号、财产号三号必须居中后左对齐），粘贴在图书书脊下方距底部2.5公分处并裹上胶带。</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(5）乙方按照甲方要求承担图书全程加工工作，并保证加工质量。</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乙方提供符合甲方要求磁条。</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(6）每册图书加盖馆藏章（馆藏章尺寸为：长4cm宽3cm,名称为：新疆财经大学图书馆藏书章）2个，位置在书名页中下空白处、图书正文页的第11页左下角空白处。</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每册图书粘贴1个图书条形码，位置在书名页中下空白处，不得遮盖住书页中的主要信息，同种图书不同复本号码要连续。随书光盘的条形码，粘贴在光盘的下面，不得遮盖主要信息。</w:t>
      </w:r>
    </w:p>
    <w:p>
      <w:pPr>
        <w:pStyle w:val="2"/>
        <w:spacing w:before="78" w:line="240" w:lineRule="auto"/>
        <w:ind w:right="38" w:rightChars="18" w:firstLine="560" w:firstLineChars="200"/>
        <w:rPr>
          <w:rFonts w:hint="eastAsia" w:ascii="仿宋" w:hAnsi="仿宋" w:eastAsia="仿宋" w:cs="仿宋"/>
          <w:bCs/>
          <w:color w:val="000000" w:themeColor="text1"/>
          <w:kern w:val="2"/>
          <w:sz w:val="28"/>
          <w:szCs w:val="28"/>
          <w14:textFill>
            <w14:solidFill>
              <w14:schemeClr w14:val="tx1"/>
            </w14:solidFill>
          </w14:textFill>
        </w:rPr>
      </w:pPr>
      <w:r>
        <w:rPr>
          <w:rFonts w:hint="eastAsia" w:ascii="仿宋" w:hAnsi="仿宋" w:eastAsia="仿宋" w:cs="仿宋"/>
          <w:bCs/>
          <w:color w:val="000000" w:themeColor="text1"/>
          <w:kern w:val="2"/>
          <w:sz w:val="28"/>
          <w:szCs w:val="28"/>
          <w14:textFill>
            <w14:solidFill>
              <w14:schemeClr w14:val="tx1"/>
            </w14:solidFill>
          </w14:textFill>
        </w:rPr>
        <w:t>（7）每册图书用打号机打印财产号（财产号位数为7位），位置在书名页上方中间空白处、目录页上方中间空白处。</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(8）每册图书粘贴磁条于图书的后30-50页之间，距书脊顶部5厘米并紧贴书脊内侧，不论图书厚薄，粘贴1根。</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(9）乙方须承担图书到馆后的卸包工作，每一种书的复本必须放在同一包内。</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4.2甲方对编目加工图书进行审核验收，如发现编目加工质量不合格的图书，乙方应无条件免费更换或退货。</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(1)如图书编目数据在审核中发现错误数据或有书无数据现象，乙方必须在接到甲方通知的三个工作日内修改或补齐数据。</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(2)如乙方在接到甲方通知十个工作日内未按甲方工作要求及标准完成图书加工，甲方有权拒绝支付该批图书的相关采购书款。</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(3)对加工图书中条形码、磁条、书标进行检查验收，如发现条形码、磁条、书标粘贴不合格或无法识别、书页脱胶等质量问题，全部做退货处理。</w:t>
      </w:r>
    </w:p>
    <w:p>
      <w:pPr>
        <w:spacing w:before="78"/>
        <w:ind w:right="38" w:rightChars="18" w:firstLine="560" w:firstLineChars="200"/>
        <w:jc w:val="left"/>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(4)如乙方在完成图书加工后十个工作日内未按甲方工作要求及标准完成书目编目数据著录，甲方有权拒绝支付该批图书的相关采购书款。</w:t>
      </w:r>
    </w:p>
    <w:p>
      <w:pPr>
        <w:pStyle w:val="20"/>
        <w:spacing w:line="360" w:lineRule="auto"/>
        <w:ind w:firstLine="562" w:firstLineChars="200"/>
        <w:contextualSpacing/>
        <w:rPr>
          <w:rFonts w:hint="eastAsia" w:ascii="仿宋" w:hAnsi="仿宋" w:eastAsia="仿宋" w:cs="仿宋"/>
          <w:b/>
          <w:color w:val="000000" w:themeColor="text1"/>
          <w:sz w:val="28"/>
          <w:szCs w:val="28"/>
          <w14:textFill>
            <w14:solidFill>
              <w14:schemeClr w14:val="tx1"/>
            </w14:solidFill>
          </w14:textFill>
        </w:rPr>
      </w:pPr>
      <w:r>
        <w:rPr>
          <w:rFonts w:hint="eastAsia" w:ascii="仿宋" w:hAnsi="仿宋" w:eastAsia="仿宋" w:cs="仿宋"/>
          <w:b/>
          <w:color w:val="000000" w:themeColor="text1"/>
          <w:sz w:val="28"/>
          <w:szCs w:val="28"/>
          <w14:textFill>
            <w14:solidFill>
              <w14:schemeClr w14:val="tx1"/>
            </w14:solidFill>
          </w14:textFill>
        </w:rPr>
        <w:t>5.退货要求</w:t>
      </w:r>
    </w:p>
    <w:p>
      <w:pPr>
        <w:pStyle w:val="20"/>
        <w:spacing w:line="360" w:lineRule="auto"/>
        <w:ind w:firstLine="560" w:firstLineChars="200"/>
        <w:contextualSpacing/>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与采购人书目订单采购不符的图书，一律无条件退货，退货的费用由供应商承担。</w:t>
      </w:r>
    </w:p>
    <w:bookmarkEnd w:id="0"/>
    <w:p>
      <w:pPr>
        <w:pStyle w:val="18"/>
        <w:spacing w:line="360" w:lineRule="auto"/>
        <w:ind w:firstLine="562" w:firstLineChars="200"/>
        <w:rPr>
          <w:rFonts w:hint="eastAsia" w:cs="仿宋"/>
          <w:b/>
          <w:color w:val="000000" w:themeColor="text1"/>
          <w:kern w:val="2"/>
          <w:sz w:val="28"/>
          <w:szCs w:val="28"/>
          <w14:textFill>
            <w14:solidFill>
              <w14:schemeClr w14:val="tx1"/>
            </w14:solidFill>
          </w14:textFill>
        </w:rPr>
      </w:pPr>
      <w:r>
        <w:rPr>
          <w:rFonts w:hint="eastAsia" w:cs="仿宋"/>
          <w:b/>
          <w:color w:val="000000" w:themeColor="text1"/>
          <w:kern w:val="2"/>
          <w:sz w:val="28"/>
          <w:szCs w:val="28"/>
          <w14:textFill>
            <w14:solidFill>
              <w14:schemeClr w14:val="tx1"/>
            </w14:solidFill>
          </w14:textFill>
        </w:rPr>
        <w:t>四、商务要求及其他</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1．交付时间：签订合同后30日内完成所有图书的配送及加工上架工作。</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2．交货地点：采购方指定地点。</w:t>
      </w:r>
    </w:p>
    <w:p>
      <w:pPr>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3. 付款方式：合同签订后，支付合同总价的40%，供货并采编完毕且经验收合格后，支付至合同总价的100%。</w:t>
      </w:r>
    </w:p>
    <w:p>
      <w:pPr>
        <w:spacing w:line="360" w:lineRule="auto"/>
        <w:ind w:firstLine="560" w:firstLineChars="200"/>
        <w:rPr>
          <w:rFonts w:hint="eastAsia" w:ascii="宋体" w:hAnsi="宋体"/>
          <w:sz w:val="24"/>
          <w:szCs w:val="24"/>
        </w:rPr>
      </w:pPr>
      <w:r>
        <w:rPr>
          <w:rFonts w:hint="eastAsia" w:ascii="仿宋" w:hAnsi="仿宋" w:eastAsia="仿宋" w:cs="仿宋"/>
          <w:bCs/>
          <w:color w:val="000000" w:themeColor="text1"/>
          <w:sz w:val="28"/>
          <w:szCs w:val="28"/>
          <w14:textFill>
            <w14:solidFill>
              <w14:schemeClr w14:val="tx1"/>
            </w14:solidFill>
          </w14:textFill>
        </w:rPr>
        <w:t>4. 图书免费包换期：一年，包换期内发现不符合审读要求或者出现质量问题，中标单位必须无条件免费包换。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altName w:val="Microsoft JhengHei UI"/>
    <w:panose1 w:val="02010601000101010101"/>
    <w:charset w:val="88"/>
    <w:family w:val="roma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ZDZjMTcyODMwOWU0MDc3YzJiMGRlMzI3ZTA0NzIifQ=="/>
  </w:docVars>
  <w:rsids>
    <w:rsidRoot w:val="00BD187B"/>
    <w:rsid w:val="00071188"/>
    <w:rsid w:val="00074503"/>
    <w:rsid w:val="0009567B"/>
    <w:rsid w:val="00114D7C"/>
    <w:rsid w:val="00175330"/>
    <w:rsid w:val="0019087A"/>
    <w:rsid w:val="001E09C5"/>
    <w:rsid w:val="00203C9D"/>
    <w:rsid w:val="002113C8"/>
    <w:rsid w:val="0021473A"/>
    <w:rsid w:val="002454CE"/>
    <w:rsid w:val="002913D7"/>
    <w:rsid w:val="002B1A2A"/>
    <w:rsid w:val="002D4239"/>
    <w:rsid w:val="00300E69"/>
    <w:rsid w:val="00321D69"/>
    <w:rsid w:val="003342E0"/>
    <w:rsid w:val="00343D28"/>
    <w:rsid w:val="00351349"/>
    <w:rsid w:val="00383E5C"/>
    <w:rsid w:val="003A2DA4"/>
    <w:rsid w:val="003D4A49"/>
    <w:rsid w:val="003F085C"/>
    <w:rsid w:val="003F468C"/>
    <w:rsid w:val="004172B5"/>
    <w:rsid w:val="00425AD4"/>
    <w:rsid w:val="00444A32"/>
    <w:rsid w:val="004522A8"/>
    <w:rsid w:val="004577AD"/>
    <w:rsid w:val="00473876"/>
    <w:rsid w:val="004D2D74"/>
    <w:rsid w:val="00551F51"/>
    <w:rsid w:val="0055727A"/>
    <w:rsid w:val="00562A4F"/>
    <w:rsid w:val="00565E03"/>
    <w:rsid w:val="0058589D"/>
    <w:rsid w:val="00590037"/>
    <w:rsid w:val="00591751"/>
    <w:rsid w:val="005A0977"/>
    <w:rsid w:val="005B4E6F"/>
    <w:rsid w:val="005D6CF5"/>
    <w:rsid w:val="006316FB"/>
    <w:rsid w:val="006E5370"/>
    <w:rsid w:val="006E684E"/>
    <w:rsid w:val="006F1E76"/>
    <w:rsid w:val="006F3F69"/>
    <w:rsid w:val="00725A7E"/>
    <w:rsid w:val="00735C09"/>
    <w:rsid w:val="007500BA"/>
    <w:rsid w:val="00762DEC"/>
    <w:rsid w:val="00770930"/>
    <w:rsid w:val="007D1CDC"/>
    <w:rsid w:val="007D4411"/>
    <w:rsid w:val="00850A24"/>
    <w:rsid w:val="0086341A"/>
    <w:rsid w:val="008C322C"/>
    <w:rsid w:val="008C37A7"/>
    <w:rsid w:val="008E3723"/>
    <w:rsid w:val="0091489F"/>
    <w:rsid w:val="00946245"/>
    <w:rsid w:val="009512F9"/>
    <w:rsid w:val="00951928"/>
    <w:rsid w:val="009B2180"/>
    <w:rsid w:val="009D1470"/>
    <w:rsid w:val="009E1F5B"/>
    <w:rsid w:val="009F706D"/>
    <w:rsid w:val="00A04AEE"/>
    <w:rsid w:val="00A06691"/>
    <w:rsid w:val="00AA2B69"/>
    <w:rsid w:val="00AC3DC6"/>
    <w:rsid w:val="00AD3A5B"/>
    <w:rsid w:val="00AE6FB9"/>
    <w:rsid w:val="00AF41CE"/>
    <w:rsid w:val="00AF772A"/>
    <w:rsid w:val="00B0282C"/>
    <w:rsid w:val="00B42EED"/>
    <w:rsid w:val="00B71001"/>
    <w:rsid w:val="00B90C2E"/>
    <w:rsid w:val="00BA6221"/>
    <w:rsid w:val="00BB51D1"/>
    <w:rsid w:val="00BC3239"/>
    <w:rsid w:val="00BC61EA"/>
    <w:rsid w:val="00BD187B"/>
    <w:rsid w:val="00BD7670"/>
    <w:rsid w:val="00C070F8"/>
    <w:rsid w:val="00C1233F"/>
    <w:rsid w:val="00C162D9"/>
    <w:rsid w:val="00C378D6"/>
    <w:rsid w:val="00C87E11"/>
    <w:rsid w:val="00CF03F0"/>
    <w:rsid w:val="00D11E72"/>
    <w:rsid w:val="00D6554A"/>
    <w:rsid w:val="00DD0BC1"/>
    <w:rsid w:val="00DF3EE2"/>
    <w:rsid w:val="00EA7CC3"/>
    <w:rsid w:val="00EC35E6"/>
    <w:rsid w:val="00EC5BCA"/>
    <w:rsid w:val="00F00186"/>
    <w:rsid w:val="00F15872"/>
    <w:rsid w:val="00F21237"/>
    <w:rsid w:val="00F25D22"/>
    <w:rsid w:val="00FA4C9D"/>
    <w:rsid w:val="00FD6962"/>
    <w:rsid w:val="03CC4EC7"/>
    <w:rsid w:val="03F93C04"/>
    <w:rsid w:val="054474C2"/>
    <w:rsid w:val="097434DE"/>
    <w:rsid w:val="0A20581E"/>
    <w:rsid w:val="0D3E34DB"/>
    <w:rsid w:val="0EF84C31"/>
    <w:rsid w:val="1109680C"/>
    <w:rsid w:val="1A7F6458"/>
    <w:rsid w:val="20321CDD"/>
    <w:rsid w:val="24A2613C"/>
    <w:rsid w:val="2AFA6267"/>
    <w:rsid w:val="2DA35048"/>
    <w:rsid w:val="32014635"/>
    <w:rsid w:val="33D96E2F"/>
    <w:rsid w:val="35BE2E72"/>
    <w:rsid w:val="38A05347"/>
    <w:rsid w:val="3A5C6E49"/>
    <w:rsid w:val="3C7E3D84"/>
    <w:rsid w:val="3DBA66A1"/>
    <w:rsid w:val="3E1D08A8"/>
    <w:rsid w:val="475D1DAB"/>
    <w:rsid w:val="47A73CBB"/>
    <w:rsid w:val="48B502DE"/>
    <w:rsid w:val="49484CF6"/>
    <w:rsid w:val="4C6A02EA"/>
    <w:rsid w:val="4D264F1F"/>
    <w:rsid w:val="514672D3"/>
    <w:rsid w:val="541A1F8A"/>
    <w:rsid w:val="550713E9"/>
    <w:rsid w:val="5ACA0AD2"/>
    <w:rsid w:val="5AD61292"/>
    <w:rsid w:val="5C170B15"/>
    <w:rsid w:val="5D2D5E5F"/>
    <w:rsid w:val="64A75ABD"/>
    <w:rsid w:val="6BC71CB8"/>
    <w:rsid w:val="776076C8"/>
    <w:rsid w:val="78CE1268"/>
    <w:rsid w:val="79A1546A"/>
    <w:rsid w:val="7A633CA7"/>
    <w:rsid w:val="7AA528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0"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82"/>
      <w:textAlignment w:val="baseline"/>
    </w:pPr>
    <w:rPr>
      <w:kern w:val="0"/>
      <w:sz w:val="24"/>
    </w:rPr>
  </w:style>
  <w:style w:type="paragraph" w:styleId="3">
    <w:name w:val="Body Text First Indent 2"/>
    <w:basedOn w:val="4"/>
    <w:semiHidden/>
    <w:unhideWhenUsed/>
    <w:qFormat/>
    <w:uiPriority w:val="99"/>
    <w:pPr>
      <w:ind w:firstLine="420" w:firstLineChars="200"/>
    </w:pPr>
  </w:style>
  <w:style w:type="paragraph" w:styleId="4">
    <w:name w:val="Body Text Indent"/>
    <w:basedOn w:val="1"/>
    <w:next w:val="1"/>
    <w:link w:val="16"/>
    <w:qFormat/>
    <w:uiPriority w:val="0"/>
    <w:pPr>
      <w:spacing w:line="500" w:lineRule="exact"/>
      <w:ind w:left="1588" w:leftChars="832" w:firstLine="433" w:firstLineChars="196"/>
    </w:pPr>
    <w:rPr>
      <w:rFonts w:eastAsia="宋体" w:asciiTheme="minorHAnsi" w:hAnsiTheme="minorHAnsi" w:cstheme="minorBidi"/>
      <w:sz w:val="24"/>
      <w:szCs w:val="24"/>
    </w:rPr>
  </w:style>
  <w:style w:type="paragraph" w:styleId="5">
    <w:name w:val="Salutation"/>
    <w:basedOn w:val="1"/>
    <w:next w:val="1"/>
    <w:link w:val="23"/>
    <w:semiHidden/>
    <w:unhideWhenUsed/>
    <w:qFormat/>
    <w:uiPriority w:val="0"/>
    <w:rPr>
      <w:rFonts w:ascii="仿宋_GB2312" w:hAnsi="Times New Roman" w:eastAsia="仿宋_GB2312"/>
      <w:sz w:val="24"/>
      <w:szCs w:val="24"/>
    </w:rPr>
  </w:style>
  <w:style w:type="paragraph" w:styleId="6">
    <w:name w:val="footer"/>
    <w:basedOn w:val="1"/>
    <w:link w:val="12"/>
    <w:unhideWhenUsed/>
    <w:qFormat/>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rPr>
      <w:rFonts w:ascii="宋体" w:hAnsi="宋体"/>
      <w:b/>
      <w:sz w:val="44"/>
      <w:szCs w:val="28"/>
    </w:rPr>
  </w:style>
  <w:style w:type="character" w:customStyle="1" w:styleId="11">
    <w:name w:val="页眉 字符"/>
    <w:basedOn w:val="9"/>
    <w:link w:val="7"/>
    <w:qFormat/>
    <w:uiPriority w:val="99"/>
    <w:rPr>
      <w:sz w:val="18"/>
      <w:szCs w:val="18"/>
    </w:rPr>
  </w:style>
  <w:style w:type="character" w:customStyle="1" w:styleId="12">
    <w:name w:val="页脚 字符"/>
    <w:basedOn w:val="9"/>
    <w:link w:val="6"/>
    <w:qFormat/>
    <w:uiPriority w:val="99"/>
    <w:rPr>
      <w:sz w:val="18"/>
      <w:szCs w:val="18"/>
    </w:rPr>
  </w:style>
  <w:style w:type="paragraph" w:customStyle="1" w:styleId="13">
    <w:name w:val="正文_1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4">
    <w:name w:val="正文文本缩进 Char_0_0"/>
    <w:link w:val="15"/>
    <w:qFormat/>
    <w:uiPriority w:val="0"/>
    <w:rPr>
      <w:rFonts w:ascii="Times New Roman" w:hAnsi="Times New Roman" w:eastAsia="宋体" w:cs="Times New Roman"/>
      <w:sz w:val="24"/>
      <w:szCs w:val="24"/>
    </w:rPr>
  </w:style>
  <w:style w:type="paragraph" w:customStyle="1" w:styleId="15">
    <w:name w:val="正文文本缩进_0_0"/>
    <w:basedOn w:val="1"/>
    <w:link w:val="14"/>
    <w:qFormat/>
    <w:uiPriority w:val="0"/>
    <w:pPr>
      <w:spacing w:line="500" w:lineRule="exact"/>
      <w:ind w:left="1588" w:leftChars="832" w:firstLine="433" w:firstLineChars="196"/>
    </w:pPr>
    <w:rPr>
      <w:rFonts w:ascii="Times New Roman" w:hAnsi="Times New Roman" w:eastAsia="宋体"/>
      <w:sz w:val="24"/>
      <w:szCs w:val="24"/>
    </w:rPr>
  </w:style>
  <w:style w:type="character" w:customStyle="1" w:styleId="16">
    <w:name w:val="正文文本缩进 字符"/>
    <w:link w:val="4"/>
    <w:qFormat/>
    <w:uiPriority w:val="0"/>
    <w:rPr>
      <w:rFonts w:eastAsia="宋体"/>
      <w:sz w:val="24"/>
      <w:szCs w:val="24"/>
    </w:rPr>
  </w:style>
  <w:style w:type="character" w:customStyle="1" w:styleId="17">
    <w:name w:val="正文文本缩进 字符1"/>
    <w:basedOn w:val="9"/>
    <w:semiHidden/>
    <w:qFormat/>
    <w:uiPriority w:val="99"/>
    <w:rPr>
      <w:rFonts w:ascii="等线" w:hAnsi="等线" w:eastAsia="等线" w:cs="Times New Roman"/>
    </w:rPr>
  </w:style>
  <w:style w:type="paragraph" w:customStyle="1" w:styleId="18">
    <w:name w:val="Default"/>
    <w:basedOn w:val="19"/>
    <w:qFormat/>
    <w:uiPriority w:val="0"/>
    <w:pPr>
      <w:autoSpaceDE w:val="0"/>
      <w:autoSpaceDN w:val="0"/>
      <w:adjustRightInd w:val="0"/>
      <w:jc w:val="left"/>
    </w:pPr>
    <w:rPr>
      <w:rFonts w:ascii="仿宋" w:hAnsi="仿宋" w:eastAsia="仿宋" w:cs="宋体"/>
      <w:color w:val="000000"/>
      <w:kern w:val="0"/>
      <w:sz w:val="24"/>
    </w:rPr>
  </w:style>
  <w:style w:type="paragraph" w:customStyle="1" w:styleId="19">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_2_0"/>
    <w:basedOn w:val="19"/>
    <w:qFormat/>
    <w:uiPriority w:val="0"/>
    <w:rPr>
      <w:rFonts w:ascii="Calibri" w:hAnsi="Calibri"/>
      <w:szCs w:val="21"/>
    </w:rPr>
  </w:style>
  <w:style w:type="paragraph" w:customStyle="1" w:styleId="21">
    <w:name w:val="正文_0"/>
    <w:basedOn w:val="1"/>
    <w:qFormat/>
    <w:uiPriority w:val="0"/>
    <w:rPr>
      <w:rFonts w:ascii="Times New Roman" w:hAnsi="Times New Roman" w:eastAsia="宋体"/>
      <w:szCs w:val="21"/>
    </w:rPr>
  </w:style>
  <w:style w:type="paragraph" w:styleId="22">
    <w:name w:val="List Paragraph"/>
    <w:basedOn w:val="1"/>
    <w:qFormat/>
    <w:uiPriority w:val="34"/>
    <w:pPr>
      <w:ind w:firstLine="420" w:firstLineChars="200"/>
    </w:pPr>
  </w:style>
  <w:style w:type="character" w:customStyle="1" w:styleId="23">
    <w:name w:val="称呼 字符"/>
    <w:basedOn w:val="9"/>
    <w:link w:val="5"/>
    <w:semiHidden/>
    <w:qFormat/>
    <w:uiPriority w:val="0"/>
    <w:rPr>
      <w:rFonts w:ascii="仿宋_GB2312" w:hAnsi="Times New Roman" w:eastAsia="仿宋_GB2312" w:cs="Times New Roman"/>
      <w:sz w:val="24"/>
      <w:szCs w:val="24"/>
    </w:rPr>
  </w:style>
  <w:style w:type="paragraph" w:customStyle="1" w:styleId="24">
    <w:name w:val="Body text|2"/>
    <w:basedOn w:val="1"/>
    <w:qFormat/>
    <w:uiPriority w:val="0"/>
    <w:pPr>
      <w:shd w:val="clear" w:color="auto" w:fill="FFFFFF"/>
      <w:spacing w:before="220" w:after="1660" w:line="260" w:lineRule="exact"/>
      <w:jc w:val="center"/>
    </w:pPr>
    <w:rPr>
      <w:rFonts w:ascii="PMingLiU" w:hAnsi="PMingLiU" w:eastAsia="PMingLiU" w:cs="宋体"/>
      <w:spacing w:val="40"/>
      <w:sz w:val="26"/>
      <w:szCs w:val="26"/>
    </w:rPr>
  </w:style>
  <w:style w:type="character" w:customStyle="1" w:styleId="25">
    <w:name w:val="15"/>
    <w:basedOn w:val="9"/>
    <w:qFormat/>
    <w:uiPriority w:val="0"/>
    <w:rPr>
      <w:rFonts w:hint="eastAsia" w:ascii="PMingLiU" w:hAnsi="PMingLiU" w:eastAsia="PMingLiU"/>
      <w:color w:val="000000"/>
      <w:spacing w:val="20"/>
      <w:sz w:val="28"/>
      <w:szCs w:val="28"/>
    </w:rPr>
  </w:style>
  <w:style w:type="character" w:customStyle="1" w:styleId="26">
    <w:name w:val="18"/>
    <w:basedOn w:val="9"/>
    <w:qFormat/>
    <w:uiPriority w:val="0"/>
    <w:rPr>
      <w:rFonts w:hint="default" w:ascii="Times New Roman" w:hAnsi="Times New Roman" w:cs="Times New Roman"/>
      <w:color w:val="000000"/>
      <w:spacing w:val="0"/>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551</Words>
  <Characters>3143</Characters>
  <Lines>26</Lines>
  <Paragraphs>7</Paragraphs>
  <TotalTime>2</TotalTime>
  <ScaleCrop>false</ScaleCrop>
  <LinksUpToDate>false</LinksUpToDate>
  <CharactersWithSpaces>3687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2025-06-24T05:49:00Z</dcterms:created>
  <dc:creator>Administrator</dc:creator>
  <cp:lastModifiedBy>scy</cp:lastModifiedBy>
  <cp:lastPrinted>2023-03-09T10:40:00Z</cp:lastPrinted>
  <dcterms:modified xsi:type="dcterms:W3CDTF">2025-06-25T03:17:00Z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DD20AE46F11F47ABBBC04F5832E68977_13</vt:lpwstr>
  </property>
  <property fmtid="{D5CDD505-2E9C-101B-9397-08002B2CF9AE}" pid="4" name="KSOTemplateDocerSaveRecord">
    <vt:lpwstr>eyJoZGlkIjoiYjkzYTQyZTZjYjA0YThjM2U3ODhlMmM1ZmJhMjlmYmUiLCJ1c2VySWQiOiI4MjY2MTIzNjYifQ==</vt:lpwstr>
  </property>
</Properties>
</file>