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富蕴县2023年公路前期项目技术服务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项目基本情况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项目名称：富蕴县2023年公路前期项目技术服务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项目编号：/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预算金额：489000.00元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最高限价：489000.00元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采购需求：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《富蕴县自然村通硬化路建设项目》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32公里勘测定界、草原征占示意图、项目预审、地质灾害评估、矿产压覆查询，建设用地报批、最终取得自治区批复文件。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</w:t>
      </w:r>
      <w:r>
        <w:rPr>
          <w:rFonts w:hint="default"/>
          <w:lang w:val="en-US" w:eastAsia="zh-CN"/>
        </w:rPr>
        <w:t>《富蕴县镇村公路翻新道路项目》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8.0公里勘测定界报告、耕地选址论证踏勘、地质灾害评估、临时用地复垦方案编制、耕地占补平衡、建设用地报批。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服务期限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在合同签订后30</w:t>
      </w:r>
      <w:bookmarkStart w:id="0" w:name="_GoBack"/>
      <w:bookmarkEnd w:id="0"/>
      <w:r>
        <w:rPr>
          <w:rFonts w:hint="eastAsia"/>
          <w:lang w:val="en-US" w:eastAsia="zh-CN"/>
        </w:rPr>
        <w:t>个工作日内完成相应工作，并取得最终的自治区批复文件。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报价人的资格要求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lang w:val="en-US" w:eastAsia="zh-CN"/>
        </w:rPr>
      </w:pPr>
      <w:r>
        <w:rPr>
          <w:rFonts w:hint="eastAsia" w:eastAsia="仿宋" w:asciiTheme="minorAscii" w:hAnsiTheme="minorAscii" w:cstheme="minorBidi"/>
          <w:kern w:val="2"/>
          <w:sz w:val="28"/>
          <w:szCs w:val="24"/>
          <w:lang w:val="en-US" w:eastAsia="zh-CN" w:bidi="ar-SA"/>
        </w:rPr>
        <w:t>（1）</w:t>
      </w:r>
      <w:r>
        <w:rPr>
          <w:rFonts w:hint="eastAsia"/>
          <w:lang w:val="en-US" w:eastAsia="zh-CN"/>
        </w:rPr>
        <w:t>符合《中华人民共和国政府采购法》第二十二条之规定；</w:t>
      </w:r>
    </w:p>
    <w:p>
      <w:pPr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default" w:eastAsia="仿宋" w:asciiTheme="minorAscii" w:hAnsiTheme="minorAscii" w:cstheme="minorBidi"/>
          <w:kern w:val="2"/>
          <w:sz w:val="28"/>
          <w:szCs w:val="24"/>
          <w:lang w:val="en-US" w:eastAsia="zh-CN" w:bidi="ar-SA"/>
        </w:rPr>
        <w:t>（2）</w:t>
      </w:r>
      <w:r>
        <w:rPr>
          <w:rFonts w:hint="eastAsia"/>
          <w:lang w:val="en-US" w:eastAsia="zh-CN"/>
        </w:rPr>
        <w:t>具有有效的经年检的营业执照；</w:t>
      </w:r>
    </w:p>
    <w:p>
      <w:pPr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default" w:eastAsia="仿宋" w:asciiTheme="minorAscii" w:hAnsiTheme="minorAscii" w:cstheme="minorBidi"/>
          <w:kern w:val="2"/>
          <w:sz w:val="28"/>
          <w:szCs w:val="24"/>
          <w:lang w:val="en-US" w:eastAsia="zh-CN" w:bidi="ar-SA"/>
        </w:rPr>
        <w:t>（3）</w:t>
      </w:r>
      <w:r>
        <w:rPr>
          <w:rFonts w:hint="eastAsia"/>
          <w:lang w:val="en-US" w:eastAsia="zh-CN"/>
        </w:rPr>
        <w:t>具有在有效期内的测绘甲级资质；</w:t>
      </w:r>
    </w:p>
    <w:p>
      <w:pPr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default" w:eastAsia="仿宋" w:asciiTheme="minorAscii" w:hAnsiTheme="minorAscii" w:cstheme="minorBidi"/>
          <w:kern w:val="2"/>
          <w:sz w:val="28"/>
          <w:szCs w:val="24"/>
          <w:lang w:val="en-US" w:eastAsia="zh-CN" w:bidi="ar-SA"/>
        </w:rPr>
        <w:t>（4）</w:t>
      </w:r>
      <w:r>
        <w:rPr>
          <w:rFonts w:hint="eastAsia"/>
          <w:lang w:val="en-US" w:eastAsia="zh-CN"/>
        </w:rPr>
        <w:t>项目负责人要求为拥有测绘专业的高级工程师；</w:t>
      </w:r>
    </w:p>
    <w:p>
      <w:pPr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default" w:eastAsia="仿宋" w:asciiTheme="minorAscii" w:hAnsiTheme="minorAscii" w:cstheme="minorBidi"/>
          <w:kern w:val="2"/>
          <w:sz w:val="28"/>
          <w:szCs w:val="24"/>
          <w:lang w:val="en-US" w:eastAsia="zh-CN" w:bidi="ar-SA"/>
        </w:rPr>
        <w:t>（5）</w:t>
      </w:r>
      <w:r>
        <w:rPr>
          <w:rFonts w:hint="eastAsia"/>
          <w:lang w:val="en-US" w:eastAsia="zh-CN"/>
        </w:rPr>
        <w:t>法定代表人身份证明或者法定代表人授权委托书；</w:t>
      </w:r>
    </w:p>
    <w:p>
      <w:pPr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default" w:eastAsia="仿宋" w:asciiTheme="minorAscii" w:hAnsiTheme="minorAscii" w:cstheme="minorBidi"/>
          <w:kern w:val="2"/>
          <w:sz w:val="28"/>
          <w:szCs w:val="24"/>
          <w:lang w:val="en-US" w:eastAsia="zh-CN" w:bidi="ar-SA"/>
        </w:rPr>
        <w:t>（6）</w:t>
      </w:r>
      <w:r>
        <w:rPr>
          <w:rFonts w:hint="eastAsia"/>
          <w:lang w:val="en-US" w:eastAsia="zh-CN"/>
        </w:rPr>
        <w:t>报价人应当提供通过“信用中国”网站（www.creditchina.gov.cn）及中国政府采购网（www.ccgp.gov.cn）查询的本单位信用记录的查询结果（打印查询结果须加盖报价人单位公章，查询日期为本项目公告发布之后），被列入失信被执行人、重大税收违法案件当事人名单、政府采购严重违法失信行为记录名单、</w:t>
      </w:r>
      <w:r>
        <w:rPr>
          <w:rFonts w:hint="default"/>
          <w:lang w:val="en-US" w:eastAsia="zh-CN"/>
        </w:rPr>
        <w:t>没有重大违法记录的书面声明</w:t>
      </w:r>
      <w:r>
        <w:rPr>
          <w:rFonts w:hint="eastAsia"/>
          <w:lang w:val="en-US" w:eastAsia="zh-CN"/>
        </w:rPr>
        <w:t>及其他不符合《中华人民共和国政府采购法》第二十二条规定条件的投标人，将被拒绝参与本次政府采购活动）</w:t>
      </w:r>
      <w:r>
        <w:rPr>
          <w:rFonts w:hint="default"/>
          <w:lang w:val="en-US"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default" w:eastAsia="仿宋" w:asciiTheme="minorAscii" w:hAnsiTheme="minorAscii" w:cstheme="minorBidi"/>
          <w:kern w:val="2"/>
          <w:sz w:val="28"/>
          <w:szCs w:val="24"/>
          <w:lang w:val="en-US" w:eastAsia="zh-CN" w:bidi="ar-SA"/>
        </w:rPr>
        <w:t>（7）</w:t>
      </w:r>
      <w:r>
        <w:rPr>
          <w:rFonts w:hint="eastAsia"/>
          <w:lang w:val="en-US" w:eastAsia="zh-CN"/>
        </w:rPr>
        <w:t>最少一个相关的业绩证明。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D0C50"/>
    <w:multiLevelType w:val="singleLevel"/>
    <w:tmpl w:val="9AFD0C5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CFE7685"/>
    <w:multiLevelType w:val="multilevel"/>
    <w:tmpl w:val="2CFE768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MDY0ZmVkZjZjZmI4MzJhZGY5MGEyYzA3ZDJmNTUifQ=="/>
  </w:docVars>
  <w:rsids>
    <w:rsidRoot w:val="00000000"/>
    <w:rsid w:val="2ACF1C16"/>
    <w:rsid w:val="4BDF0E1B"/>
    <w:rsid w:val="4FF2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firstLineChars="0"/>
      <w:outlineLvl w:val="0"/>
    </w:pPr>
    <w:rPr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625</Characters>
  <Lines>0</Lines>
  <Paragraphs>0</Paragraphs>
  <TotalTime>24</TotalTime>
  <ScaleCrop>false</ScaleCrop>
  <LinksUpToDate>false</LinksUpToDate>
  <CharactersWithSpaces>625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2024-06-26T11:23:00Z</dcterms:created>
  <dc:creator>Administrator</dc:creator>
  <cp:lastModifiedBy>兴华</cp:lastModifiedBy>
  <dcterms:modified xsi:type="dcterms:W3CDTF">2024-06-26T12:08:12Z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CCB25A2D56514750B2F75C63ADBBA00C_12</vt:lpwstr>
  </property>
</Properties>
</file>