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微软雅黑" w:hAnsi="微软雅黑" w:eastAsia="微软雅黑"/>
          <w:b/>
          <w:bCs/>
          <w:sz w:val="32"/>
        </w:rPr>
      </w:pPr>
    </w:p>
    <w:p>
      <w:pPr>
        <w:spacing w:line="440" w:lineRule="exact"/>
        <w:jc w:val="center"/>
        <w:rPr>
          <w:rFonts w:hint="default" w:ascii="微软雅黑" w:hAnsi="微软雅黑" w:eastAsia="微软雅黑"/>
          <w:b/>
          <w:bCs/>
          <w:sz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2"/>
          <w:lang w:val="en-US" w:eastAsia="zh-CN"/>
        </w:rPr>
        <w:t>台式</w:t>
      </w:r>
      <w:r>
        <w:rPr>
          <w:rFonts w:hint="eastAsia" w:ascii="微软雅黑" w:hAnsi="微软雅黑" w:eastAsia="微软雅黑"/>
          <w:b/>
          <w:bCs/>
          <w:sz w:val="32"/>
        </w:rPr>
        <w:t>空气波压力循环治疗仪</w:t>
      </w:r>
      <w:r>
        <w:rPr>
          <w:rFonts w:hint="eastAsia" w:ascii="微软雅黑" w:hAnsi="微软雅黑" w:eastAsia="微软雅黑"/>
          <w:b/>
          <w:bCs/>
          <w:sz w:val="32"/>
          <w:lang w:val="en-US" w:eastAsia="zh-CN"/>
        </w:rPr>
        <w:t>1台</w:t>
      </w:r>
    </w:p>
    <w:p>
      <w:pPr>
        <w:spacing w:line="440" w:lineRule="exact"/>
        <w:jc w:val="center"/>
        <w:rPr>
          <w:rFonts w:ascii="微软雅黑" w:hAnsi="微软雅黑" w:eastAsia="微软雅黑"/>
          <w:b/>
          <w:bCs/>
          <w:sz w:val="32"/>
        </w:rPr>
      </w:pPr>
    </w:p>
    <w:p>
      <w:pPr>
        <w:numPr>
          <w:ilvl w:val="0"/>
          <w:numId w:val="1"/>
        </w:numPr>
        <w:spacing w:line="44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性能特点</w:t>
      </w:r>
      <w:r>
        <w:rPr>
          <w:rFonts w:hint="eastAsia" w:ascii="微软雅黑" w:hAnsi="微软雅黑" w:eastAsia="微软雅黑"/>
          <w:sz w:val="24"/>
        </w:rPr>
        <w:t>：</w:t>
      </w:r>
    </w:p>
    <w:p>
      <w:pPr>
        <w:pStyle w:val="8"/>
        <w:numPr>
          <w:ilvl w:val="1"/>
          <w:numId w:val="2"/>
        </w:numPr>
        <w:spacing w:line="44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≥</w:t>
      </w:r>
      <w:r>
        <w:rPr>
          <w:rFonts w:hint="eastAsia" w:ascii="微软雅黑" w:hAnsi="微软雅黑" w:eastAsia="微软雅黑"/>
          <w:sz w:val="24"/>
        </w:rPr>
        <w:t>8种空气波充气模式，可根据患者病情选择不同的治疗模式；</w:t>
      </w:r>
    </w:p>
    <w:p>
      <w:pPr>
        <w:pStyle w:val="8"/>
        <w:numPr>
          <w:ilvl w:val="1"/>
          <w:numId w:val="2"/>
        </w:numPr>
        <w:spacing w:line="44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可同时连接2个八腔的治疗气囊；</w:t>
      </w:r>
    </w:p>
    <w:p>
      <w:pPr>
        <w:pStyle w:val="8"/>
        <w:numPr>
          <w:ilvl w:val="1"/>
          <w:numId w:val="2"/>
        </w:numPr>
        <w:spacing w:line="440" w:lineRule="exact"/>
        <w:ind w:firstLineChars="0"/>
        <w:rPr>
          <w:rFonts w:ascii="微软雅黑" w:hAnsi="微软雅黑" w:eastAsia="微软雅黑"/>
          <w:spacing w:val="20"/>
          <w:sz w:val="24"/>
        </w:rPr>
      </w:pPr>
      <w:r>
        <w:rPr>
          <w:rFonts w:hint="eastAsia" w:ascii="微软雅黑" w:hAnsi="微软雅黑" w:eastAsia="微软雅黑"/>
          <w:spacing w:val="20"/>
          <w:sz w:val="24"/>
        </w:rPr>
        <w:t>设备压强可在5-25Kpa（38-188mmHg）范围内连续可调，气压单位Kpa和mmHg可进行转换；</w:t>
      </w:r>
      <w:r>
        <w:rPr>
          <w:rFonts w:ascii="微软雅黑" w:hAnsi="微软雅黑" w:eastAsia="微软雅黑"/>
          <w:spacing w:val="20"/>
          <w:sz w:val="24"/>
        </w:rPr>
        <w:t xml:space="preserve"> </w:t>
      </w:r>
    </w:p>
    <w:p>
      <w:pPr>
        <w:pStyle w:val="8"/>
        <w:numPr>
          <w:ilvl w:val="1"/>
          <w:numId w:val="2"/>
        </w:numPr>
        <w:spacing w:line="440" w:lineRule="exact"/>
        <w:ind w:firstLineChars="0"/>
        <w:rPr>
          <w:rFonts w:ascii="微软雅黑" w:hAnsi="微软雅黑" w:eastAsia="微软雅黑"/>
          <w:spacing w:val="20"/>
          <w:sz w:val="24"/>
        </w:rPr>
      </w:pPr>
      <w:r>
        <w:rPr>
          <w:rFonts w:hint="eastAsia" w:ascii="微软雅黑" w:hAnsi="微软雅黑" w:eastAsia="微软雅黑"/>
          <w:spacing w:val="20"/>
          <w:sz w:val="24"/>
        </w:rPr>
        <w:t>内置四通道神经肌肉电刺激，可起到肌肉泵作用，加强治疗效果；</w:t>
      </w:r>
    </w:p>
    <w:p>
      <w:pPr>
        <w:pStyle w:val="8"/>
        <w:numPr>
          <w:ilvl w:val="1"/>
          <w:numId w:val="2"/>
        </w:numPr>
        <w:spacing w:line="440" w:lineRule="exact"/>
        <w:ind w:firstLineChars="0"/>
        <w:rPr>
          <w:rFonts w:ascii="微软雅黑" w:hAnsi="微软雅黑" w:eastAsia="微软雅黑"/>
          <w:spacing w:val="20"/>
          <w:sz w:val="24"/>
        </w:rPr>
      </w:pPr>
      <w:r>
        <w:rPr>
          <w:rFonts w:hint="eastAsia" w:ascii="微软雅黑" w:hAnsi="微软雅黑" w:eastAsia="微软雅黑"/>
          <w:spacing w:val="20"/>
          <w:sz w:val="24"/>
        </w:rPr>
        <w:t>肌肉泵和锻炼骨骼肌两种电刺激模式；</w:t>
      </w:r>
    </w:p>
    <w:p>
      <w:pPr>
        <w:pStyle w:val="8"/>
        <w:numPr>
          <w:ilvl w:val="1"/>
          <w:numId w:val="2"/>
        </w:numPr>
        <w:spacing w:line="440" w:lineRule="exact"/>
        <w:ind w:firstLineChars="0"/>
        <w:rPr>
          <w:rFonts w:ascii="微软雅黑" w:hAnsi="微软雅黑" w:eastAsia="微软雅黑"/>
          <w:spacing w:val="20"/>
          <w:sz w:val="24"/>
        </w:rPr>
      </w:pPr>
      <w:r>
        <w:rPr>
          <w:rFonts w:hint="eastAsia" w:ascii="微软雅黑" w:hAnsi="微软雅黑" w:eastAsia="微软雅黑"/>
          <w:spacing w:val="20"/>
          <w:sz w:val="24"/>
        </w:rPr>
        <w:t>空气波和电刺激既可以单独使用，亦可以联动治疗，大大提高治疗安全性；</w:t>
      </w:r>
    </w:p>
    <w:p>
      <w:pPr>
        <w:pStyle w:val="8"/>
        <w:numPr>
          <w:ilvl w:val="1"/>
          <w:numId w:val="2"/>
        </w:numPr>
        <w:spacing w:line="440" w:lineRule="exact"/>
        <w:ind w:firstLineChars="0"/>
        <w:rPr>
          <w:rFonts w:ascii="微软雅黑" w:hAnsi="微软雅黑" w:eastAsia="微软雅黑"/>
          <w:spacing w:val="20"/>
          <w:sz w:val="24"/>
        </w:rPr>
      </w:pPr>
      <w:r>
        <w:rPr>
          <w:rFonts w:hint="eastAsia" w:ascii="微软雅黑" w:hAnsi="微软雅黑" w:eastAsia="微软雅黑"/>
          <w:spacing w:val="20"/>
          <w:sz w:val="24"/>
        </w:rPr>
        <w:t>治疗时间1-99min连续可调；</w:t>
      </w:r>
    </w:p>
    <w:p>
      <w:pPr>
        <w:pStyle w:val="8"/>
        <w:numPr>
          <w:ilvl w:val="1"/>
          <w:numId w:val="2"/>
        </w:numPr>
        <w:spacing w:line="44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上肢气囊、下肢气囊等多种气囊；</w:t>
      </w:r>
    </w:p>
    <w:p>
      <w:pPr>
        <w:numPr>
          <w:ilvl w:val="1"/>
          <w:numId w:val="2"/>
        </w:numPr>
        <w:spacing w:line="440" w:lineRule="exact"/>
        <w:rPr>
          <w:rFonts w:ascii="微软雅黑" w:hAnsi="微软雅黑" w:eastAsia="微软雅黑"/>
          <w:spacing w:val="20"/>
          <w:sz w:val="24"/>
        </w:rPr>
      </w:pPr>
      <w:r>
        <w:rPr>
          <w:rFonts w:hint="eastAsia" w:ascii="微软雅黑" w:hAnsi="微软雅黑" w:eastAsia="微软雅黑"/>
          <w:spacing w:val="20"/>
          <w:sz w:val="24"/>
        </w:rPr>
        <w:t>叠加式四层结构气囊，无挤压死角造成的体液滞留；</w:t>
      </w:r>
    </w:p>
    <w:p>
      <w:pPr>
        <w:numPr>
          <w:ilvl w:val="1"/>
          <w:numId w:val="2"/>
        </w:numPr>
        <w:spacing w:line="440" w:lineRule="exact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断电保护功能：仪器在突然断电时自动泄压保护；</w:t>
      </w:r>
    </w:p>
    <w:p>
      <w:pPr>
        <w:numPr>
          <w:ilvl w:val="1"/>
          <w:numId w:val="2"/>
        </w:numPr>
        <w:spacing w:line="440" w:lineRule="exact"/>
        <w:ind w:left="992"/>
        <w:rPr>
          <w:rFonts w:ascii="微软雅黑" w:hAnsi="微软雅黑" w:eastAsia="微软雅黑"/>
          <w:spacing w:val="20"/>
          <w:sz w:val="24"/>
        </w:rPr>
      </w:pPr>
      <w:r>
        <w:rPr>
          <w:rFonts w:hint="eastAsia" w:ascii="微软雅黑" w:hAnsi="微软雅黑" w:eastAsia="微软雅黑"/>
          <w:sz w:val="24"/>
        </w:rPr>
        <w:t>每腔压力监测系统,实时显示当前压力。</w:t>
      </w:r>
    </w:p>
    <w:p>
      <w:pPr>
        <w:numPr>
          <w:ilvl w:val="0"/>
          <w:numId w:val="1"/>
        </w:numPr>
        <w:spacing w:line="44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适用范围</w:t>
      </w:r>
      <w:r>
        <w:rPr>
          <w:rFonts w:hint="eastAsia" w:ascii="微软雅黑" w:hAnsi="微软雅黑" w:eastAsia="微软雅黑"/>
          <w:sz w:val="24"/>
        </w:rPr>
        <w:t>：适用于脑血管意外、脑外伤、脑手术后、脊髓病变引起的肢体功能障碍和外周非栓塞性脉管炎的辅助治疗，以及预防静脉血栓形成，减轻肢体水肿。</w:t>
      </w:r>
    </w:p>
    <w:p>
      <w:pPr>
        <w:numPr>
          <w:ilvl w:val="0"/>
          <w:numId w:val="0"/>
        </w:numPr>
        <w:spacing w:line="440" w:lineRule="exact"/>
        <w:ind w:left="425" w:leftChars="0"/>
        <w:rPr>
          <w:rFonts w:hint="default" w:ascii="微软雅黑" w:hAnsi="微软雅黑" w:eastAsia="微软雅黑"/>
          <w:spacing w:val="20"/>
          <w:sz w:val="24"/>
          <w:lang w:val="en-US" w:eastAsia="zh-CN"/>
        </w:rPr>
      </w:pPr>
      <w:r>
        <w:rPr>
          <w:rFonts w:hint="eastAsia" w:ascii="微软雅黑" w:hAnsi="微软雅黑" w:eastAsia="微软雅黑"/>
          <w:spacing w:val="20"/>
          <w:sz w:val="24"/>
          <w:lang w:val="en-US" w:eastAsia="zh-CN"/>
        </w:rPr>
        <w:t>质保期不少于2年</w:t>
      </w:r>
      <w:bookmarkStart w:id="0" w:name="_GoBack"/>
      <w:bookmarkEnd w:id="0"/>
    </w:p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07D80"/>
    <w:multiLevelType w:val="multilevel"/>
    <w:tmpl w:val="4B507D8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3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742A31A3"/>
    <w:multiLevelType w:val="multilevel"/>
    <w:tmpl w:val="742A31A3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3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4YTdlYmRhZTNmY2Y5Y2NjZmI4YmM1N2IyZWFlYzEifQ=="/>
  </w:docVars>
  <w:rsids>
    <w:rsidRoot w:val="00E43800"/>
    <w:rsid w:val="0007682F"/>
    <w:rsid w:val="00090686"/>
    <w:rsid w:val="000F7C1A"/>
    <w:rsid w:val="00122B08"/>
    <w:rsid w:val="00124B46"/>
    <w:rsid w:val="00177389"/>
    <w:rsid w:val="001918FD"/>
    <w:rsid w:val="002011D2"/>
    <w:rsid w:val="002121C9"/>
    <w:rsid w:val="002437D0"/>
    <w:rsid w:val="00350B2A"/>
    <w:rsid w:val="003A5599"/>
    <w:rsid w:val="004B3AF9"/>
    <w:rsid w:val="00520917"/>
    <w:rsid w:val="005B0D2B"/>
    <w:rsid w:val="00610013"/>
    <w:rsid w:val="006F35FA"/>
    <w:rsid w:val="00725D1D"/>
    <w:rsid w:val="007B2E73"/>
    <w:rsid w:val="00853C5D"/>
    <w:rsid w:val="0091465A"/>
    <w:rsid w:val="00993434"/>
    <w:rsid w:val="009B6D4D"/>
    <w:rsid w:val="00A573E2"/>
    <w:rsid w:val="00A67C9A"/>
    <w:rsid w:val="00AF3112"/>
    <w:rsid w:val="00B41CFD"/>
    <w:rsid w:val="00B95627"/>
    <w:rsid w:val="00BA2BA2"/>
    <w:rsid w:val="00BC76BE"/>
    <w:rsid w:val="00C40ED5"/>
    <w:rsid w:val="00E43800"/>
    <w:rsid w:val="00E63B5C"/>
    <w:rsid w:val="00E85E3A"/>
    <w:rsid w:val="00F47F72"/>
    <w:rsid w:val="00FB18D6"/>
    <w:rsid w:val="00FE05E6"/>
    <w:rsid w:val="06B305D2"/>
    <w:rsid w:val="07C71F52"/>
    <w:rsid w:val="07D733BC"/>
    <w:rsid w:val="1CD63144"/>
    <w:rsid w:val="1D042A86"/>
    <w:rsid w:val="44513222"/>
    <w:rsid w:val="4F3D67F0"/>
    <w:rsid w:val="5D3664BA"/>
    <w:rsid w:val="7754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文字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TotalTime>8</TotalTime>
  <ScaleCrop>false</ScaleCrop>
  <LinksUpToDate>false</LinksUpToDate>
  <CharactersWithSpaces>393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2020-09-30T07:24:00Z</dcterms:created>
  <dc:creator>SC008</dc:creator>
  <cp:lastModifiedBy>6尘不改</cp:lastModifiedBy>
  <dcterms:modified xsi:type="dcterms:W3CDTF">2024-04-24T04:23:03Z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DEF33C3557D3475FBC29783A47247E90_13</vt:lpwstr>
  </property>
</Properties>
</file>