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B0797">
      <w:pPr>
        <w:pStyle w:val="3"/>
        <w:spacing w:line="589" w:lineRule="exact"/>
        <w:ind w:right="2"/>
        <w:jc w:val="center"/>
        <w:rPr>
          <w:rFonts w:ascii="宋体" w:hAnsi="宋体" w:eastAsia="宋体"/>
          <w:b/>
          <w:bCs/>
          <w:sz w:val="32"/>
          <w:szCs w:val="32"/>
        </w:rPr>
      </w:pPr>
      <w:r>
        <w:rPr>
          <w:rFonts w:hint="eastAsia" w:ascii="宋体" w:hAnsi="宋体" w:eastAsia="宋体"/>
          <w:b/>
          <w:bCs/>
          <w:sz w:val="32"/>
          <w:szCs w:val="32"/>
          <w:lang w:val="en-US" w:eastAsia="zh-CN"/>
        </w:rPr>
        <w:t>布尔津县高级中学数据治理</w:t>
      </w:r>
      <w:r>
        <w:rPr>
          <w:rFonts w:hint="eastAsia" w:ascii="宋体" w:hAnsi="宋体" w:eastAsia="宋体"/>
          <w:b/>
          <w:bCs/>
          <w:sz w:val="32"/>
          <w:szCs w:val="32"/>
        </w:rPr>
        <w:t>服务需求</w:t>
      </w:r>
    </w:p>
    <w:p w14:paraId="2F647360">
      <w:pPr>
        <w:spacing w:line="480" w:lineRule="exact"/>
        <w:rPr>
          <w:rFonts w:ascii="宋体" w:hAnsi="宋体"/>
          <w:b/>
          <w:bCs/>
          <w:sz w:val="24"/>
          <w:szCs w:val="24"/>
        </w:rPr>
      </w:pPr>
      <w:r>
        <w:rPr>
          <w:rFonts w:hint="eastAsia" w:ascii="宋体" w:hAnsi="宋体"/>
          <w:b/>
          <w:bCs/>
          <w:sz w:val="24"/>
          <w:szCs w:val="24"/>
        </w:rPr>
        <w:t>一、硬件要求</w:t>
      </w:r>
    </w:p>
    <w:p w14:paraId="260CCBDA">
      <w:pPr>
        <w:pStyle w:val="4"/>
        <w:tabs>
          <w:tab w:val="left" w:pos="567"/>
        </w:tabs>
        <w:rPr>
          <w:rFonts w:ascii="宋体" w:hAnsi="宋体" w:eastAsia="宋体"/>
          <w:b/>
          <w:bCs/>
          <w:sz w:val="24"/>
          <w:szCs w:val="24"/>
        </w:rPr>
      </w:pPr>
      <w:r>
        <w:rPr>
          <w:rFonts w:hint="eastAsia" w:ascii="宋体" w:hAnsi="宋体" w:eastAsia="宋体"/>
          <w:b/>
          <w:bCs/>
          <w:sz w:val="24"/>
          <w:szCs w:val="24"/>
        </w:rPr>
        <w:t>1、RFID标签（无源）</w:t>
      </w:r>
    </w:p>
    <w:tbl>
      <w:tblPr>
        <w:tblStyle w:val="7"/>
        <w:tblW w:w="4919" w:type="pct"/>
        <w:jc w:val="center"/>
        <w:tblLayout w:type="autofit"/>
        <w:tblCellMar>
          <w:top w:w="0" w:type="dxa"/>
          <w:left w:w="108" w:type="dxa"/>
          <w:bottom w:w="0" w:type="dxa"/>
          <w:right w:w="108" w:type="dxa"/>
        </w:tblCellMar>
      </w:tblPr>
      <w:tblGrid>
        <w:gridCol w:w="2136"/>
        <w:gridCol w:w="3263"/>
        <w:gridCol w:w="3123"/>
      </w:tblGrid>
      <w:tr w14:paraId="15433B9F">
        <w:tblPrEx>
          <w:tblCellMar>
            <w:top w:w="0" w:type="dxa"/>
            <w:left w:w="108" w:type="dxa"/>
            <w:bottom w:w="0" w:type="dxa"/>
            <w:right w:w="108" w:type="dxa"/>
          </w:tblCellMar>
        </w:tblPrEx>
        <w:trPr>
          <w:trHeight w:val="560" w:hRule="atLeast"/>
          <w:jc w:val="center"/>
        </w:trPr>
        <w:tc>
          <w:tcPr>
            <w:tcW w:w="2528" w:type="dxa"/>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4D7E61E8">
            <w:pPr>
              <w:textAlignment w:val="center"/>
              <w:rPr>
                <w:rFonts w:ascii="宋体" w:hAnsi="宋体"/>
                <w:b/>
                <w:bCs/>
                <w:sz w:val="24"/>
                <w:szCs w:val="24"/>
              </w:rPr>
            </w:pPr>
            <w:r>
              <w:rPr>
                <w:rFonts w:hint="eastAsia" w:ascii="宋体" w:hAnsi="宋体"/>
                <w:b/>
                <w:bCs/>
                <w:sz w:val="24"/>
                <w:szCs w:val="24"/>
                <w:lang w:bidi="ar"/>
              </w:rPr>
              <w:t>产品名称</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1F2DD3F">
            <w:pPr>
              <w:textAlignment w:val="center"/>
              <w:rPr>
                <w:rFonts w:ascii="宋体" w:hAnsi="宋体"/>
                <w:sz w:val="24"/>
                <w:szCs w:val="24"/>
              </w:rPr>
            </w:pPr>
            <w:r>
              <w:rPr>
                <w:rFonts w:hint="eastAsia" w:ascii="宋体" w:hAnsi="宋体"/>
                <w:sz w:val="24"/>
                <w:szCs w:val="24"/>
                <w:lang w:bidi="ar"/>
              </w:rPr>
              <w:t>柔性抗金属标签（无源）</w:t>
            </w:r>
          </w:p>
        </w:tc>
        <w:tc>
          <w:tcPr>
            <w:tcW w:w="3717" w:type="dxa"/>
            <w:tcBorders>
              <w:top w:val="single" w:color="000000" w:sz="4" w:space="0"/>
              <w:left w:val="single" w:color="000000" w:sz="4" w:space="0"/>
              <w:bottom w:val="single" w:color="000000" w:sz="4" w:space="0"/>
              <w:right w:val="single" w:color="000000" w:sz="4" w:space="0"/>
            </w:tcBorders>
            <w:noWrap/>
            <w:vAlign w:val="center"/>
          </w:tcPr>
          <w:p w14:paraId="7AF3482D">
            <w:pPr>
              <w:textAlignment w:val="center"/>
              <w:rPr>
                <w:rFonts w:ascii="宋体" w:hAnsi="宋体"/>
                <w:sz w:val="24"/>
                <w:szCs w:val="24"/>
              </w:rPr>
            </w:pPr>
            <w:r>
              <w:rPr>
                <w:rFonts w:hint="eastAsia" w:ascii="宋体" w:hAnsi="宋体"/>
                <w:sz w:val="24"/>
                <w:szCs w:val="24"/>
                <w:lang w:bidi="ar"/>
              </w:rPr>
              <w:t>柔性非抗金属标签（无源）</w:t>
            </w:r>
          </w:p>
        </w:tc>
      </w:tr>
      <w:tr w14:paraId="1B425044">
        <w:tblPrEx>
          <w:tblCellMar>
            <w:top w:w="0" w:type="dxa"/>
            <w:left w:w="108" w:type="dxa"/>
            <w:bottom w:w="0" w:type="dxa"/>
            <w:right w:w="108" w:type="dxa"/>
          </w:tblCellMar>
        </w:tblPrEx>
        <w:trPr>
          <w:trHeight w:val="560" w:hRule="atLeast"/>
          <w:jc w:val="center"/>
        </w:trPr>
        <w:tc>
          <w:tcPr>
            <w:tcW w:w="2528" w:type="dxa"/>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58631BE9">
            <w:pPr>
              <w:textAlignment w:val="center"/>
              <w:rPr>
                <w:rFonts w:ascii="宋体" w:hAnsi="宋体"/>
                <w:b/>
                <w:bCs/>
                <w:sz w:val="24"/>
                <w:szCs w:val="24"/>
              </w:rPr>
            </w:pPr>
            <w:r>
              <w:rPr>
                <w:rFonts w:hint="eastAsia" w:ascii="宋体" w:hAnsi="宋体"/>
                <w:b/>
                <w:bCs/>
                <w:sz w:val="24"/>
                <w:szCs w:val="24"/>
                <w:lang w:bidi="ar"/>
              </w:rPr>
              <w:t>标签尺寸(mm)</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0417142">
            <w:pPr>
              <w:textAlignment w:val="center"/>
              <w:rPr>
                <w:rFonts w:ascii="宋体" w:hAnsi="宋体"/>
                <w:sz w:val="24"/>
                <w:szCs w:val="24"/>
              </w:rPr>
            </w:pPr>
            <w:r>
              <w:rPr>
                <w:rFonts w:hint="eastAsia" w:ascii="宋体" w:hAnsi="宋体"/>
                <w:sz w:val="24"/>
                <w:szCs w:val="24"/>
                <w:lang w:bidi="ar"/>
              </w:rPr>
              <w:t>66x44x1.25（mm）</w:t>
            </w:r>
          </w:p>
        </w:tc>
        <w:tc>
          <w:tcPr>
            <w:tcW w:w="3717" w:type="dxa"/>
            <w:tcBorders>
              <w:top w:val="single" w:color="000000" w:sz="4" w:space="0"/>
              <w:left w:val="single" w:color="000000" w:sz="4" w:space="0"/>
              <w:bottom w:val="single" w:color="000000" w:sz="4" w:space="0"/>
              <w:right w:val="single" w:color="000000" w:sz="4" w:space="0"/>
            </w:tcBorders>
            <w:noWrap/>
            <w:vAlign w:val="center"/>
          </w:tcPr>
          <w:p w14:paraId="322C8347">
            <w:pPr>
              <w:textAlignment w:val="center"/>
              <w:rPr>
                <w:rFonts w:ascii="宋体" w:hAnsi="宋体"/>
                <w:sz w:val="24"/>
                <w:szCs w:val="24"/>
              </w:rPr>
            </w:pPr>
            <w:r>
              <w:rPr>
                <w:rFonts w:hint="eastAsia" w:ascii="宋体" w:hAnsi="宋体"/>
                <w:sz w:val="24"/>
                <w:szCs w:val="24"/>
                <w:lang w:bidi="ar"/>
              </w:rPr>
              <w:t>66x44x0.15（mm）</w:t>
            </w:r>
          </w:p>
        </w:tc>
      </w:tr>
      <w:tr w14:paraId="659D27FA">
        <w:tblPrEx>
          <w:tblCellMar>
            <w:top w:w="0" w:type="dxa"/>
            <w:left w:w="108" w:type="dxa"/>
            <w:bottom w:w="0" w:type="dxa"/>
            <w:right w:w="108" w:type="dxa"/>
          </w:tblCellMar>
        </w:tblPrEx>
        <w:trPr>
          <w:trHeight w:val="560" w:hRule="atLeast"/>
          <w:jc w:val="center"/>
        </w:trPr>
        <w:tc>
          <w:tcPr>
            <w:tcW w:w="2528" w:type="dxa"/>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11DC7F4C">
            <w:pPr>
              <w:textAlignment w:val="center"/>
              <w:rPr>
                <w:rFonts w:ascii="宋体" w:hAnsi="宋体"/>
                <w:b/>
                <w:bCs/>
                <w:sz w:val="24"/>
                <w:szCs w:val="24"/>
                <w:lang w:bidi="ar"/>
              </w:rPr>
            </w:pPr>
            <w:r>
              <w:rPr>
                <w:rFonts w:hint="eastAsia" w:ascii="宋体" w:hAnsi="宋体"/>
                <w:b/>
                <w:bCs/>
                <w:sz w:val="24"/>
                <w:szCs w:val="24"/>
                <w:lang w:bidi="ar"/>
              </w:rPr>
              <w:t>面材</w:t>
            </w:r>
          </w:p>
        </w:tc>
        <w:tc>
          <w:tcPr>
            <w:tcW w:w="3885" w:type="dxa"/>
            <w:tcBorders>
              <w:top w:val="single" w:color="000000" w:sz="4" w:space="0"/>
              <w:left w:val="single" w:color="000000" w:sz="4" w:space="0"/>
              <w:bottom w:val="single" w:color="000000" w:sz="4" w:space="0"/>
              <w:right w:val="single" w:color="000000" w:sz="4" w:space="0"/>
            </w:tcBorders>
            <w:vAlign w:val="center"/>
          </w:tcPr>
          <w:p w14:paraId="4BEC38CA">
            <w:pPr>
              <w:textAlignment w:val="center"/>
              <w:rPr>
                <w:rFonts w:ascii="宋体" w:hAnsi="宋体"/>
                <w:sz w:val="24"/>
                <w:szCs w:val="24"/>
                <w:lang w:bidi="ar"/>
              </w:rPr>
            </w:pPr>
            <w:r>
              <w:rPr>
                <w:rFonts w:hint="eastAsia" w:ascii="宋体" w:hAnsi="宋体"/>
                <w:sz w:val="24"/>
                <w:szCs w:val="24"/>
                <w:lang w:bidi="ar"/>
              </w:rPr>
              <w:t>PET</w:t>
            </w:r>
          </w:p>
        </w:tc>
        <w:tc>
          <w:tcPr>
            <w:tcW w:w="3717" w:type="dxa"/>
            <w:tcBorders>
              <w:top w:val="single" w:color="000000" w:sz="4" w:space="0"/>
              <w:left w:val="single" w:color="000000" w:sz="4" w:space="0"/>
              <w:bottom w:val="single" w:color="000000" w:sz="4" w:space="0"/>
              <w:right w:val="single" w:color="000000" w:sz="4" w:space="0"/>
            </w:tcBorders>
            <w:vAlign w:val="center"/>
          </w:tcPr>
          <w:p w14:paraId="4D992D43">
            <w:pPr>
              <w:textAlignment w:val="center"/>
              <w:rPr>
                <w:rFonts w:ascii="宋体" w:hAnsi="宋体"/>
                <w:sz w:val="24"/>
                <w:szCs w:val="24"/>
                <w:lang w:bidi="ar"/>
              </w:rPr>
            </w:pPr>
            <w:r>
              <w:rPr>
                <w:rFonts w:hint="eastAsia" w:ascii="宋体" w:hAnsi="宋体"/>
                <w:sz w:val="24"/>
                <w:szCs w:val="24"/>
                <w:lang w:bidi="ar"/>
              </w:rPr>
              <w:t>PET</w:t>
            </w:r>
          </w:p>
        </w:tc>
      </w:tr>
      <w:tr w14:paraId="2C02115B">
        <w:tblPrEx>
          <w:tblCellMar>
            <w:top w:w="0" w:type="dxa"/>
            <w:left w:w="108" w:type="dxa"/>
            <w:bottom w:w="0" w:type="dxa"/>
            <w:right w:w="108" w:type="dxa"/>
          </w:tblCellMar>
        </w:tblPrEx>
        <w:trPr>
          <w:trHeight w:val="560" w:hRule="atLeast"/>
          <w:jc w:val="center"/>
        </w:trPr>
        <w:tc>
          <w:tcPr>
            <w:tcW w:w="2528" w:type="dxa"/>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2CB76B15">
            <w:pPr>
              <w:textAlignment w:val="center"/>
              <w:rPr>
                <w:rFonts w:ascii="宋体" w:hAnsi="宋体"/>
                <w:b/>
                <w:bCs/>
                <w:sz w:val="24"/>
                <w:szCs w:val="24"/>
              </w:rPr>
            </w:pPr>
            <w:r>
              <w:rPr>
                <w:rFonts w:hint="eastAsia" w:ascii="宋体" w:hAnsi="宋体"/>
                <w:b/>
                <w:bCs/>
                <w:sz w:val="24"/>
                <w:szCs w:val="24"/>
                <w:lang w:bidi="ar"/>
              </w:rPr>
              <w:t>芯片</w:t>
            </w:r>
          </w:p>
        </w:tc>
        <w:tc>
          <w:tcPr>
            <w:tcW w:w="3885" w:type="dxa"/>
            <w:tcBorders>
              <w:top w:val="single" w:color="000000" w:sz="4" w:space="0"/>
              <w:left w:val="single" w:color="000000" w:sz="4" w:space="0"/>
              <w:bottom w:val="single" w:color="000000" w:sz="4" w:space="0"/>
              <w:right w:val="single" w:color="000000" w:sz="4" w:space="0"/>
            </w:tcBorders>
            <w:vAlign w:val="center"/>
          </w:tcPr>
          <w:p w14:paraId="370F486C">
            <w:pPr>
              <w:textAlignment w:val="center"/>
              <w:rPr>
                <w:rFonts w:ascii="宋体" w:hAnsi="宋体"/>
                <w:sz w:val="24"/>
                <w:szCs w:val="24"/>
              </w:rPr>
            </w:pPr>
            <w:r>
              <w:rPr>
                <w:rFonts w:hint="eastAsia" w:ascii="宋体" w:hAnsi="宋体"/>
                <w:sz w:val="24"/>
                <w:szCs w:val="24"/>
                <w:lang w:bidi="ar"/>
              </w:rPr>
              <w:t>Impinj MR6P</w:t>
            </w:r>
          </w:p>
        </w:tc>
        <w:tc>
          <w:tcPr>
            <w:tcW w:w="3717" w:type="dxa"/>
            <w:tcBorders>
              <w:top w:val="single" w:color="000000" w:sz="4" w:space="0"/>
              <w:left w:val="single" w:color="000000" w:sz="4" w:space="0"/>
              <w:bottom w:val="single" w:color="000000" w:sz="4" w:space="0"/>
              <w:right w:val="single" w:color="000000" w:sz="4" w:space="0"/>
            </w:tcBorders>
            <w:vAlign w:val="center"/>
          </w:tcPr>
          <w:p w14:paraId="3AC7C6E1">
            <w:pPr>
              <w:textAlignment w:val="center"/>
              <w:rPr>
                <w:rFonts w:ascii="宋体" w:hAnsi="宋体"/>
                <w:sz w:val="24"/>
                <w:szCs w:val="24"/>
              </w:rPr>
            </w:pPr>
            <w:r>
              <w:rPr>
                <w:rFonts w:hint="eastAsia" w:ascii="宋体" w:hAnsi="宋体"/>
                <w:sz w:val="24"/>
                <w:szCs w:val="24"/>
                <w:lang w:bidi="ar"/>
              </w:rPr>
              <w:t>Impinj MR6P</w:t>
            </w:r>
          </w:p>
        </w:tc>
      </w:tr>
      <w:tr w14:paraId="0BB828F1">
        <w:tblPrEx>
          <w:tblCellMar>
            <w:top w:w="0" w:type="dxa"/>
            <w:left w:w="108" w:type="dxa"/>
            <w:bottom w:w="0" w:type="dxa"/>
            <w:right w:w="108" w:type="dxa"/>
          </w:tblCellMar>
        </w:tblPrEx>
        <w:trPr>
          <w:trHeight w:val="560" w:hRule="atLeast"/>
          <w:jc w:val="center"/>
        </w:trPr>
        <w:tc>
          <w:tcPr>
            <w:tcW w:w="2528" w:type="dxa"/>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5605D55F">
            <w:pPr>
              <w:textAlignment w:val="center"/>
              <w:rPr>
                <w:rFonts w:ascii="宋体" w:hAnsi="宋体"/>
                <w:b/>
                <w:bCs/>
                <w:sz w:val="24"/>
                <w:szCs w:val="24"/>
              </w:rPr>
            </w:pPr>
            <w:r>
              <w:rPr>
                <w:rFonts w:hint="eastAsia" w:ascii="宋体" w:hAnsi="宋体"/>
                <w:b/>
                <w:bCs/>
                <w:sz w:val="24"/>
                <w:szCs w:val="24"/>
                <w:lang w:bidi="ar"/>
              </w:rPr>
              <w:t>EPC容量</w:t>
            </w:r>
          </w:p>
        </w:tc>
        <w:tc>
          <w:tcPr>
            <w:tcW w:w="3885" w:type="dxa"/>
            <w:tcBorders>
              <w:top w:val="single" w:color="000000" w:sz="4" w:space="0"/>
              <w:left w:val="single" w:color="000000" w:sz="4" w:space="0"/>
              <w:bottom w:val="single" w:color="000000" w:sz="4" w:space="0"/>
              <w:right w:val="single" w:color="000000" w:sz="4" w:space="0"/>
            </w:tcBorders>
            <w:vAlign w:val="center"/>
          </w:tcPr>
          <w:p w14:paraId="662227D1">
            <w:pPr>
              <w:textAlignment w:val="center"/>
              <w:rPr>
                <w:rFonts w:ascii="宋体" w:hAnsi="宋体"/>
                <w:sz w:val="24"/>
                <w:szCs w:val="24"/>
              </w:rPr>
            </w:pPr>
            <w:r>
              <w:rPr>
                <w:rFonts w:hint="eastAsia" w:ascii="宋体" w:hAnsi="宋体"/>
                <w:sz w:val="24"/>
                <w:szCs w:val="24"/>
                <w:lang w:bidi="ar"/>
              </w:rPr>
              <w:t>128bit（可读写）</w:t>
            </w:r>
          </w:p>
        </w:tc>
        <w:tc>
          <w:tcPr>
            <w:tcW w:w="3717" w:type="dxa"/>
            <w:tcBorders>
              <w:top w:val="single" w:color="000000" w:sz="4" w:space="0"/>
              <w:left w:val="single" w:color="000000" w:sz="4" w:space="0"/>
              <w:bottom w:val="single" w:color="000000" w:sz="4" w:space="0"/>
              <w:right w:val="single" w:color="000000" w:sz="4" w:space="0"/>
            </w:tcBorders>
            <w:vAlign w:val="center"/>
          </w:tcPr>
          <w:p w14:paraId="6EB25057">
            <w:pPr>
              <w:textAlignment w:val="center"/>
              <w:rPr>
                <w:rFonts w:ascii="宋体" w:hAnsi="宋体"/>
                <w:sz w:val="24"/>
                <w:szCs w:val="24"/>
              </w:rPr>
            </w:pPr>
            <w:r>
              <w:rPr>
                <w:rFonts w:hint="eastAsia" w:ascii="宋体" w:hAnsi="宋体"/>
                <w:sz w:val="24"/>
                <w:szCs w:val="24"/>
                <w:lang w:bidi="ar"/>
              </w:rPr>
              <w:t>128bit（可读写）</w:t>
            </w:r>
          </w:p>
        </w:tc>
      </w:tr>
      <w:tr w14:paraId="7BF73626">
        <w:tblPrEx>
          <w:tblCellMar>
            <w:top w:w="0" w:type="dxa"/>
            <w:left w:w="108" w:type="dxa"/>
            <w:bottom w:w="0" w:type="dxa"/>
            <w:right w:w="108" w:type="dxa"/>
          </w:tblCellMar>
        </w:tblPrEx>
        <w:trPr>
          <w:trHeight w:val="560" w:hRule="atLeast"/>
          <w:jc w:val="center"/>
        </w:trPr>
        <w:tc>
          <w:tcPr>
            <w:tcW w:w="2528" w:type="dxa"/>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4A565711">
            <w:pPr>
              <w:textAlignment w:val="center"/>
              <w:rPr>
                <w:rFonts w:ascii="宋体" w:hAnsi="宋体"/>
                <w:b/>
                <w:bCs/>
                <w:sz w:val="24"/>
                <w:szCs w:val="24"/>
                <w:lang w:bidi="ar"/>
              </w:rPr>
            </w:pPr>
            <w:r>
              <w:rPr>
                <w:rFonts w:hint="eastAsia" w:ascii="宋体" w:hAnsi="宋体"/>
                <w:b/>
                <w:bCs/>
                <w:sz w:val="24"/>
                <w:szCs w:val="24"/>
                <w:lang w:bidi="ar"/>
              </w:rPr>
              <w:t>数据保留</w:t>
            </w:r>
          </w:p>
        </w:tc>
        <w:tc>
          <w:tcPr>
            <w:tcW w:w="3885" w:type="dxa"/>
            <w:tcBorders>
              <w:top w:val="single" w:color="000000" w:sz="4" w:space="0"/>
              <w:left w:val="single" w:color="000000" w:sz="4" w:space="0"/>
              <w:bottom w:val="single" w:color="000000" w:sz="4" w:space="0"/>
              <w:right w:val="single" w:color="000000" w:sz="4" w:space="0"/>
            </w:tcBorders>
            <w:vAlign w:val="center"/>
          </w:tcPr>
          <w:p w14:paraId="6A85F92A">
            <w:pPr>
              <w:textAlignment w:val="center"/>
              <w:rPr>
                <w:rFonts w:ascii="宋体" w:hAnsi="宋体"/>
                <w:sz w:val="24"/>
                <w:szCs w:val="24"/>
                <w:lang w:bidi="ar"/>
              </w:rPr>
            </w:pPr>
            <w:r>
              <w:rPr>
                <w:rFonts w:hint="eastAsia" w:ascii="宋体" w:hAnsi="宋体"/>
                <w:sz w:val="24"/>
                <w:szCs w:val="24"/>
                <w:lang w:bidi="ar"/>
              </w:rPr>
              <w:t>≥10年</w:t>
            </w:r>
          </w:p>
        </w:tc>
        <w:tc>
          <w:tcPr>
            <w:tcW w:w="3717" w:type="dxa"/>
            <w:tcBorders>
              <w:top w:val="single" w:color="000000" w:sz="4" w:space="0"/>
              <w:left w:val="single" w:color="000000" w:sz="4" w:space="0"/>
              <w:bottom w:val="single" w:color="000000" w:sz="4" w:space="0"/>
              <w:right w:val="single" w:color="000000" w:sz="4" w:space="0"/>
            </w:tcBorders>
            <w:vAlign w:val="center"/>
          </w:tcPr>
          <w:p w14:paraId="4F556B6A">
            <w:pPr>
              <w:textAlignment w:val="center"/>
              <w:rPr>
                <w:rFonts w:ascii="宋体" w:hAnsi="宋体"/>
                <w:sz w:val="24"/>
                <w:szCs w:val="24"/>
                <w:lang w:bidi="ar"/>
              </w:rPr>
            </w:pPr>
            <w:r>
              <w:rPr>
                <w:rFonts w:hint="eastAsia" w:ascii="宋体" w:hAnsi="宋体"/>
                <w:sz w:val="24"/>
                <w:szCs w:val="24"/>
                <w:lang w:bidi="ar"/>
              </w:rPr>
              <w:t>≥10年</w:t>
            </w:r>
          </w:p>
        </w:tc>
      </w:tr>
      <w:tr w14:paraId="1EE0C30A">
        <w:tblPrEx>
          <w:tblCellMar>
            <w:top w:w="0" w:type="dxa"/>
            <w:left w:w="108" w:type="dxa"/>
            <w:bottom w:w="0" w:type="dxa"/>
            <w:right w:w="108" w:type="dxa"/>
          </w:tblCellMar>
        </w:tblPrEx>
        <w:trPr>
          <w:trHeight w:val="90" w:hRule="atLeast"/>
          <w:jc w:val="center"/>
        </w:trPr>
        <w:tc>
          <w:tcPr>
            <w:tcW w:w="2528" w:type="dxa"/>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6AF87FE2">
            <w:pPr>
              <w:textAlignment w:val="center"/>
              <w:rPr>
                <w:rFonts w:ascii="宋体" w:hAnsi="宋体"/>
                <w:b/>
                <w:bCs/>
                <w:sz w:val="24"/>
                <w:szCs w:val="24"/>
                <w:lang w:bidi="ar"/>
              </w:rPr>
            </w:pPr>
            <w:r>
              <w:rPr>
                <w:rFonts w:hint="eastAsia" w:ascii="宋体" w:hAnsi="宋体"/>
                <w:b/>
                <w:bCs/>
                <w:sz w:val="24"/>
                <w:szCs w:val="24"/>
                <w:lang w:bidi="ar"/>
              </w:rPr>
              <w:t>读写次数</w:t>
            </w:r>
          </w:p>
        </w:tc>
        <w:tc>
          <w:tcPr>
            <w:tcW w:w="3885" w:type="dxa"/>
            <w:tcBorders>
              <w:top w:val="single" w:color="000000" w:sz="4" w:space="0"/>
              <w:left w:val="single" w:color="000000" w:sz="4" w:space="0"/>
              <w:bottom w:val="single" w:color="000000" w:sz="4" w:space="0"/>
              <w:right w:val="single" w:color="000000" w:sz="4" w:space="0"/>
            </w:tcBorders>
            <w:vAlign w:val="center"/>
          </w:tcPr>
          <w:p w14:paraId="09065289">
            <w:pPr>
              <w:textAlignment w:val="center"/>
              <w:rPr>
                <w:rFonts w:ascii="宋体" w:hAnsi="宋体"/>
                <w:sz w:val="24"/>
                <w:szCs w:val="24"/>
                <w:lang w:bidi="ar"/>
              </w:rPr>
            </w:pPr>
            <w:r>
              <w:rPr>
                <w:rFonts w:hint="eastAsia" w:ascii="宋体" w:hAnsi="宋体"/>
                <w:sz w:val="24"/>
                <w:szCs w:val="24"/>
                <w:lang w:bidi="ar"/>
              </w:rPr>
              <w:t>&gt;10万次</w:t>
            </w:r>
          </w:p>
        </w:tc>
        <w:tc>
          <w:tcPr>
            <w:tcW w:w="3717" w:type="dxa"/>
            <w:tcBorders>
              <w:top w:val="single" w:color="000000" w:sz="4" w:space="0"/>
              <w:left w:val="single" w:color="000000" w:sz="4" w:space="0"/>
              <w:bottom w:val="single" w:color="000000" w:sz="4" w:space="0"/>
              <w:right w:val="single" w:color="000000" w:sz="4" w:space="0"/>
            </w:tcBorders>
            <w:vAlign w:val="center"/>
          </w:tcPr>
          <w:p w14:paraId="062F12F5">
            <w:pPr>
              <w:textAlignment w:val="center"/>
              <w:rPr>
                <w:rFonts w:ascii="宋体" w:hAnsi="宋体"/>
                <w:sz w:val="24"/>
                <w:szCs w:val="24"/>
                <w:lang w:bidi="ar"/>
              </w:rPr>
            </w:pPr>
            <w:r>
              <w:rPr>
                <w:rFonts w:hint="eastAsia" w:ascii="宋体" w:hAnsi="宋体"/>
                <w:sz w:val="24"/>
                <w:szCs w:val="24"/>
                <w:lang w:bidi="ar"/>
              </w:rPr>
              <w:t>&gt;10万次</w:t>
            </w:r>
          </w:p>
        </w:tc>
      </w:tr>
      <w:tr w14:paraId="5A7571F8">
        <w:tblPrEx>
          <w:tblCellMar>
            <w:top w:w="0" w:type="dxa"/>
            <w:left w:w="108" w:type="dxa"/>
            <w:bottom w:w="0" w:type="dxa"/>
            <w:right w:w="108" w:type="dxa"/>
          </w:tblCellMar>
        </w:tblPrEx>
        <w:trPr>
          <w:trHeight w:val="560" w:hRule="atLeast"/>
          <w:jc w:val="center"/>
        </w:trPr>
        <w:tc>
          <w:tcPr>
            <w:tcW w:w="2528" w:type="dxa"/>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7966A834">
            <w:pPr>
              <w:textAlignment w:val="center"/>
              <w:rPr>
                <w:rFonts w:ascii="宋体" w:hAnsi="宋体"/>
                <w:b/>
                <w:bCs/>
                <w:sz w:val="24"/>
                <w:szCs w:val="24"/>
              </w:rPr>
            </w:pPr>
            <w:r>
              <w:rPr>
                <w:rFonts w:hint="eastAsia" w:ascii="宋体" w:hAnsi="宋体"/>
                <w:b/>
                <w:bCs/>
                <w:sz w:val="24"/>
                <w:szCs w:val="24"/>
                <w:lang w:bidi="ar"/>
              </w:rPr>
              <w:t>支持协议</w:t>
            </w:r>
          </w:p>
        </w:tc>
        <w:tc>
          <w:tcPr>
            <w:tcW w:w="3885" w:type="dxa"/>
            <w:tcBorders>
              <w:top w:val="single" w:color="000000" w:sz="4" w:space="0"/>
              <w:left w:val="single" w:color="000000" w:sz="4" w:space="0"/>
              <w:bottom w:val="single" w:color="000000" w:sz="4" w:space="0"/>
              <w:right w:val="single" w:color="000000" w:sz="4" w:space="0"/>
            </w:tcBorders>
            <w:vAlign w:val="center"/>
          </w:tcPr>
          <w:p w14:paraId="76DFDF11">
            <w:pPr>
              <w:textAlignment w:val="center"/>
              <w:rPr>
                <w:rFonts w:ascii="宋体" w:hAnsi="宋体"/>
                <w:sz w:val="24"/>
                <w:szCs w:val="24"/>
              </w:rPr>
            </w:pPr>
            <w:r>
              <w:rPr>
                <w:rFonts w:hint="eastAsia" w:ascii="宋体" w:hAnsi="宋体"/>
                <w:sz w:val="24"/>
                <w:szCs w:val="24"/>
                <w:lang w:bidi="ar"/>
              </w:rPr>
              <w:t>ISO 18000-6C</w:t>
            </w:r>
          </w:p>
        </w:tc>
        <w:tc>
          <w:tcPr>
            <w:tcW w:w="3717" w:type="dxa"/>
            <w:tcBorders>
              <w:top w:val="single" w:color="000000" w:sz="4" w:space="0"/>
              <w:left w:val="single" w:color="000000" w:sz="4" w:space="0"/>
              <w:bottom w:val="single" w:color="000000" w:sz="4" w:space="0"/>
              <w:right w:val="single" w:color="000000" w:sz="4" w:space="0"/>
            </w:tcBorders>
            <w:vAlign w:val="center"/>
          </w:tcPr>
          <w:p w14:paraId="15C9847A">
            <w:pPr>
              <w:textAlignment w:val="center"/>
              <w:rPr>
                <w:rFonts w:ascii="宋体" w:hAnsi="宋体"/>
                <w:sz w:val="24"/>
                <w:szCs w:val="24"/>
              </w:rPr>
            </w:pPr>
            <w:r>
              <w:rPr>
                <w:rFonts w:hint="eastAsia" w:ascii="宋体" w:hAnsi="宋体"/>
                <w:sz w:val="24"/>
                <w:szCs w:val="24"/>
                <w:lang w:bidi="ar"/>
              </w:rPr>
              <w:t>ISO 18000-6C</w:t>
            </w:r>
          </w:p>
        </w:tc>
      </w:tr>
      <w:tr w14:paraId="7B4D41BD">
        <w:tblPrEx>
          <w:tblCellMar>
            <w:top w:w="0" w:type="dxa"/>
            <w:left w:w="108" w:type="dxa"/>
            <w:bottom w:w="0" w:type="dxa"/>
            <w:right w:w="108" w:type="dxa"/>
          </w:tblCellMar>
        </w:tblPrEx>
        <w:trPr>
          <w:trHeight w:val="560" w:hRule="atLeast"/>
          <w:jc w:val="center"/>
        </w:trPr>
        <w:tc>
          <w:tcPr>
            <w:tcW w:w="2528" w:type="dxa"/>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52AD028D">
            <w:pPr>
              <w:textAlignment w:val="center"/>
              <w:rPr>
                <w:rFonts w:ascii="宋体" w:hAnsi="宋体"/>
                <w:b/>
                <w:bCs/>
                <w:sz w:val="24"/>
                <w:szCs w:val="24"/>
              </w:rPr>
            </w:pPr>
            <w:r>
              <w:rPr>
                <w:rFonts w:hint="eastAsia" w:ascii="宋体" w:hAnsi="宋体"/>
                <w:b/>
                <w:bCs/>
                <w:sz w:val="24"/>
                <w:szCs w:val="24"/>
                <w:lang w:bidi="ar"/>
              </w:rPr>
              <w:t>工作温度</w:t>
            </w:r>
          </w:p>
        </w:tc>
        <w:tc>
          <w:tcPr>
            <w:tcW w:w="3885" w:type="dxa"/>
            <w:tcBorders>
              <w:top w:val="single" w:color="000000" w:sz="4" w:space="0"/>
              <w:left w:val="single" w:color="000000" w:sz="4" w:space="0"/>
              <w:bottom w:val="single" w:color="000000" w:sz="4" w:space="0"/>
              <w:right w:val="single" w:color="000000" w:sz="4" w:space="0"/>
            </w:tcBorders>
            <w:vAlign w:val="center"/>
          </w:tcPr>
          <w:p w14:paraId="062DA10F">
            <w:pPr>
              <w:textAlignment w:val="center"/>
              <w:rPr>
                <w:rFonts w:ascii="宋体" w:hAnsi="宋体"/>
                <w:sz w:val="24"/>
                <w:szCs w:val="24"/>
              </w:rPr>
            </w:pPr>
            <w:r>
              <w:rPr>
                <w:rFonts w:hint="eastAsia" w:ascii="宋体" w:hAnsi="宋体"/>
                <w:sz w:val="24"/>
                <w:szCs w:val="24"/>
                <w:lang w:bidi="ar"/>
              </w:rPr>
              <w:t>-20℃ 至 +80℃</w:t>
            </w:r>
          </w:p>
        </w:tc>
        <w:tc>
          <w:tcPr>
            <w:tcW w:w="3717" w:type="dxa"/>
            <w:tcBorders>
              <w:top w:val="single" w:color="000000" w:sz="4" w:space="0"/>
              <w:left w:val="single" w:color="000000" w:sz="4" w:space="0"/>
              <w:bottom w:val="single" w:color="000000" w:sz="4" w:space="0"/>
              <w:right w:val="single" w:color="000000" w:sz="4" w:space="0"/>
            </w:tcBorders>
            <w:vAlign w:val="center"/>
          </w:tcPr>
          <w:p w14:paraId="5874F41C">
            <w:pPr>
              <w:textAlignment w:val="center"/>
              <w:rPr>
                <w:rFonts w:ascii="宋体" w:hAnsi="宋体"/>
                <w:sz w:val="24"/>
                <w:szCs w:val="24"/>
              </w:rPr>
            </w:pPr>
            <w:r>
              <w:rPr>
                <w:rFonts w:hint="eastAsia" w:ascii="宋体" w:hAnsi="宋体"/>
                <w:sz w:val="24"/>
                <w:szCs w:val="24"/>
                <w:lang w:bidi="ar"/>
              </w:rPr>
              <w:t>-20℃ 至 +80℃</w:t>
            </w:r>
          </w:p>
        </w:tc>
      </w:tr>
      <w:tr w14:paraId="4AC2FA37">
        <w:tblPrEx>
          <w:tblCellMar>
            <w:top w:w="0" w:type="dxa"/>
            <w:left w:w="108" w:type="dxa"/>
            <w:bottom w:w="0" w:type="dxa"/>
            <w:right w:w="108" w:type="dxa"/>
          </w:tblCellMar>
        </w:tblPrEx>
        <w:trPr>
          <w:trHeight w:val="560" w:hRule="atLeast"/>
          <w:jc w:val="center"/>
        </w:trPr>
        <w:tc>
          <w:tcPr>
            <w:tcW w:w="2528" w:type="dxa"/>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7D125EDA">
            <w:pPr>
              <w:textAlignment w:val="center"/>
              <w:rPr>
                <w:rFonts w:ascii="宋体" w:hAnsi="宋体"/>
                <w:b/>
                <w:bCs/>
                <w:sz w:val="24"/>
                <w:szCs w:val="24"/>
              </w:rPr>
            </w:pPr>
            <w:r>
              <w:rPr>
                <w:rFonts w:hint="eastAsia" w:ascii="宋体" w:hAnsi="宋体"/>
                <w:b/>
                <w:bCs/>
                <w:sz w:val="24"/>
                <w:szCs w:val="24"/>
                <w:lang w:bidi="ar"/>
              </w:rPr>
              <w:t>储存温度</w:t>
            </w:r>
          </w:p>
        </w:tc>
        <w:tc>
          <w:tcPr>
            <w:tcW w:w="3885" w:type="dxa"/>
            <w:tcBorders>
              <w:top w:val="single" w:color="000000" w:sz="4" w:space="0"/>
              <w:left w:val="single" w:color="000000" w:sz="4" w:space="0"/>
              <w:bottom w:val="single" w:color="000000" w:sz="4" w:space="0"/>
              <w:right w:val="single" w:color="000000" w:sz="4" w:space="0"/>
            </w:tcBorders>
            <w:vAlign w:val="center"/>
          </w:tcPr>
          <w:p w14:paraId="5686FF4E">
            <w:pPr>
              <w:textAlignment w:val="center"/>
              <w:rPr>
                <w:rFonts w:ascii="宋体" w:hAnsi="宋体"/>
                <w:sz w:val="24"/>
                <w:szCs w:val="24"/>
              </w:rPr>
            </w:pPr>
            <w:r>
              <w:rPr>
                <w:rFonts w:hint="eastAsia" w:ascii="宋体" w:hAnsi="宋体"/>
                <w:sz w:val="24"/>
                <w:szCs w:val="24"/>
                <w:lang w:bidi="ar"/>
              </w:rPr>
              <w:t>0℃ 至 +30℃</w:t>
            </w:r>
          </w:p>
        </w:tc>
        <w:tc>
          <w:tcPr>
            <w:tcW w:w="3717" w:type="dxa"/>
            <w:tcBorders>
              <w:top w:val="single" w:color="000000" w:sz="4" w:space="0"/>
              <w:left w:val="single" w:color="000000" w:sz="4" w:space="0"/>
              <w:bottom w:val="single" w:color="000000" w:sz="4" w:space="0"/>
              <w:right w:val="single" w:color="000000" w:sz="4" w:space="0"/>
            </w:tcBorders>
            <w:vAlign w:val="center"/>
          </w:tcPr>
          <w:p w14:paraId="41AD3253">
            <w:pPr>
              <w:textAlignment w:val="center"/>
              <w:rPr>
                <w:rFonts w:ascii="宋体" w:hAnsi="宋体"/>
                <w:sz w:val="24"/>
                <w:szCs w:val="24"/>
              </w:rPr>
            </w:pPr>
            <w:r>
              <w:rPr>
                <w:rFonts w:hint="eastAsia" w:ascii="宋体" w:hAnsi="宋体"/>
                <w:sz w:val="24"/>
                <w:szCs w:val="24"/>
                <w:lang w:bidi="ar"/>
              </w:rPr>
              <w:t>0℃ 至 +30℃</w:t>
            </w:r>
          </w:p>
        </w:tc>
      </w:tr>
      <w:tr w14:paraId="546CAEBA">
        <w:tblPrEx>
          <w:tblCellMar>
            <w:top w:w="0" w:type="dxa"/>
            <w:left w:w="108" w:type="dxa"/>
            <w:bottom w:w="0" w:type="dxa"/>
            <w:right w:w="108" w:type="dxa"/>
          </w:tblCellMar>
        </w:tblPrEx>
        <w:trPr>
          <w:trHeight w:val="560" w:hRule="atLeast"/>
          <w:jc w:val="center"/>
        </w:trPr>
        <w:tc>
          <w:tcPr>
            <w:tcW w:w="2528" w:type="dxa"/>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1D1DD413">
            <w:pPr>
              <w:textAlignment w:val="center"/>
              <w:rPr>
                <w:rFonts w:ascii="宋体" w:hAnsi="宋体"/>
                <w:b/>
                <w:bCs/>
                <w:sz w:val="24"/>
                <w:szCs w:val="24"/>
              </w:rPr>
            </w:pPr>
            <w:r>
              <w:rPr>
                <w:rFonts w:hint="eastAsia" w:ascii="宋体" w:hAnsi="宋体"/>
                <w:b/>
                <w:bCs/>
                <w:sz w:val="24"/>
                <w:szCs w:val="24"/>
                <w:lang w:bidi="ar"/>
              </w:rPr>
              <w:t>工作频率（国内）</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63557F1F">
            <w:pPr>
              <w:textAlignment w:val="center"/>
              <w:rPr>
                <w:rFonts w:ascii="宋体" w:hAnsi="宋体"/>
                <w:sz w:val="24"/>
                <w:szCs w:val="24"/>
              </w:rPr>
            </w:pPr>
            <w:r>
              <w:rPr>
                <w:rFonts w:hint="eastAsia" w:ascii="宋体" w:hAnsi="宋体"/>
                <w:sz w:val="24"/>
                <w:szCs w:val="24"/>
                <w:lang w:bidi="ar"/>
              </w:rPr>
              <w:t>840-960MHZ</w:t>
            </w:r>
          </w:p>
        </w:tc>
        <w:tc>
          <w:tcPr>
            <w:tcW w:w="3717" w:type="dxa"/>
            <w:tcBorders>
              <w:top w:val="single" w:color="000000" w:sz="4" w:space="0"/>
              <w:left w:val="single" w:color="000000" w:sz="4" w:space="0"/>
              <w:bottom w:val="single" w:color="000000" w:sz="4" w:space="0"/>
              <w:right w:val="single" w:color="000000" w:sz="4" w:space="0"/>
            </w:tcBorders>
            <w:noWrap/>
            <w:vAlign w:val="center"/>
          </w:tcPr>
          <w:p w14:paraId="382570C1">
            <w:pPr>
              <w:textAlignment w:val="center"/>
              <w:rPr>
                <w:rFonts w:ascii="宋体" w:hAnsi="宋体"/>
                <w:sz w:val="24"/>
                <w:szCs w:val="24"/>
              </w:rPr>
            </w:pPr>
            <w:r>
              <w:rPr>
                <w:rFonts w:hint="eastAsia" w:ascii="宋体" w:hAnsi="宋体"/>
                <w:sz w:val="24"/>
                <w:szCs w:val="24"/>
                <w:lang w:bidi="ar"/>
              </w:rPr>
              <w:t>840-960MHZ</w:t>
            </w:r>
          </w:p>
        </w:tc>
      </w:tr>
      <w:tr w14:paraId="02B43532">
        <w:tblPrEx>
          <w:tblCellMar>
            <w:top w:w="0" w:type="dxa"/>
            <w:left w:w="108" w:type="dxa"/>
            <w:bottom w:w="0" w:type="dxa"/>
            <w:right w:w="108" w:type="dxa"/>
          </w:tblCellMar>
        </w:tblPrEx>
        <w:trPr>
          <w:trHeight w:val="560" w:hRule="atLeast"/>
          <w:jc w:val="center"/>
        </w:trPr>
        <w:tc>
          <w:tcPr>
            <w:tcW w:w="2528" w:type="dxa"/>
            <w:tcBorders>
              <w:top w:val="single" w:color="000000" w:sz="4" w:space="0"/>
              <w:left w:val="single" w:color="000000" w:sz="4" w:space="0"/>
              <w:bottom w:val="single" w:color="000000" w:sz="4" w:space="0"/>
              <w:right w:val="single" w:color="000000" w:sz="4" w:space="0"/>
            </w:tcBorders>
            <w:shd w:val="clear" w:color="auto" w:fill="EEECE1"/>
            <w:noWrap/>
            <w:vAlign w:val="center"/>
          </w:tcPr>
          <w:p w14:paraId="4BC43028">
            <w:pPr>
              <w:textAlignment w:val="center"/>
              <w:rPr>
                <w:rFonts w:ascii="宋体" w:hAnsi="宋体"/>
                <w:b/>
                <w:bCs/>
                <w:sz w:val="24"/>
                <w:szCs w:val="24"/>
              </w:rPr>
            </w:pPr>
            <w:r>
              <w:rPr>
                <w:rFonts w:hint="eastAsia" w:ascii="宋体" w:hAnsi="宋体"/>
                <w:b/>
                <w:bCs/>
                <w:sz w:val="24"/>
                <w:szCs w:val="24"/>
                <w:lang w:bidi="ar"/>
              </w:rPr>
              <w:t>稳定距离</w:t>
            </w:r>
          </w:p>
        </w:tc>
        <w:tc>
          <w:tcPr>
            <w:tcW w:w="3885" w:type="dxa"/>
            <w:tcBorders>
              <w:top w:val="single" w:color="000000" w:sz="4" w:space="0"/>
              <w:left w:val="single" w:color="000000" w:sz="4" w:space="0"/>
              <w:bottom w:val="single" w:color="000000" w:sz="4" w:space="0"/>
              <w:right w:val="single" w:color="000000" w:sz="4" w:space="0"/>
            </w:tcBorders>
            <w:noWrap/>
            <w:vAlign w:val="center"/>
          </w:tcPr>
          <w:p w14:paraId="3185DEF5">
            <w:pPr>
              <w:textAlignment w:val="center"/>
              <w:rPr>
                <w:rFonts w:ascii="宋体" w:hAnsi="宋体"/>
                <w:sz w:val="24"/>
                <w:szCs w:val="24"/>
              </w:rPr>
            </w:pPr>
            <w:r>
              <w:rPr>
                <w:rFonts w:hint="eastAsia" w:ascii="宋体" w:hAnsi="宋体"/>
                <w:sz w:val="24"/>
                <w:szCs w:val="24"/>
                <w:lang w:bidi="ar"/>
              </w:rPr>
              <w:t>&gt;5M（与环境及读写器有关）</w:t>
            </w:r>
          </w:p>
        </w:tc>
        <w:tc>
          <w:tcPr>
            <w:tcW w:w="3717" w:type="dxa"/>
            <w:tcBorders>
              <w:top w:val="single" w:color="000000" w:sz="4" w:space="0"/>
              <w:left w:val="single" w:color="000000" w:sz="4" w:space="0"/>
              <w:bottom w:val="single" w:color="000000" w:sz="4" w:space="0"/>
              <w:right w:val="single" w:color="000000" w:sz="4" w:space="0"/>
            </w:tcBorders>
            <w:noWrap/>
            <w:vAlign w:val="center"/>
          </w:tcPr>
          <w:p w14:paraId="49BC0D48">
            <w:pPr>
              <w:textAlignment w:val="center"/>
              <w:rPr>
                <w:rFonts w:ascii="宋体" w:hAnsi="宋体"/>
                <w:sz w:val="24"/>
                <w:szCs w:val="24"/>
              </w:rPr>
            </w:pPr>
            <w:r>
              <w:rPr>
                <w:rFonts w:hint="eastAsia" w:ascii="宋体" w:hAnsi="宋体"/>
                <w:sz w:val="24"/>
                <w:szCs w:val="24"/>
                <w:lang w:bidi="ar"/>
              </w:rPr>
              <w:t>&gt;5M</w:t>
            </w:r>
          </w:p>
        </w:tc>
      </w:tr>
      <w:tr w14:paraId="76CE9695">
        <w:tblPrEx>
          <w:tblCellMar>
            <w:top w:w="0" w:type="dxa"/>
            <w:left w:w="108" w:type="dxa"/>
            <w:bottom w:w="0" w:type="dxa"/>
            <w:right w:w="108" w:type="dxa"/>
          </w:tblCellMar>
        </w:tblPrEx>
        <w:trPr>
          <w:trHeight w:val="560" w:hRule="atLeast"/>
          <w:jc w:val="center"/>
        </w:trPr>
        <w:tc>
          <w:tcPr>
            <w:tcW w:w="2528"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2C1F45D9">
            <w:pPr>
              <w:textAlignment w:val="center"/>
              <w:rPr>
                <w:rFonts w:ascii="宋体" w:hAnsi="宋体"/>
                <w:b/>
                <w:bCs/>
                <w:sz w:val="24"/>
                <w:szCs w:val="24"/>
              </w:rPr>
            </w:pPr>
            <w:r>
              <w:rPr>
                <w:rFonts w:hint="eastAsia" w:ascii="宋体" w:hAnsi="宋体"/>
                <w:b/>
                <w:bCs/>
                <w:sz w:val="24"/>
                <w:szCs w:val="24"/>
                <w:lang w:bidi="ar"/>
              </w:rPr>
              <w:t>主要应用场景</w:t>
            </w:r>
          </w:p>
        </w:tc>
        <w:tc>
          <w:tcPr>
            <w:tcW w:w="3885" w:type="dxa"/>
            <w:tcBorders>
              <w:top w:val="single" w:color="000000" w:sz="4" w:space="0"/>
              <w:left w:val="single" w:color="000000" w:sz="4" w:space="0"/>
              <w:bottom w:val="single" w:color="000000" w:sz="4" w:space="0"/>
              <w:right w:val="single" w:color="000000" w:sz="4" w:space="0"/>
            </w:tcBorders>
            <w:vAlign w:val="center"/>
          </w:tcPr>
          <w:p w14:paraId="76B78E86">
            <w:pPr>
              <w:textAlignment w:val="center"/>
              <w:rPr>
                <w:rFonts w:ascii="宋体" w:hAnsi="宋体"/>
                <w:sz w:val="24"/>
                <w:szCs w:val="24"/>
              </w:rPr>
            </w:pPr>
            <w:r>
              <w:rPr>
                <w:rFonts w:hint="eastAsia" w:ascii="宋体" w:hAnsi="宋体"/>
                <w:sz w:val="24"/>
                <w:szCs w:val="24"/>
                <w:lang w:bidi="ar"/>
              </w:rPr>
              <w:t>仪器设备等含金属类资产表面</w:t>
            </w:r>
          </w:p>
        </w:tc>
        <w:tc>
          <w:tcPr>
            <w:tcW w:w="3717" w:type="dxa"/>
            <w:tcBorders>
              <w:top w:val="single" w:color="000000" w:sz="4" w:space="0"/>
              <w:left w:val="single" w:color="000000" w:sz="4" w:space="0"/>
              <w:bottom w:val="single" w:color="000000" w:sz="4" w:space="0"/>
              <w:right w:val="single" w:color="000000" w:sz="4" w:space="0"/>
            </w:tcBorders>
            <w:vAlign w:val="center"/>
          </w:tcPr>
          <w:p w14:paraId="29A122C3">
            <w:pPr>
              <w:textAlignment w:val="center"/>
              <w:rPr>
                <w:rFonts w:ascii="宋体" w:hAnsi="宋体"/>
                <w:sz w:val="24"/>
                <w:szCs w:val="24"/>
              </w:rPr>
            </w:pPr>
            <w:r>
              <w:rPr>
                <w:rFonts w:hint="eastAsia" w:ascii="宋体" w:hAnsi="宋体"/>
                <w:sz w:val="24"/>
                <w:szCs w:val="24"/>
                <w:lang w:bidi="ar"/>
              </w:rPr>
              <w:t>塑料、木质家具等不含金属类资产表面</w:t>
            </w:r>
          </w:p>
        </w:tc>
      </w:tr>
    </w:tbl>
    <w:p w14:paraId="585AB36C">
      <w:pPr>
        <w:pStyle w:val="4"/>
        <w:tabs>
          <w:tab w:val="left" w:pos="567"/>
        </w:tabs>
        <w:rPr>
          <w:rFonts w:hint="eastAsia" w:ascii="宋体" w:hAnsi="宋体" w:eastAsia="宋体"/>
          <w:b/>
          <w:bCs/>
          <w:sz w:val="24"/>
          <w:szCs w:val="24"/>
        </w:rPr>
      </w:pPr>
    </w:p>
    <w:p w14:paraId="0BB4C004">
      <w:pPr>
        <w:pStyle w:val="2"/>
        <w:rPr>
          <w:rFonts w:hint="default" w:ascii="宋体" w:hAnsi="宋体"/>
          <w:b/>
          <w:bCs/>
          <w:sz w:val="24"/>
          <w:szCs w:val="24"/>
          <w:lang w:val="en-US" w:eastAsia="zh-CN"/>
        </w:rPr>
      </w:pPr>
      <w:r>
        <w:rPr>
          <w:rFonts w:hint="eastAsia" w:ascii="宋体" w:hAnsi="宋体"/>
          <w:b/>
          <w:bCs/>
          <w:color w:val="000000"/>
          <w:sz w:val="24"/>
          <w:szCs w:val="24"/>
          <w:lang w:val="en-US" w:eastAsia="zh-CN"/>
        </w:rPr>
        <w:t>2、</w:t>
      </w:r>
      <w:r>
        <w:rPr>
          <w:rFonts w:hint="eastAsia" w:ascii="宋体" w:hAnsi="宋体"/>
          <w:b/>
          <w:bCs/>
          <w:sz w:val="24"/>
          <w:szCs w:val="24"/>
          <w:lang w:eastAsia="zh-CN"/>
        </w:rPr>
        <w:t>RFID手持终端</w:t>
      </w:r>
      <w:r>
        <w:rPr>
          <w:rFonts w:hint="eastAsia" w:ascii="宋体" w:hAnsi="宋体"/>
          <w:b/>
          <w:bCs/>
          <w:sz w:val="24"/>
          <w:szCs w:val="24"/>
          <w:lang w:val="en-US" w:eastAsia="zh-CN"/>
        </w:rPr>
        <w:t>采集器</w:t>
      </w:r>
    </w:p>
    <w:p w14:paraId="67720204">
      <w:pPr>
        <w:shd w:val="clear" w:color="auto" w:fill="FFFFFF"/>
        <w:spacing w:line="480" w:lineRule="exact"/>
        <w:ind w:firstLine="600" w:firstLineChars="250"/>
        <w:rPr>
          <w:rFonts w:ascii="宋体" w:hAnsi="宋体"/>
          <w:sz w:val="24"/>
          <w:szCs w:val="24"/>
        </w:rPr>
      </w:pPr>
      <w:r>
        <w:rPr>
          <w:rFonts w:hint="eastAsia" w:ascii="宋体" w:hAnsi="宋体"/>
          <w:sz w:val="24"/>
          <w:szCs w:val="24"/>
        </w:rPr>
        <w:t>结合物联网射频技术，可自动采集范围内标签</w:t>
      </w:r>
    </w:p>
    <w:p w14:paraId="3A3CC29B">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1）操作系统：Android 11.0 </w:t>
      </w:r>
    </w:p>
    <w:p w14:paraId="250899FF">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2）处理器：八核64位，2.45GHz </w:t>
      </w:r>
    </w:p>
    <w:p w14:paraId="21687189">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3）内存：RAM+ROM：4GB+64GB </w:t>
      </w:r>
    </w:p>
    <w:p w14:paraId="0A586A90">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4）扩展内存：MicroSD卡，最大可支持256GB </w:t>
      </w:r>
    </w:p>
    <w:p w14:paraId="08C4DCD6">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5）外形尺寸：143.3mmx169mm×90.5mm </w:t>
      </w:r>
    </w:p>
    <w:p w14:paraId="7A771B53">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6）整机重量：78g </w:t>
      </w:r>
    </w:p>
    <w:p w14:paraId="76798BA5">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7）显示屏：5.7英寸彩色全面屏 （720×1440） </w:t>
      </w:r>
    </w:p>
    <w:p w14:paraId="7A04D8D2">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8）触摸屏：支持多点触控、手套触摸，带水操作和被动笔签名，康宁玻璃盖板 </w:t>
      </w:r>
    </w:p>
    <w:p w14:paraId="1EB8B3CD">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9）主电池：3.85V 9000mAh可充电锂电池 </w:t>
      </w:r>
    </w:p>
    <w:p w14:paraId="73F64698">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10）音频：1.5W扬声器、麦克风 （支持降噪）、听筒 </w:t>
      </w:r>
    </w:p>
    <w:p w14:paraId="5BF6C155">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11）按键：实体按键：音量+、-键、电源键、自定义键1个、扫描按键2个 </w:t>
      </w:r>
    </w:p>
    <w:p w14:paraId="4C3237B9">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12）摄像头：前置500W像素 顶置1300W摄像头，支持闪光灯 </w:t>
      </w:r>
    </w:p>
    <w:p w14:paraId="6F7D9ED2">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13）传感器：距离、光感、加速度、地磁、陀螺仪 </w:t>
      </w:r>
    </w:p>
    <w:p w14:paraId="39C0C32A">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14）扫描：专业扫描引擎，支持扫描主流的一维和二维码，支屏幕扫码 </w:t>
      </w:r>
    </w:p>
    <w:p w14:paraId="114D274D">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15）卡槽类型：Nano-SIMx 2，MicroSDx 1最大可支持256GB扩展双卡双待 </w:t>
      </w:r>
    </w:p>
    <w:p w14:paraId="31FF6271">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16）无线广域网：4G，3G，2G全网通 </w:t>
      </w:r>
    </w:p>
    <w:p w14:paraId="46F12BA7">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17）蓝牙： BT5.0 +BR/EDR +BLE </w:t>
      </w:r>
    </w:p>
    <w:p w14:paraId="6D0886B7">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18）通讯：2.4G/5G双频，IEEE </w:t>
      </w:r>
    </w:p>
    <w:p w14:paraId="238ED0CD">
      <w:pPr>
        <w:shd w:val="clear" w:color="auto" w:fill="FFFFFF"/>
        <w:spacing w:line="480" w:lineRule="exact"/>
        <w:ind w:firstLine="600" w:firstLineChars="250"/>
        <w:rPr>
          <w:rFonts w:ascii="宋体" w:hAnsi="宋体"/>
          <w:sz w:val="24"/>
          <w:szCs w:val="24"/>
        </w:rPr>
      </w:pPr>
      <w:r>
        <w:rPr>
          <w:rFonts w:hint="eastAsia" w:ascii="宋体" w:hAnsi="宋体"/>
          <w:sz w:val="24"/>
          <w:szCs w:val="24"/>
        </w:rPr>
        <w:t>19）Wi-Fi：802.11a/b/g/n/ac/d/e/h/i/k/r/v/w 协议 快速漫游 ：802.11r /OKC/ PMKID caching，</w:t>
      </w:r>
      <w:r>
        <w:rPr>
          <w:rFonts w:ascii="宋体" w:hAnsi="宋体"/>
          <w:sz w:val="24"/>
          <w:szCs w:val="24"/>
        </w:rPr>
        <w:t xml:space="preserve"> 802.11ax ready </w:t>
      </w:r>
    </w:p>
    <w:p w14:paraId="782B3832">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20）定位：支持 GPS、A-GPS、北斗、GLONASS、Galileo </w:t>
      </w:r>
    </w:p>
    <w:p w14:paraId="03266CE7">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21）工作温度：-20 ～+60℃ </w:t>
      </w:r>
    </w:p>
    <w:p w14:paraId="6A6A622F">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22）储存温度：-40 ～+70℃ </w:t>
      </w:r>
    </w:p>
    <w:p w14:paraId="2035EE3A">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23）湿度：5%RH～95%RH(无凝结) </w:t>
      </w:r>
    </w:p>
    <w:p w14:paraId="4E4B21D2">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24）坠地抗震高度：能承受1.2米高度多次跌落到光滑水泥地面的冲击 </w:t>
      </w:r>
    </w:p>
    <w:p w14:paraId="1E806D5A">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25）防护等级：IP67 </w:t>
      </w:r>
    </w:p>
    <w:p w14:paraId="6E7B1DD7">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26）静电防护：空气放电±15KV，接触放电±8KV </w:t>
      </w:r>
    </w:p>
    <w:p w14:paraId="2CB084EB">
      <w:pPr>
        <w:spacing w:line="720" w:lineRule="auto"/>
        <w:rPr>
          <w:rFonts w:hint="default" w:ascii="宋体" w:hAnsi="宋体"/>
          <w:b/>
          <w:bCs/>
          <w:color w:val="000000"/>
          <w:sz w:val="24"/>
          <w:szCs w:val="24"/>
          <w:lang w:val="en-US"/>
        </w:rPr>
      </w:pPr>
    </w:p>
    <w:p w14:paraId="5D8B5918">
      <w:pPr>
        <w:numPr>
          <w:ilvl w:val="0"/>
          <w:numId w:val="1"/>
        </w:numPr>
        <w:spacing w:line="720" w:lineRule="auto"/>
        <w:rPr>
          <w:rFonts w:hint="eastAsia" w:ascii="宋体" w:hAnsi="宋体"/>
          <w:b/>
          <w:bCs/>
          <w:color w:val="000000"/>
          <w:sz w:val="24"/>
          <w:szCs w:val="24"/>
        </w:rPr>
      </w:pPr>
      <w:r>
        <w:rPr>
          <w:rFonts w:hint="eastAsia" w:ascii="宋体" w:hAnsi="宋体"/>
          <w:b/>
          <w:bCs/>
          <w:color w:val="000000"/>
          <w:sz w:val="24"/>
          <w:szCs w:val="24"/>
        </w:rPr>
        <w:t>服务内容要求</w:t>
      </w:r>
    </w:p>
    <w:p w14:paraId="0151AD9E">
      <w:pPr>
        <w:shd w:val="clear" w:color="auto" w:fill="FFFFFF"/>
        <w:spacing w:line="480" w:lineRule="exact"/>
        <w:ind w:firstLine="602" w:firstLineChars="250"/>
        <w:rPr>
          <w:rFonts w:hint="eastAsia" w:ascii="宋体" w:hAnsi="宋体" w:cs="宋体"/>
          <w:b/>
          <w:bCs/>
          <w:color w:val="FF0000"/>
          <w:sz w:val="24"/>
          <w:szCs w:val="24"/>
          <w:lang w:val="en-US" w:eastAsia="zh-CN" w:bidi="ar-SA"/>
        </w:rPr>
      </w:pPr>
      <w:r>
        <w:rPr>
          <w:rFonts w:hint="eastAsia" w:ascii="宋体" w:hAnsi="宋体" w:cs="宋体"/>
          <w:b/>
          <w:bCs/>
          <w:color w:val="auto"/>
          <w:sz w:val="24"/>
          <w:szCs w:val="24"/>
          <w:lang w:val="en-US" w:eastAsia="zh-CN" w:bidi="ar-SA"/>
        </w:rPr>
        <w:t>布尔津县高级中学目前资产现状：截止至2025年1月1日本单位系统资产7980条左右，要求盘点并维护布尔津县高级中学资产系统并粘贴RFID条码3600条 其中</w:t>
      </w:r>
      <w:r>
        <w:rPr>
          <w:rFonts w:hint="eastAsia" w:ascii="宋体" w:hAnsi="宋体"/>
          <w:color w:val="auto"/>
          <w:sz w:val="24"/>
          <w:szCs w:val="24"/>
          <w:lang w:bidi="ar"/>
        </w:rPr>
        <w:t>柔性抗金属标签（无源）</w:t>
      </w:r>
      <w:r>
        <w:rPr>
          <w:rFonts w:hint="eastAsia" w:ascii="宋体" w:hAnsi="宋体"/>
          <w:color w:val="auto"/>
          <w:sz w:val="24"/>
          <w:szCs w:val="24"/>
          <w:lang w:val="en-US" w:eastAsia="zh-CN" w:bidi="ar"/>
        </w:rPr>
        <w:t>和</w:t>
      </w:r>
      <w:r>
        <w:rPr>
          <w:rFonts w:hint="eastAsia" w:ascii="宋体" w:hAnsi="宋体" w:cs="宋体"/>
          <w:b/>
          <w:bCs/>
          <w:color w:val="auto"/>
          <w:sz w:val="24"/>
          <w:szCs w:val="24"/>
          <w:lang w:val="en-US" w:eastAsia="zh-CN" w:bidi="ar-SA"/>
        </w:rPr>
        <w:t xml:space="preserve"> </w:t>
      </w:r>
      <w:r>
        <w:rPr>
          <w:rFonts w:hint="eastAsia" w:ascii="宋体" w:hAnsi="宋体"/>
          <w:color w:val="auto"/>
          <w:sz w:val="24"/>
          <w:szCs w:val="24"/>
          <w:lang w:bidi="ar"/>
        </w:rPr>
        <w:t>柔性非抗金属标签（无源）</w:t>
      </w:r>
      <w:r>
        <w:rPr>
          <w:rFonts w:hint="eastAsia" w:ascii="宋体" w:hAnsi="宋体" w:cs="宋体"/>
          <w:b/>
          <w:bCs/>
          <w:color w:val="auto"/>
          <w:sz w:val="24"/>
          <w:szCs w:val="24"/>
          <w:lang w:val="en-US" w:eastAsia="zh-CN" w:bidi="ar-SA"/>
        </w:rPr>
        <w:t>各1800张</w:t>
      </w:r>
      <w:r>
        <w:rPr>
          <w:rFonts w:hint="eastAsia" w:ascii="宋体" w:hAnsi="宋体" w:cs="宋体"/>
          <w:b/>
          <w:bCs/>
          <w:color w:val="FF0000"/>
          <w:sz w:val="24"/>
          <w:szCs w:val="24"/>
          <w:lang w:val="en-US" w:eastAsia="zh-CN" w:bidi="ar-SA"/>
        </w:rPr>
        <w:t xml:space="preserve"> </w:t>
      </w:r>
      <w:bookmarkStart w:id="0" w:name="_GoBack"/>
      <w:bookmarkEnd w:id="0"/>
      <w:r>
        <w:rPr>
          <w:rFonts w:hint="eastAsia" w:ascii="宋体" w:hAnsi="宋体" w:cs="宋体"/>
          <w:b/>
          <w:bCs/>
          <w:color w:val="FF0000"/>
          <w:sz w:val="24"/>
          <w:szCs w:val="24"/>
          <w:lang w:val="en-US" w:eastAsia="zh-CN" w:bidi="ar-SA"/>
        </w:rPr>
        <w:t xml:space="preserve">   </w:t>
      </w:r>
    </w:p>
    <w:p w14:paraId="44186111">
      <w:pPr>
        <w:shd w:val="clear" w:color="auto" w:fill="FFFFFF"/>
        <w:spacing w:line="480" w:lineRule="exact"/>
        <w:ind w:firstLine="600" w:firstLineChars="250"/>
        <w:rPr>
          <w:rFonts w:hint="default" w:ascii="宋体" w:hAnsi="宋体" w:eastAsia="宋体"/>
          <w:sz w:val="24"/>
          <w:szCs w:val="24"/>
          <w:highlight w:val="yellow"/>
          <w:lang w:val="en-US" w:eastAsia="zh-CN"/>
        </w:rPr>
      </w:pPr>
      <w:r>
        <w:rPr>
          <w:rFonts w:hint="eastAsia" w:ascii="宋体" w:hAnsi="宋体"/>
          <w:sz w:val="24"/>
          <w:szCs w:val="24"/>
        </w:rPr>
        <w:t>要求由中标方</w:t>
      </w:r>
      <w:r>
        <w:rPr>
          <w:rFonts w:hint="eastAsia" w:ascii="宋体" w:hAnsi="宋体"/>
          <w:sz w:val="24"/>
          <w:szCs w:val="24"/>
          <w:lang w:val="en-US" w:eastAsia="zh-CN"/>
        </w:rPr>
        <w:t>工程师</w:t>
      </w:r>
      <w:r>
        <w:rPr>
          <w:rFonts w:hint="eastAsia" w:ascii="宋体" w:hAnsi="宋体"/>
          <w:sz w:val="24"/>
          <w:szCs w:val="24"/>
        </w:rPr>
        <w:t>对本单位全部固定资产进行清查盘点和账务核对以及进行条码标签的打印粘贴。确保单位资产账账相符，账实相符，同时完善机关事务信息化平台资产系统数据，满足自治区机关事务管理局资产管理系统上线的工作要求。</w:t>
      </w:r>
    </w:p>
    <w:p w14:paraId="2819BC1D">
      <w:pPr>
        <w:shd w:val="clear" w:color="auto" w:fill="FFFFFF"/>
        <w:spacing w:line="480" w:lineRule="exact"/>
        <w:ind w:firstLine="600" w:firstLineChars="250"/>
        <w:rPr>
          <w:rFonts w:ascii="宋体" w:hAnsi="宋体"/>
          <w:sz w:val="24"/>
          <w:szCs w:val="24"/>
        </w:rPr>
      </w:pPr>
      <w:r>
        <w:rPr>
          <w:rFonts w:hint="eastAsia" w:ascii="宋体" w:hAnsi="宋体"/>
          <w:sz w:val="24"/>
          <w:szCs w:val="24"/>
        </w:rPr>
        <w:t>1、资产数据治理的主要工作</w:t>
      </w:r>
    </w:p>
    <w:p w14:paraId="2F9E7EF7">
      <w:pPr>
        <w:shd w:val="clear" w:color="auto" w:fill="FFFFFF"/>
        <w:spacing w:line="480" w:lineRule="exact"/>
        <w:ind w:firstLine="600" w:firstLineChars="250"/>
        <w:rPr>
          <w:rFonts w:ascii="宋体" w:hAnsi="宋体"/>
          <w:sz w:val="24"/>
          <w:szCs w:val="24"/>
        </w:rPr>
      </w:pPr>
      <w:r>
        <w:rPr>
          <w:rFonts w:hint="eastAsia" w:ascii="宋体" w:hAnsi="宋体"/>
          <w:sz w:val="24"/>
          <w:szCs w:val="24"/>
        </w:rPr>
        <w:t>①核对截止至202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31日采购单位的所有固定资产、无形资产，对资产进行实地盘点，按时上报资产数据治理核实报表。根据数据治理结果整理资产明细账，完善资产信息系统的数据，确保资产账账相符、账物相符、账卡相符。为资产粘贴标签。根据资产盘盈盘亏情况出具处理方案，出具清查报告。根据资产管理绩效评价办法优化资产管理，提高资产管理水平。</w:t>
      </w:r>
    </w:p>
    <w:p w14:paraId="20798305">
      <w:pPr>
        <w:shd w:val="clear" w:color="auto" w:fill="FFFFFF"/>
        <w:spacing w:line="480" w:lineRule="exact"/>
        <w:ind w:firstLine="600" w:firstLineChars="250"/>
        <w:rPr>
          <w:rFonts w:ascii="宋体" w:hAnsi="宋体"/>
          <w:sz w:val="24"/>
          <w:szCs w:val="24"/>
        </w:rPr>
      </w:pPr>
      <w:r>
        <w:rPr>
          <w:rFonts w:hint="eastAsia" w:ascii="宋体" w:hAnsi="宋体"/>
          <w:sz w:val="24"/>
          <w:szCs w:val="24"/>
        </w:rPr>
        <w:t>②资产数据治理覆盖采购单位所有固定资产。</w:t>
      </w:r>
    </w:p>
    <w:p w14:paraId="27EF5886">
      <w:pPr>
        <w:shd w:val="clear" w:color="auto" w:fill="FFFFFF"/>
        <w:spacing w:line="480" w:lineRule="exact"/>
        <w:ind w:firstLine="600" w:firstLineChars="250"/>
        <w:rPr>
          <w:rFonts w:ascii="宋体" w:hAnsi="宋体"/>
          <w:sz w:val="24"/>
          <w:szCs w:val="24"/>
        </w:rPr>
      </w:pPr>
      <w:r>
        <w:rPr>
          <w:rFonts w:hint="eastAsia" w:ascii="宋体" w:hAnsi="宋体"/>
          <w:sz w:val="24"/>
          <w:szCs w:val="24"/>
        </w:rPr>
        <w:t>③资产数据治理地点：资产实物所在地。</w:t>
      </w:r>
    </w:p>
    <w:p w14:paraId="4C3363F0">
      <w:pPr>
        <w:shd w:val="clear" w:color="auto" w:fill="FFFFFF"/>
        <w:spacing w:line="480" w:lineRule="exact"/>
        <w:ind w:firstLine="600" w:firstLineChars="250"/>
        <w:rPr>
          <w:rFonts w:ascii="宋体" w:hAnsi="宋体"/>
          <w:sz w:val="24"/>
          <w:szCs w:val="24"/>
        </w:rPr>
      </w:pPr>
      <w:r>
        <w:rPr>
          <w:rFonts w:hint="eastAsia" w:ascii="宋体" w:hAnsi="宋体"/>
          <w:sz w:val="24"/>
          <w:szCs w:val="24"/>
        </w:rPr>
        <w:t>④资产类别有设备、房屋和构筑物、文物及陈列品、图书和档案、家具和用具等所有实有资产。</w:t>
      </w:r>
    </w:p>
    <w:p w14:paraId="06B0E2A5">
      <w:pPr>
        <w:shd w:val="clear" w:color="auto" w:fill="FFFFFF"/>
        <w:spacing w:line="480" w:lineRule="exact"/>
        <w:ind w:firstLine="600" w:firstLineChars="250"/>
        <w:rPr>
          <w:rFonts w:ascii="宋体" w:hAnsi="宋体"/>
          <w:sz w:val="24"/>
          <w:szCs w:val="24"/>
        </w:rPr>
      </w:pPr>
      <w:r>
        <w:rPr>
          <w:rFonts w:hint="eastAsia" w:ascii="宋体" w:hAnsi="宋体"/>
          <w:sz w:val="24"/>
          <w:szCs w:val="24"/>
        </w:rPr>
        <w:t>2、资产管理数据治理和管理体系建设发现目标</w:t>
      </w:r>
    </w:p>
    <w:p w14:paraId="37423BA6">
      <w:pPr>
        <w:shd w:val="clear" w:color="auto" w:fill="FFFFFF"/>
        <w:spacing w:line="480" w:lineRule="exact"/>
        <w:ind w:firstLine="600" w:firstLineChars="250"/>
        <w:rPr>
          <w:rFonts w:ascii="宋体" w:hAnsi="宋体"/>
          <w:sz w:val="24"/>
          <w:szCs w:val="24"/>
        </w:rPr>
      </w:pPr>
      <w:r>
        <w:rPr>
          <w:rFonts w:hint="eastAsia" w:ascii="宋体" w:hAnsi="宋体"/>
          <w:sz w:val="24"/>
          <w:szCs w:val="24"/>
        </w:rPr>
        <w:t>①摸清现有资产运行状况及损益程度</w:t>
      </w:r>
    </w:p>
    <w:p w14:paraId="021DE490">
      <w:pPr>
        <w:shd w:val="clear" w:color="auto" w:fill="FFFFFF"/>
        <w:spacing w:line="480" w:lineRule="exact"/>
        <w:ind w:firstLine="600" w:firstLineChars="250"/>
        <w:rPr>
          <w:rFonts w:ascii="宋体" w:hAnsi="宋体"/>
          <w:sz w:val="24"/>
          <w:szCs w:val="24"/>
        </w:rPr>
      </w:pPr>
      <w:r>
        <w:rPr>
          <w:rFonts w:hint="eastAsia" w:ascii="宋体" w:hAnsi="宋体"/>
          <w:sz w:val="24"/>
          <w:szCs w:val="24"/>
        </w:rPr>
        <w:t>通过此次资产数据治理，摸清单位现有资产的实际状况及损益程度，为下一步规范资产的预算配置、处置提供有效的参考及依据。</w:t>
      </w:r>
    </w:p>
    <w:p w14:paraId="1F75D92E">
      <w:pPr>
        <w:shd w:val="clear" w:color="auto" w:fill="FFFFFF"/>
        <w:spacing w:line="480" w:lineRule="exact"/>
        <w:ind w:firstLine="600" w:firstLineChars="250"/>
        <w:rPr>
          <w:rFonts w:ascii="宋体" w:hAnsi="宋体"/>
          <w:sz w:val="24"/>
          <w:szCs w:val="24"/>
        </w:rPr>
      </w:pPr>
      <w:r>
        <w:rPr>
          <w:rFonts w:hint="eastAsia" w:ascii="宋体" w:hAnsi="宋体"/>
          <w:sz w:val="24"/>
          <w:szCs w:val="24"/>
        </w:rPr>
        <w:t>②掌握现有资产分布状况、使用效率及管理情况</w:t>
      </w:r>
    </w:p>
    <w:p w14:paraId="0B81ECC7">
      <w:pPr>
        <w:shd w:val="clear" w:color="auto" w:fill="FFFFFF"/>
        <w:spacing w:line="480" w:lineRule="exact"/>
        <w:ind w:firstLine="600" w:firstLineChars="250"/>
        <w:rPr>
          <w:rFonts w:ascii="宋体" w:hAnsi="宋体"/>
          <w:sz w:val="24"/>
          <w:szCs w:val="24"/>
        </w:rPr>
      </w:pPr>
      <w:r>
        <w:rPr>
          <w:rFonts w:hint="eastAsia" w:ascii="宋体" w:hAnsi="宋体"/>
          <w:sz w:val="24"/>
          <w:szCs w:val="24"/>
        </w:rPr>
        <w:t>通过此次资产数据治理，掌握资产的分布情况，为下一步规范资产的合理调配提供有效的参考及依据。摸清各类资产的使用效率及管理状况，为进一步加强管理、提高使用效率、保证国有资产安全完整提供科学依据。</w:t>
      </w:r>
    </w:p>
    <w:p w14:paraId="13F54B4A">
      <w:pPr>
        <w:shd w:val="clear" w:color="auto" w:fill="FFFFFF"/>
        <w:spacing w:line="480" w:lineRule="exact"/>
        <w:ind w:firstLine="600" w:firstLineChars="250"/>
        <w:rPr>
          <w:rFonts w:ascii="宋体" w:hAnsi="宋体"/>
          <w:sz w:val="24"/>
          <w:szCs w:val="24"/>
        </w:rPr>
      </w:pPr>
      <w:r>
        <w:rPr>
          <w:rFonts w:hint="eastAsia" w:ascii="宋体" w:hAnsi="宋体"/>
          <w:sz w:val="24"/>
          <w:szCs w:val="24"/>
        </w:rPr>
        <w:t>③规范资产管理，明确责任，解决账实不符问题</w:t>
      </w:r>
    </w:p>
    <w:p w14:paraId="48529225">
      <w:pPr>
        <w:shd w:val="clear" w:color="auto" w:fill="FFFFFF"/>
        <w:spacing w:line="480" w:lineRule="exact"/>
        <w:ind w:firstLine="600" w:firstLineChars="250"/>
        <w:rPr>
          <w:rFonts w:ascii="宋体" w:hAnsi="宋体"/>
          <w:sz w:val="24"/>
          <w:szCs w:val="24"/>
        </w:rPr>
      </w:pPr>
      <w:r>
        <w:rPr>
          <w:rFonts w:hint="eastAsia" w:ascii="宋体" w:hAnsi="宋体"/>
          <w:sz w:val="24"/>
          <w:szCs w:val="24"/>
        </w:rPr>
        <w:t>通过资产数据治理，完善规章制度和流程，权责明确，责任到处室、单位，责任到人，实现资产“物物有人管，人人都管物”的效果。资产方面，通过条码标签技术，落实一物一卡一标签，为每件资产粘贴身份标签，保证账、卡、物一致，全面实现资产全生命周期的跟踪和动态管理，实现账卡物统一管理、信息准确。</w:t>
      </w:r>
    </w:p>
    <w:p w14:paraId="50C7AD29">
      <w:pPr>
        <w:shd w:val="clear" w:color="auto" w:fill="FFFFFF"/>
        <w:spacing w:line="480" w:lineRule="exact"/>
        <w:ind w:firstLine="600" w:firstLineChars="250"/>
      </w:pPr>
      <w:r>
        <w:rPr>
          <w:rFonts w:hint="eastAsia" w:ascii="宋体" w:hAnsi="宋体"/>
          <w:sz w:val="24"/>
          <w:szCs w:val="24"/>
        </w:rPr>
        <w:t>④以此次资产数据治理为契机，全面切实提高资产管理工作水平</w:t>
      </w:r>
    </w:p>
    <w:p w14:paraId="198D0EE7">
      <w:pPr>
        <w:shd w:val="clear" w:color="auto" w:fill="FFFFFF"/>
        <w:spacing w:line="480" w:lineRule="exact"/>
        <w:ind w:firstLine="600" w:firstLineChars="250"/>
        <w:rPr>
          <w:rFonts w:hint="default" w:ascii="宋体" w:hAnsi="宋体" w:eastAsia="宋体"/>
          <w:sz w:val="24"/>
          <w:szCs w:val="24"/>
          <w:highlight w:val="none"/>
          <w:lang w:val="en-US" w:eastAsia="zh-CN"/>
        </w:rPr>
      </w:pPr>
      <w:r>
        <w:rPr>
          <w:rFonts w:hint="eastAsia" w:ascii="宋体" w:hAnsi="宋体"/>
          <w:sz w:val="24"/>
          <w:szCs w:val="24"/>
          <w:highlight w:val="none"/>
        </w:rPr>
        <w:t>⑤出具清查报告</w:t>
      </w:r>
      <w:r>
        <w:rPr>
          <w:rFonts w:hint="eastAsia" w:ascii="宋体" w:hAnsi="宋体"/>
          <w:sz w:val="24"/>
          <w:szCs w:val="24"/>
          <w:highlight w:val="none"/>
          <w:lang w:eastAsia="zh-CN"/>
        </w:rPr>
        <w:t>、</w:t>
      </w:r>
      <w:r>
        <w:rPr>
          <w:rFonts w:hint="eastAsia" w:ascii="宋体" w:hAnsi="宋体"/>
          <w:sz w:val="24"/>
          <w:szCs w:val="24"/>
          <w:highlight w:val="none"/>
          <w:lang w:val="en-US" w:eastAsia="zh-CN"/>
        </w:rPr>
        <w:t>以及事务所出具的审计报告</w:t>
      </w:r>
    </w:p>
    <w:p w14:paraId="2174D868">
      <w:pPr>
        <w:shd w:val="clear" w:color="auto" w:fill="FFFFFF"/>
        <w:spacing w:line="480" w:lineRule="exact"/>
        <w:ind w:firstLine="600" w:firstLineChars="250"/>
        <w:rPr>
          <w:rFonts w:hint="default" w:eastAsia="宋体"/>
          <w:lang w:val="en-US" w:eastAsia="zh-CN"/>
        </w:rPr>
      </w:pPr>
      <w:r>
        <w:rPr>
          <w:rFonts w:hint="eastAsia" w:ascii="宋体" w:hAnsi="宋体"/>
          <w:sz w:val="24"/>
          <w:szCs w:val="24"/>
        </w:rPr>
        <w:t>以此次资产数据治理为契机，切实规范资产管理工作，加强对资产的管理力度，健全管理体制，落实资产管理人员管理责任，使资产管理水平迈进新台阶。</w:t>
      </w:r>
    </w:p>
    <w:p w14:paraId="6E11F429">
      <w:pPr>
        <w:shd w:val="clear" w:color="auto" w:fill="FFFFFF"/>
        <w:spacing w:line="480" w:lineRule="exact"/>
        <w:ind w:firstLine="600" w:firstLineChars="250"/>
        <w:rPr>
          <w:rFonts w:ascii="宋体" w:hAnsi="宋体"/>
          <w:sz w:val="24"/>
          <w:szCs w:val="24"/>
        </w:rPr>
      </w:pPr>
      <w:r>
        <w:rPr>
          <w:rFonts w:hint="eastAsia" w:ascii="宋体" w:hAnsi="宋体"/>
          <w:sz w:val="24"/>
          <w:szCs w:val="24"/>
        </w:rPr>
        <w:t>（三）服务标准</w:t>
      </w:r>
    </w:p>
    <w:p w14:paraId="04A4D73D">
      <w:pPr>
        <w:shd w:val="clear" w:color="auto" w:fill="FFFFFF"/>
        <w:spacing w:line="480" w:lineRule="exact"/>
        <w:ind w:firstLine="600" w:firstLineChars="250"/>
        <w:rPr>
          <w:rFonts w:ascii="宋体" w:hAnsi="宋体"/>
          <w:sz w:val="24"/>
          <w:szCs w:val="24"/>
        </w:rPr>
      </w:pPr>
      <w:r>
        <w:rPr>
          <w:rFonts w:hint="eastAsia" w:ascii="宋体" w:hAnsi="宋体"/>
          <w:sz w:val="24"/>
          <w:szCs w:val="24"/>
        </w:rPr>
        <w:t>1、服务内容理解及需求分析、计划开展的，服务内容理解深刻、需求分析全面合理，计划开展的整体规划与思路科学合理、符合项目实际情况可行。</w:t>
      </w:r>
    </w:p>
    <w:p w14:paraId="025B61A7">
      <w:pPr>
        <w:shd w:val="clear" w:color="auto" w:fill="FFFFFF"/>
        <w:spacing w:line="480" w:lineRule="exact"/>
        <w:ind w:firstLine="600" w:firstLineChars="250"/>
        <w:rPr>
          <w:rFonts w:ascii="宋体" w:hAnsi="宋体"/>
          <w:sz w:val="24"/>
          <w:szCs w:val="24"/>
        </w:rPr>
      </w:pPr>
      <w:r>
        <w:rPr>
          <w:rFonts w:hint="eastAsia" w:ascii="宋体" w:hAnsi="宋体"/>
          <w:sz w:val="24"/>
          <w:szCs w:val="24"/>
        </w:rPr>
        <w:t>2、服务实施方案及措施的目标、任务、内容及方式等在具体实践过程中科学合理、完整、符合实际，具有可执行性。</w:t>
      </w:r>
    </w:p>
    <w:p w14:paraId="701679F9">
      <w:pPr>
        <w:shd w:val="clear" w:color="auto" w:fill="FFFFFF"/>
        <w:spacing w:line="480" w:lineRule="exact"/>
        <w:ind w:firstLine="600" w:firstLineChars="250"/>
        <w:rPr>
          <w:rFonts w:ascii="宋体" w:hAnsi="宋体"/>
          <w:sz w:val="24"/>
          <w:szCs w:val="24"/>
        </w:rPr>
      </w:pPr>
      <w:r>
        <w:rPr>
          <w:rFonts w:hint="eastAsia" w:ascii="宋体" w:hAnsi="宋体"/>
          <w:sz w:val="24"/>
          <w:szCs w:val="24"/>
        </w:rPr>
        <w:t>3、资产管理流程的编制、内容等在具体实践中科学合理、严谨完整、符合实际、具有可执行性。</w:t>
      </w:r>
    </w:p>
    <w:p w14:paraId="5FC4937A">
      <w:pPr>
        <w:shd w:val="clear" w:color="auto" w:fill="FFFFFF"/>
        <w:spacing w:line="480" w:lineRule="exact"/>
        <w:ind w:firstLine="600" w:firstLineChars="250"/>
        <w:rPr>
          <w:rFonts w:ascii="宋体" w:hAnsi="宋体"/>
          <w:sz w:val="24"/>
          <w:szCs w:val="24"/>
        </w:rPr>
      </w:pPr>
      <w:r>
        <w:rPr>
          <w:rFonts w:hint="eastAsia" w:ascii="宋体" w:hAnsi="宋体"/>
          <w:sz w:val="24"/>
          <w:szCs w:val="24"/>
        </w:rPr>
        <w:t>4、质量保证方案，质量管理体系健全，内审体系完善，有确保项目质量的技术措施。</w:t>
      </w:r>
    </w:p>
    <w:p w14:paraId="38396219">
      <w:pPr>
        <w:shd w:val="clear" w:color="auto" w:fill="FFFFFF"/>
        <w:spacing w:line="480" w:lineRule="exact"/>
        <w:ind w:firstLine="600" w:firstLineChars="250"/>
        <w:rPr>
          <w:rFonts w:ascii="宋体" w:hAnsi="宋体"/>
          <w:sz w:val="24"/>
          <w:szCs w:val="24"/>
        </w:rPr>
      </w:pPr>
      <w:r>
        <w:rPr>
          <w:rFonts w:hint="eastAsia" w:ascii="宋体" w:hAnsi="宋体"/>
          <w:sz w:val="24"/>
          <w:szCs w:val="24"/>
        </w:rPr>
        <w:t>5、确保进度的技术、组织措施：确保进度的技术和组织措施科学、合理、完整，能更好的服务于本项目。</w:t>
      </w:r>
    </w:p>
    <w:p w14:paraId="0A66897B">
      <w:pPr>
        <w:shd w:val="clear" w:color="auto" w:fill="FFFFFF"/>
        <w:spacing w:line="480" w:lineRule="exact"/>
        <w:ind w:firstLine="600" w:firstLineChars="250"/>
        <w:rPr>
          <w:rFonts w:ascii="宋体" w:hAnsi="宋体"/>
          <w:sz w:val="24"/>
          <w:szCs w:val="24"/>
        </w:rPr>
      </w:pPr>
      <w:r>
        <w:rPr>
          <w:rFonts w:hint="eastAsia" w:ascii="宋体" w:hAnsi="宋体"/>
          <w:sz w:val="24"/>
          <w:szCs w:val="24"/>
        </w:rPr>
        <w:t>6、提供完整、详细的资产条码化建设方案，具有完备、切实科学的建设方案及保障措施等。</w:t>
      </w:r>
    </w:p>
    <w:p w14:paraId="5216AD44">
      <w:pPr>
        <w:shd w:val="clear" w:color="auto" w:fill="FFFFFF"/>
        <w:spacing w:line="480" w:lineRule="exact"/>
        <w:ind w:firstLine="600" w:firstLineChars="250"/>
        <w:rPr>
          <w:rFonts w:ascii="宋体" w:hAnsi="宋体"/>
          <w:sz w:val="24"/>
          <w:szCs w:val="24"/>
        </w:rPr>
      </w:pPr>
      <w:r>
        <w:rPr>
          <w:rFonts w:hint="eastAsia" w:ascii="宋体" w:hAnsi="宋体"/>
          <w:sz w:val="24"/>
          <w:szCs w:val="24"/>
        </w:rPr>
        <w:t>7、提供完整、详细的售后服务方案，具有完备、切实可行的售后服务策略和体系，并提供技术支持和维护能力、服务承诺内容、服务保障措施等。</w:t>
      </w:r>
    </w:p>
    <w:p w14:paraId="562DCEFF">
      <w:pPr>
        <w:shd w:val="clear" w:color="auto" w:fill="FFFFFF"/>
        <w:spacing w:line="480" w:lineRule="exact"/>
        <w:ind w:firstLine="600" w:firstLineChars="250"/>
        <w:rPr>
          <w:rFonts w:ascii="宋体" w:hAnsi="宋体"/>
          <w:sz w:val="24"/>
          <w:szCs w:val="24"/>
        </w:rPr>
      </w:pPr>
      <w:r>
        <w:rPr>
          <w:rFonts w:hint="eastAsia" w:ascii="宋体" w:hAnsi="宋体"/>
          <w:sz w:val="24"/>
          <w:szCs w:val="24"/>
        </w:rPr>
        <w:t>8、提供完整、详细的培训方案，具有完备、切实可行的培训计划及方案。</w:t>
      </w:r>
    </w:p>
    <w:p w14:paraId="69ECE70E">
      <w:pPr>
        <w:shd w:val="clear" w:color="auto" w:fill="FFFFFF"/>
        <w:spacing w:line="480" w:lineRule="exact"/>
        <w:ind w:firstLine="600" w:firstLineChars="250"/>
        <w:rPr>
          <w:rFonts w:ascii="宋体" w:hAnsi="宋体"/>
          <w:kern w:val="2"/>
          <w:sz w:val="24"/>
          <w:szCs w:val="24"/>
        </w:rPr>
      </w:pPr>
      <w:r>
        <w:rPr>
          <w:rFonts w:hint="eastAsia" w:ascii="宋体" w:hAnsi="宋体"/>
          <w:kern w:val="2"/>
          <w:sz w:val="24"/>
          <w:szCs w:val="24"/>
        </w:rPr>
        <w:t>9、根据数据治理结果，完善机关事务管理信息化平台资产管理系统数据库。</w:t>
      </w:r>
    </w:p>
    <w:p w14:paraId="710BC55B">
      <w:pPr>
        <w:numPr>
          <w:ilvl w:val="0"/>
          <w:numId w:val="2"/>
        </w:numPr>
        <w:snapToGrid w:val="0"/>
        <w:spacing w:line="460" w:lineRule="exact"/>
        <w:rPr>
          <w:rFonts w:ascii="宋体" w:hAnsi="宋体"/>
          <w:sz w:val="24"/>
          <w:szCs w:val="24"/>
        </w:rPr>
      </w:pPr>
      <w:r>
        <w:rPr>
          <w:rFonts w:hint="eastAsia" w:ascii="宋体" w:hAnsi="宋体"/>
          <w:sz w:val="24"/>
          <w:szCs w:val="24"/>
        </w:rPr>
        <w:t>工作流程</w:t>
      </w:r>
    </w:p>
    <w:p w14:paraId="062560C4">
      <w:pPr>
        <w:shd w:val="clear" w:color="auto" w:fill="FFFFFF"/>
        <w:spacing w:line="480" w:lineRule="exact"/>
        <w:ind w:firstLine="600" w:firstLineChars="250"/>
        <w:rPr>
          <w:rFonts w:ascii="宋体" w:hAnsi="宋体"/>
          <w:sz w:val="24"/>
          <w:szCs w:val="24"/>
        </w:rPr>
      </w:pPr>
      <w:r>
        <w:rPr>
          <w:rFonts w:hint="eastAsia" w:ascii="宋体" w:hAnsi="宋体"/>
          <w:sz w:val="24"/>
          <w:szCs w:val="24"/>
        </w:rPr>
        <w:t>1)、成立清查小组（清查准备）</w:t>
      </w:r>
    </w:p>
    <w:p w14:paraId="12898C1E">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1、确定清查基准日（以清查开始时间上月底日期为准）。 </w:t>
      </w:r>
    </w:p>
    <w:p w14:paraId="3DF9D4FB">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2、确定资产范围，包括固定资产、无形资产、帐外资产等。 </w:t>
      </w:r>
    </w:p>
    <w:p w14:paraId="6F8A26DE">
      <w:pPr>
        <w:shd w:val="clear" w:color="auto" w:fill="FFFFFF"/>
        <w:spacing w:line="480" w:lineRule="exact"/>
        <w:ind w:firstLine="600" w:firstLineChars="250"/>
        <w:rPr>
          <w:rFonts w:ascii="宋体" w:hAnsi="宋体"/>
          <w:sz w:val="24"/>
          <w:szCs w:val="24"/>
        </w:rPr>
      </w:pPr>
      <w:r>
        <w:rPr>
          <w:rFonts w:hint="eastAsia" w:ascii="宋体" w:hAnsi="宋体"/>
          <w:sz w:val="24"/>
          <w:szCs w:val="24"/>
        </w:rPr>
        <w:t>3、开清查启动会。</w:t>
      </w:r>
    </w:p>
    <w:p w14:paraId="516175BE">
      <w:pPr>
        <w:shd w:val="clear" w:color="auto" w:fill="FFFFFF"/>
        <w:spacing w:line="480" w:lineRule="exact"/>
        <w:ind w:firstLine="600" w:firstLineChars="250"/>
        <w:rPr>
          <w:rFonts w:ascii="宋体" w:hAnsi="宋体"/>
          <w:sz w:val="24"/>
          <w:szCs w:val="24"/>
        </w:rPr>
      </w:pPr>
      <w:r>
        <w:rPr>
          <w:rFonts w:hint="eastAsia" w:ascii="宋体" w:hAnsi="宋体"/>
          <w:sz w:val="24"/>
          <w:szCs w:val="24"/>
        </w:rPr>
        <w:t>2)、梳理资产账和财务账</w:t>
      </w:r>
    </w:p>
    <w:p w14:paraId="436974B2">
      <w:pPr>
        <w:shd w:val="clear" w:color="auto" w:fill="FFFFFF"/>
        <w:spacing w:line="480" w:lineRule="exact"/>
        <w:ind w:firstLine="600" w:firstLineChars="250"/>
        <w:rPr>
          <w:rFonts w:ascii="宋体" w:hAnsi="宋体"/>
          <w:sz w:val="24"/>
          <w:szCs w:val="24"/>
        </w:rPr>
      </w:pPr>
      <w:r>
        <w:rPr>
          <w:rFonts w:hint="eastAsia" w:ascii="宋体" w:hAnsi="宋体"/>
          <w:sz w:val="24"/>
          <w:szCs w:val="24"/>
        </w:rPr>
        <w:t>1、资产、财务人员对资产、财务账簿进行梳理，包括核对总账、每一类分类账、年度明细账等。</w:t>
      </w:r>
    </w:p>
    <w:p w14:paraId="6652EF40">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2、根据清查基准日，要三栏明细账、凭证，查缺补漏，保证账簿记录的完整性。针对盘亏的资产要翻阅之前的领用单、变更记录等，深度查询盘亏原因。  </w:t>
      </w:r>
    </w:p>
    <w:p w14:paraId="0D733D4D">
      <w:pPr>
        <w:shd w:val="clear" w:color="auto" w:fill="FFFFFF"/>
        <w:spacing w:line="480" w:lineRule="exact"/>
        <w:ind w:firstLine="600" w:firstLineChars="25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、对非本单位资产进行标注。</w:t>
      </w:r>
    </w:p>
    <w:p w14:paraId="47485391">
      <w:pPr>
        <w:shd w:val="clear" w:color="auto" w:fill="FFFFFF"/>
        <w:spacing w:line="480" w:lineRule="exact"/>
        <w:ind w:firstLine="600" w:firstLineChars="25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、根据各个部门形成资产明细账。</w:t>
      </w:r>
    </w:p>
    <w:p w14:paraId="0082FC13">
      <w:pPr>
        <w:shd w:val="clear" w:color="auto" w:fill="FFFFFF"/>
        <w:spacing w:line="480" w:lineRule="exact"/>
        <w:ind w:firstLine="600" w:firstLineChars="250"/>
        <w:rPr>
          <w:rFonts w:ascii="宋体" w:hAnsi="宋体"/>
          <w:sz w:val="24"/>
          <w:szCs w:val="24"/>
        </w:rPr>
      </w:pPr>
      <w:r>
        <w:rPr>
          <w:rFonts w:hint="eastAsia" w:ascii="宋体" w:hAnsi="宋体"/>
          <w:sz w:val="24"/>
          <w:szCs w:val="24"/>
        </w:rPr>
        <w:t>3)、实地盘点</w:t>
      </w:r>
    </w:p>
    <w:p w14:paraId="42198682">
      <w:pPr>
        <w:shd w:val="clear" w:color="auto" w:fill="FFFFFF"/>
        <w:spacing w:line="480" w:lineRule="exact"/>
        <w:ind w:firstLine="600" w:firstLineChars="250"/>
        <w:rPr>
          <w:rFonts w:ascii="宋体" w:hAnsi="宋体"/>
          <w:sz w:val="24"/>
          <w:szCs w:val="24"/>
        </w:rPr>
      </w:pPr>
      <w:r>
        <w:rPr>
          <w:rFonts w:hint="eastAsia" w:ascii="宋体" w:hAnsi="宋体"/>
          <w:sz w:val="24"/>
          <w:szCs w:val="24"/>
        </w:rPr>
        <w:t>1、中标方工程师在资产管理员带领下到所有存放地点进行地毯式清查盘点，包括每一个楼层、每一间办公室、每一个仓库和楼道，确保盘点资产不重不漏。</w:t>
      </w:r>
    </w:p>
    <w:p w14:paraId="019852FE">
      <w:pPr>
        <w:shd w:val="clear" w:color="auto" w:fill="FFFFFF"/>
        <w:spacing w:line="480" w:lineRule="exact"/>
        <w:ind w:firstLine="600" w:firstLineChars="250"/>
        <w:rPr>
          <w:rFonts w:ascii="宋体" w:hAnsi="宋体"/>
          <w:sz w:val="24"/>
          <w:szCs w:val="24"/>
        </w:rPr>
      </w:pPr>
      <w:r>
        <w:rPr>
          <w:rFonts w:hint="eastAsia" w:ascii="宋体" w:hAnsi="宋体"/>
          <w:sz w:val="24"/>
          <w:szCs w:val="24"/>
        </w:rPr>
        <w:t>2、盘点内容包括资产名称、使用人、使用部门、存放地点、品牌、规格型号、生产日期、家具新旧程度、是否为个人或外单位资产，并对资产进行拍照。</w:t>
      </w:r>
    </w:p>
    <w:p w14:paraId="50C7F01B">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3、工程师整理盘点结果，形成盘点表。 </w:t>
      </w:r>
    </w:p>
    <w:p w14:paraId="5ACEC534">
      <w:pPr>
        <w:shd w:val="clear" w:color="auto" w:fill="FFFFFF"/>
        <w:spacing w:line="480" w:lineRule="exact"/>
        <w:ind w:firstLine="600" w:firstLineChars="250"/>
        <w:rPr>
          <w:rFonts w:ascii="宋体" w:hAnsi="宋体"/>
          <w:sz w:val="24"/>
          <w:szCs w:val="24"/>
        </w:rPr>
      </w:pPr>
      <w:r>
        <w:rPr>
          <w:rFonts w:hint="eastAsia" w:ascii="宋体" w:hAnsi="宋体"/>
          <w:sz w:val="24"/>
          <w:szCs w:val="24"/>
        </w:rPr>
        <w:t>4、根据盘点结果让各个部门签字确认。签字是让每个部门重视此次清查盘点工作，给每个部门形成压力，尽最大努力避免部门出现盘亏资产，同时确认单也是此次清查的劳动成果。</w:t>
      </w:r>
    </w:p>
    <w:p w14:paraId="6372F63B">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4)、对实物账 </w:t>
      </w:r>
    </w:p>
    <w:p w14:paraId="2C1583A3">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1、工程师和资产人员确定“核对方式”进行资产核对，核对方式有按入账日期由近到远、按照品牌规格型号、按部门或领用人等。 </w:t>
      </w:r>
    </w:p>
    <w:p w14:paraId="5FF05E06">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2、将资产账、财务账对账结果和盘点表进行核对，最终出具资产在用表、盘盈表、盘亏表、待报废表。 </w:t>
      </w:r>
    </w:p>
    <w:p w14:paraId="48A6B027">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3、工程师协助单位对盘盈盘亏、毁损待报废的资产查明原因做出说明，有需要的提供技术鉴定资料。 </w:t>
      </w:r>
    </w:p>
    <w:p w14:paraId="0A4E541C">
      <w:pPr>
        <w:shd w:val="clear" w:color="auto" w:fill="FFFFFF"/>
        <w:spacing w:line="480" w:lineRule="exact"/>
        <w:ind w:firstLine="600" w:firstLineChars="250"/>
        <w:rPr>
          <w:rFonts w:ascii="宋体" w:hAnsi="宋体"/>
          <w:sz w:val="24"/>
          <w:szCs w:val="24"/>
        </w:rPr>
      </w:pPr>
      <w:r>
        <w:rPr>
          <w:rFonts w:hint="eastAsia" w:ascii="宋体" w:hAnsi="宋体"/>
          <w:sz w:val="24"/>
          <w:szCs w:val="24"/>
        </w:rPr>
        <w:t>4、清查领导小组确认清查结果出具意见并归档。</w:t>
      </w:r>
    </w:p>
    <w:p w14:paraId="584E0EDA">
      <w:pPr>
        <w:shd w:val="clear" w:color="auto" w:fill="FFFFFF"/>
        <w:spacing w:line="480" w:lineRule="exact"/>
        <w:ind w:firstLine="600" w:firstLineChars="250"/>
        <w:rPr>
          <w:rFonts w:ascii="宋体" w:hAnsi="宋体"/>
          <w:sz w:val="24"/>
          <w:szCs w:val="24"/>
        </w:rPr>
      </w:pPr>
      <w:r>
        <w:rPr>
          <w:rFonts w:hint="eastAsia" w:ascii="宋体" w:hAnsi="宋体"/>
          <w:sz w:val="24"/>
          <w:szCs w:val="24"/>
        </w:rPr>
        <w:t>5)、调整账目和系统</w:t>
      </w:r>
    </w:p>
    <w:p w14:paraId="2281DF7A">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1、清查领导小组根据清查结果查明原因，落实责任。 </w:t>
      </w:r>
    </w:p>
    <w:p w14:paraId="05FB5BF6">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2、针对违反资产管理规定、个人原因丢失，处理相关责任人；盘亏资产按照报损方式履行手续，对盘盈资产评估入账或以名义价值入账。 </w:t>
      </w:r>
    </w:p>
    <w:p w14:paraId="0D4971C2">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3、工程师根据单位要求协助出具清查工作报告、填写清查报表。 </w:t>
      </w:r>
    </w:p>
    <w:p w14:paraId="5CE77896">
      <w:pPr>
        <w:shd w:val="clear" w:color="auto" w:fill="FFFFFF"/>
        <w:spacing w:line="480" w:lineRule="exact"/>
        <w:ind w:firstLine="600" w:firstLineChars="250"/>
        <w:rPr>
          <w:rFonts w:ascii="宋体" w:hAnsi="宋体"/>
          <w:sz w:val="24"/>
          <w:szCs w:val="24"/>
        </w:rPr>
      </w:pPr>
      <w:r>
        <w:rPr>
          <w:rFonts w:hint="eastAsia" w:ascii="宋体" w:hAnsi="宋体"/>
          <w:sz w:val="24"/>
          <w:szCs w:val="24"/>
        </w:rPr>
        <w:t>4、根据清查报告（资产在用表、盘盈表、盘亏表、待报废表）调整资产管理系统中的数据，变更最新的使用人、使用部门和存放地点；补录资产的品牌、型号规格；拆分之前成批录入的数据，做到一物一卡一条码，做到账实相符，同时提高数据的质量。</w:t>
      </w:r>
    </w:p>
    <w:p w14:paraId="374AA8FE">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6)、打印黏贴条码 </w:t>
      </w:r>
    </w:p>
    <w:p w14:paraId="518B9741">
      <w:pPr>
        <w:shd w:val="clear" w:color="auto" w:fill="FFFFFF"/>
        <w:spacing w:line="480" w:lineRule="exact"/>
        <w:ind w:firstLine="600" w:firstLineChars="250"/>
        <w:rPr>
          <w:rFonts w:ascii="宋体" w:hAnsi="宋体"/>
          <w:sz w:val="24"/>
          <w:szCs w:val="24"/>
        </w:rPr>
      </w:pPr>
      <w:r>
        <w:rPr>
          <w:rFonts w:hint="eastAsia" w:ascii="宋体" w:hAnsi="宋体"/>
          <w:sz w:val="24"/>
          <w:szCs w:val="24"/>
        </w:rPr>
        <w:t>1、选择条码类型（二维码标签或RFID射频标签），设计条码样式，中标方美工根据单位要求在标签上设计不同的条码样式让甲方确认。</w:t>
      </w:r>
    </w:p>
    <w:p w14:paraId="7178B127">
      <w:pPr>
        <w:shd w:val="clear" w:color="auto" w:fill="FFFFFF"/>
        <w:spacing w:line="480" w:lineRule="exact"/>
        <w:ind w:firstLine="600" w:firstLineChars="250"/>
        <w:rPr>
          <w:rFonts w:ascii="宋体" w:hAnsi="宋体"/>
          <w:sz w:val="24"/>
          <w:szCs w:val="24"/>
        </w:rPr>
      </w:pPr>
      <w:r>
        <w:rPr>
          <w:rFonts w:hint="eastAsia" w:ascii="宋体" w:hAnsi="宋体"/>
          <w:sz w:val="24"/>
          <w:szCs w:val="24"/>
        </w:rPr>
        <w:t>2、根据清查领导小组最后确定的资产在用表、盘盈表、盘亏表、待报废表修改资产系统，通过资产管理系统打印条码标签</w:t>
      </w:r>
      <w:r>
        <w:rPr>
          <w:rFonts w:hint="eastAsia" w:ascii="宋体" w:hAnsi="宋体"/>
          <w:sz w:val="24"/>
          <w:szCs w:val="24"/>
          <w:lang w:val="en-US" w:eastAsia="zh-CN"/>
        </w:rPr>
        <w:t>并进行粘贴（学生课桌椅除外）</w:t>
      </w:r>
      <w:r>
        <w:rPr>
          <w:rFonts w:hint="eastAsia" w:ascii="宋体" w:hAnsi="宋体"/>
          <w:sz w:val="24"/>
          <w:szCs w:val="24"/>
        </w:rPr>
        <w:t xml:space="preserve">。 </w:t>
      </w:r>
    </w:p>
    <w:p w14:paraId="5D7FDD8B">
      <w:pPr>
        <w:shd w:val="clear" w:color="auto" w:fill="FFFFFF"/>
        <w:spacing w:line="480" w:lineRule="exact"/>
        <w:ind w:firstLine="600" w:firstLineChars="250"/>
        <w:rPr>
          <w:rFonts w:ascii="宋体" w:hAnsi="宋体"/>
          <w:sz w:val="24"/>
          <w:szCs w:val="24"/>
        </w:rPr>
      </w:pPr>
      <w:r>
        <w:rPr>
          <w:rFonts w:hint="eastAsia" w:ascii="宋体" w:hAnsi="宋体"/>
          <w:sz w:val="24"/>
          <w:szCs w:val="24"/>
        </w:rPr>
        <w:t xml:space="preserve">3、打印条码标签后，按照《条码粘贴规范》进行粘贴。 </w:t>
      </w:r>
    </w:p>
    <w:p w14:paraId="57AB1E2E">
      <w:pPr>
        <w:shd w:val="clear" w:color="auto" w:fill="FFFFFF"/>
        <w:spacing w:line="480" w:lineRule="exact"/>
        <w:ind w:firstLine="600" w:firstLineChars="250"/>
        <w:rPr>
          <w:rFonts w:ascii="宋体" w:hAnsi="宋体"/>
          <w:sz w:val="24"/>
          <w:szCs w:val="24"/>
        </w:rPr>
      </w:pPr>
      <w:r>
        <w:rPr>
          <w:rFonts w:hint="eastAsia" w:ascii="宋体" w:hAnsi="宋体"/>
          <w:sz w:val="24"/>
          <w:szCs w:val="24"/>
        </w:rPr>
        <w:t>4、甲方对所有黏贴的条码进行检查，抽检不合格率超过2%时单位有权要求返工。</w:t>
      </w:r>
    </w:p>
    <w:p w14:paraId="0017785E">
      <w:pPr>
        <w:shd w:val="clear" w:color="auto" w:fill="FFFFFF"/>
        <w:spacing w:line="480" w:lineRule="exact"/>
        <w:ind w:firstLine="600" w:firstLineChars="250"/>
        <w:rPr>
          <w:rFonts w:ascii="宋体" w:hAnsi="宋体"/>
          <w:sz w:val="24"/>
          <w:szCs w:val="24"/>
        </w:rPr>
      </w:pPr>
      <w:r>
        <w:rPr>
          <w:rFonts w:hint="eastAsia" w:ascii="宋体" w:hAnsi="宋体"/>
          <w:sz w:val="24"/>
          <w:szCs w:val="24"/>
        </w:rPr>
        <w:t>8）、培训及管理</w:t>
      </w:r>
    </w:p>
    <w:p w14:paraId="40EC4BFC">
      <w:pPr>
        <w:shd w:val="clear" w:color="auto" w:fill="FFFFFF"/>
        <w:spacing w:line="480" w:lineRule="exact"/>
        <w:ind w:firstLine="600" w:firstLineChars="250"/>
        <w:rPr>
          <w:rFonts w:ascii="宋体" w:hAnsi="宋体"/>
          <w:sz w:val="24"/>
          <w:szCs w:val="24"/>
        </w:rPr>
      </w:pPr>
      <w:r>
        <w:rPr>
          <w:rFonts w:hint="eastAsia" w:ascii="宋体" w:hAnsi="宋体"/>
          <w:sz w:val="24"/>
          <w:szCs w:val="24"/>
        </w:rPr>
        <w:t>资产系统日常使用加强培训（资产增加、变动、处置、条码打印等）</w:t>
      </w:r>
    </w:p>
    <w:p w14:paraId="0ED96DE0">
      <w:pPr>
        <w:pStyle w:val="2"/>
        <w:rPr>
          <w:lang w:eastAsia="zh-CN"/>
        </w:rPr>
      </w:pPr>
    </w:p>
    <w:p w14:paraId="448AC4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E18FB"/>
    <w:multiLevelType w:val="singleLevel"/>
    <w:tmpl w:val="BF2E18FB"/>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45BF8"/>
    <w:rsid w:val="000E3A73"/>
    <w:rsid w:val="002F5FA5"/>
    <w:rsid w:val="00425339"/>
    <w:rsid w:val="005C1165"/>
    <w:rsid w:val="0074787C"/>
    <w:rsid w:val="007C505D"/>
    <w:rsid w:val="00B15FE0"/>
    <w:rsid w:val="00B2592D"/>
    <w:rsid w:val="00B45D1F"/>
    <w:rsid w:val="00C00B18"/>
    <w:rsid w:val="01B55C78"/>
    <w:rsid w:val="071F23F0"/>
    <w:rsid w:val="08FB2C0B"/>
    <w:rsid w:val="0BBE57AB"/>
    <w:rsid w:val="0C497FC5"/>
    <w:rsid w:val="0C6F46B1"/>
    <w:rsid w:val="0CF15F13"/>
    <w:rsid w:val="10FA2FAE"/>
    <w:rsid w:val="14355ED3"/>
    <w:rsid w:val="154E7AEF"/>
    <w:rsid w:val="16F73A1E"/>
    <w:rsid w:val="17791BF7"/>
    <w:rsid w:val="2578210A"/>
    <w:rsid w:val="38BB372F"/>
    <w:rsid w:val="3AD90524"/>
    <w:rsid w:val="44784B34"/>
    <w:rsid w:val="44FE378E"/>
    <w:rsid w:val="50114A1C"/>
    <w:rsid w:val="509F1CD3"/>
    <w:rsid w:val="50A2078E"/>
    <w:rsid w:val="50AB44F1"/>
    <w:rsid w:val="5D175456"/>
    <w:rsid w:val="5DDE7158"/>
    <w:rsid w:val="5F615027"/>
    <w:rsid w:val="60EB7D9B"/>
    <w:rsid w:val="62287597"/>
    <w:rsid w:val="69945BF8"/>
    <w:rsid w:val="6B91384B"/>
    <w:rsid w:val="6BC6246A"/>
    <w:rsid w:val="6CA54ADD"/>
    <w:rsid w:val="6E873F08"/>
    <w:rsid w:val="6ECF26A4"/>
    <w:rsid w:val="71167E2C"/>
    <w:rsid w:val="78D0446D"/>
    <w:rsid w:val="7B2B62C3"/>
    <w:rsid w:val="7B3F192C"/>
    <w:rsid w:val="7CC4533C"/>
    <w:rsid w:val="7DBF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宋体"/>
      <w:sz w:val="22"/>
      <w:szCs w:val="22"/>
      <w:lang w:val="en-US" w:eastAsia="zh-CN" w:bidi="ar-SA"/>
    </w:rPr>
  </w:style>
  <w:style w:type="paragraph" w:styleId="3">
    <w:name w:val="heading 1"/>
    <w:basedOn w:val="1"/>
    <w:next w:val="1"/>
    <w:qFormat/>
    <w:uiPriority w:val="0"/>
    <w:pPr>
      <w:outlineLvl w:val="0"/>
    </w:pPr>
    <w:rPr>
      <w:rFonts w:ascii="Microsoft JhengHei" w:hAnsi="Microsoft JhengHei" w:eastAsia="Microsoft JhengHei"/>
      <w:sz w:val="44"/>
      <w:szCs w:val="44"/>
    </w:rPr>
  </w:style>
  <w:style w:type="paragraph" w:styleId="4">
    <w:name w:val="heading 2"/>
    <w:basedOn w:val="1"/>
    <w:next w:val="1"/>
    <w:qFormat/>
    <w:uiPriority w:val="0"/>
    <w:pPr>
      <w:outlineLvl w:val="1"/>
    </w:pPr>
    <w:rPr>
      <w:rFonts w:ascii="Microsoft JhengHei" w:hAnsi="Microsoft JhengHei" w:eastAsia="Microsoft JhengHei"/>
      <w:sz w:val="32"/>
      <w:szCs w:val="32"/>
    </w:rPr>
  </w:style>
  <w:style w:type="paragraph" w:styleId="5">
    <w:name w:val="heading 6"/>
    <w:basedOn w:val="1"/>
    <w:next w:val="1"/>
    <w:qFormat/>
    <w:uiPriority w:val="0"/>
    <w:pPr>
      <w:adjustRightInd w:val="0"/>
      <w:spacing w:line="460" w:lineRule="exact"/>
      <w:ind w:firstLine="560" w:firstLineChars="200"/>
      <w:textAlignment w:val="baseline"/>
      <w:outlineLvl w:val="5"/>
    </w:pPr>
    <w:rPr>
      <w:rFonts w:ascii="Times New Roman" w:hAnsi="宋体" w:cs="Times New Roman"/>
      <w:sz w:val="24"/>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paragraph" w:styleId="6">
    <w:name w:val="Body Text"/>
    <w:basedOn w:val="1"/>
    <w:next w:val="1"/>
    <w:qFormat/>
    <w:uiPriority w:val="0"/>
    <w:pPr>
      <w:ind w:left="100"/>
    </w:pPr>
    <w:rPr>
      <w:rFonts w:ascii="Microsoft JhengHei" w:hAnsi="Microsoft JhengHei" w:eastAsia="Microsoft JhengHei"/>
      <w:sz w:val="21"/>
      <w:szCs w:val="21"/>
    </w:rPr>
  </w:style>
  <w:style w:type="table" w:customStyle="1" w:styleId="9">
    <w:name w:val="网格型1"/>
    <w:basedOn w:val="7"/>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6</Pages>
  <Words>3185</Words>
  <Characters>3589</Characters>
  <Lines>44</Lines>
  <Paragraphs>12</Paragraphs>
  <TotalTime>20</TotalTime>
  <ScaleCrop>false</ScaleCrop>
  <LinksUpToDate>false</LinksUpToDate>
  <CharactersWithSpaces>3669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2024-11-24T08:44:00Z</dcterms:created>
  <dc:creator>xb21cn</dc:creator>
  <cp:lastModifiedBy>最后的疯狂</cp:lastModifiedBy>
  <dcterms:modified xsi:type="dcterms:W3CDTF">2025-02-17T08:59:17Z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AF777C31A6D046EDB1ACF011144C0226_13</vt:lpwstr>
  </property>
  <property fmtid="{D5CDD505-2E9C-101B-9397-08002B2CF9AE}" pid="4" name="KSOTemplateDocerSaveRecord">
    <vt:lpwstr>eyJoZGlkIjoiYTFmZDhkYzU1MTFkN2UwMjVhZTY5ZjA0YTc0Yjg1NjciLCJ1c2VySWQiOiI0MjkwMjQzNzkifQ==</vt:lpwstr>
  </property>
</Properties>
</file>