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tcPr>
          <w:p>
            <w:pPr>
              <w:rPr>
                <w:b/>
                <w:szCs w:val="21"/>
              </w:rPr>
            </w:pPr>
            <w:r>
              <w:rPr>
                <w:rFonts w:hint="eastAsia"/>
                <w:b/>
                <w:szCs w:val="21"/>
              </w:rPr>
              <w:t>项目</w:t>
            </w:r>
          </w:p>
        </w:tc>
        <w:tc>
          <w:tcPr>
            <w:tcW w:w="7513" w:type="dxa"/>
            <w:shd w:val="clear" w:color="auto" w:fill="auto"/>
          </w:tcPr>
          <w:p>
            <w:pPr>
              <w:jc w:val="center"/>
              <w:rPr>
                <w:b/>
                <w:szCs w:val="21"/>
              </w:rPr>
            </w:pPr>
            <w:r>
              <w:rPr>
                <w:rFonts w:hint="eastAsia"/>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384" w:type="dxa"/>
            <w:vMerge w:val="restart"/>
            <w:shd w:val="clear" w:color="auto" w:fill="auto"/>
            <w:vAlign w:val="center"/>
          </w:tcPr>
          <w:p>
            <w:pPr>
              <w:numPr>
                <w:ilvl w:val="0"/>
                <w:numId w:val="1"/>
              </w:numPr>
              <w:rPr>
                <w:szCs w:val="21"/>
              </w:rPr>
            </w:pPr>
            <w:r>
              <w:rPr>
                <w:rFonts w:hint="eastAsia"/>
                <w:szCs w:val="21"/>
              </w:rPr>
              <w:t>整机结构要求</w:t>
            </w:r>
          </w:p>
        </w:tc>
        <w:tc>
          <w:tcPr>
            <w:tcW w:w="7513" w:type="dxa"/>
            <w:shd w:val="clear" w:color="auto" w:fill="auto"/>
          </w:tcPr>
          <w:p>
            <w:pPr>
              <w:numPr>
                <w:ilvl w:val="1"/>
                <w:numId w:val="1"/>
              </w:numPr>
              <w:rPr>
                <w:szCs w:val="21"/>
              </w:rPr>
            </w:pPr>
            <w:r>
              <w:rPr>
                <w:rFonts w:hint="eastAsia"/>
                <w:szCs w:val="21"/>
              </w:rPr>
              <w:t>设备底部配备锁控式脚轮，洗消舱配备透明观察盖。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rFonts w:ascii="宋体" w:hAnsi="宋体"/>
                <w:szCs w:val="21"/>
              </w:rPr>
            </w:pPr>
            <w:r>
              <w:rPr>
                <w:rFonts w:hint="eastAsia" w:ascii="宋体" w:hAnsi="宋体"/>
                <w:szCs w:val="21"/>
              </w:rPr>
              <w:t>设备内置无线信息采集装置，可以采集内镜和清洗人员的信息。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84" w:type="dxa"/>
            <w:vMerge w:val="restart"/>
            <w:shd w:val="clear" w:color="auto" w:fill="auto"/>
            <w:vAlign w:val="center"/>
          </w:tcPr>
          <w:p>
            <w:pPr>
              <w:numPr>
                <w:ilvl w:val="0"/>
                <w:numId w:val="1"/>
              </w:numPr>
              <w:rPr>
                <w:szCs w:val="21"/>
              </w:rPr>
            </w:pPr>
            <w:r>
              <w:rPr>
                <w:rFonts w:hint="eastAsia"/>
                <w:szCs w:val="21"/>
              </w:rPr>
              <w:t>洗消系统的要求</w:t>
            </w:r>
          </w:p>
        </w:tc>
        <w:tc>
          <w:tcPr>
            <w:tcW w:w="7513" w:type="dxa"/>
            <w:shd w:val="clear" w:color="auto" w:fill="auto"/>
          </w:tcPr>
          <w:p>
            <w:pPr>
              <w:numPr>
                <w:ilvl w:val="1"/>
                <w:numId w:val="1"/>
              </w:numPr>
              <w:rPr>
                <w:szCs w:val="21"/>
              </w:rPr>
            </w:pPr>
            <w:r>
              <w:rPr>
                <w:rFonts w:hint="eastAsia"/>
                <w:szCs w:val="21"/>
              </w:rPr>
              <w:t>清洗舱体容积≤11L。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szCs w:val="21"/>
              </w:rPr>
            </w:pPr>
            <w:r>
              <w:rPr>
                <w:rFonts w:hint="eastAsia" w:ascii="宋体"/>
                <w:szCs w:val="21"/>
              </w:rPr>
              <w:t>★</w:t>
            </w:r>
            <w:r>
              <w:rPr>
                <w:rFonts w:hint="eastAsia"/>
                <w:szCs w:val="21"/>
              </w:rPr>
              <w:t>采用全浸泡消毒，非喷淋式洗消设计，消毒液能浸泡到消毒槽盖内表面。（提供设</w:t>
            </w:r>
            <w:bookmarkStart w:id="0" w:name="_GoBack"/>
            <w:bookmarkEnd w:id="0"/>
            <w:r>
              <w:rPr>
                <w:rFonts w:hint="eastAsia"/>
                <w:szCs w:val="21"/>
              </w:rPr>
              <w:t>备运行视频或照片佐证）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shd w:val="clear" w:color="auto" w:fill="auto"/>
            <w:vAlign w:val="center"/>
          </w:tcPr>
          <w:p>
            <w:pPr>
              <w:numPr>
                <w:ilvl w:val="0"/>
                <w:numId w:val="1"/>
              </w:numPr>
              <w:rPr>
                <w:szCs w:val="21"/>
              </w:rPr>
            </w:pPr>
            <w:r>
              <w:rPr>
                <w:rFonts w:hint="eastAsia"/>
                <w:szCs w:val="21"/>
              </w:rPr>
              <w:t>舱门机构与检测锁紧装置</w:t>
            </w:r>
          </w:p>
        </w:tc>
        <w:tc>
          <w:tcPr>
            <w:tcW w:w="7513" w:type="dxa"/>
            <w:shd w:val="clear" w:color="auto" w:fill="auto"/>
          </w:tcPr>
          <w:p>
            <w:pPr>
              <w:numPr>
                <w:ilvl w:val="1"/>
                <w:numId w:val="1"/>
              </w:numPr>
              <w:rPr>
                <w:szCs w:val="21"/>
              </w:rPr>
            </w:pPr>
            <w:r>
              <w:rPr>
                <w:rFonts w:hint="eastAsia" w:ascii="宋体" w:hAnsi="宋体"/>
                <w:color w:val="000000"/>
                <w:szCs w:val="21"/>
              </w:rPr>
              <w:t>舱盖可通过脚踏开关实现开关门，也可通过程序界面上的按键自动开关门</w:t>
            </w:r>
            <w:r>
              <w:rPr>
                <w:rFonts w:hint="eastAsia" w:ascii="宋体" w:hAnsi="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84" w:type="dxa"/>
            <w:vMerge w:val="continue"/>
            <w:shd w:val="clear" w:color="auto" w:fill="auto"/>
            <w:vAlign w:val="center"/>
          </w:tcPr>
          <w:p>
            <w:pPr>
              <w:rPr>
                <w:szCs w:val="21"/>
              </w:rPr>
            </w:pPr>
          </w:p>
        </w:tc>
        <w:tc>
          <w:tcPr>
            <w:tcW w:w="7513" w:type="dxa"/>
            <w:shd w:val="clear" w:color="auto" w:fill="auto"/>
          </w:tcPr>
          <w:p>
            <w:pPr>
              <w:numPr>
                <w:ilvl w:val="1"/>
                <w:numId w:val="1"/>
              </w:numPr>
              <w:rPr>
                <w:szCs w:val="21"/>
              </w:rPr>
            </w:pPr>
            <w:r>
              <w:rPr>
                <w:rFonts w:hint="eastAsia"/>
                <w:szCs w:val="21"/>
              </w:rPr>
              <w:t>采用电动推杆作为开关门时的执行机构，避免电机驱动钢丝结构存在的单纯依靠门的重力而无法有效锁紧的问题。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szCs w:val="21"/>
              </w:rPr>
            </w:pPr>
            <w:r>
              <w:rPr>
                <w:rFonts w:hint="eastAsia"/>
                <w:szCs w:val="21"/>
              </w:rPr>
              <w:t>具备门开关检测功能，并自动反馈信号给控制系统。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szCs w:val="21"/>
              </w:rPr>
            </w:pPr>
            <w:r>
              <w:rPr>
                <w:rFonts w:hint="eastAsia"/>
                <w:szCs w:val="21"/>
              </w:rPr>
              <w:t>运行过程中，发生意外开门的情况，设备应当报警并停止运行。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shd w:val="clear" w:color="auto" w:fill="auto"/>
            <w:vAlign w:val="center"/>
          </w:tcPr>
          <w:p>
            <w:pPr>
              <w:numPr>
                <w:ilvl w:val="0"/>
                <w:numId w:val="1"/>
              </w:numPr>
              <w:jc w:val="left"/>
              <w:rPr>
                <w:szCs w:val="21"/>
              </w:rPr>
            </w:pPr>
            <w:r>
              <w:rPr>
                <w:rFonts w:hint="eastAsia"/>
                <w:szCs w:val="21"/>
              </w:rPr>
              <w:t>化学助剂</w:t>
            </w:r>
          </w:p>
        </w:tc>
        <w:tc>
          <w:tcPr>
            <w:tcW w:w="7513" w:type="dxa"/>
            <w:shd w:val="clear" w:color="auto" w:fill="auto"/>
          </w:tcPr>
          <w:p>
            <w:pPr>
              <w:numPr>
                <w:ilvl w:val="1"/>
                <w:numId w:val="1"/>
              </w:numPr>
              <w:rPr>
                <w:szCs w:val="21"/>
              </w:rPr>
            </w:pPr>
            <w:r>
              <w:rPr>
                <w:rFonts w:hint="eastAsia"/>
                <w:szCs w:val="21"/>
              </w:rPr>
              <w:t>消毒液箱有效容量≥12L、酶液桶容量≥2L、酒精桶容量≥2L。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szCs w:val="21"/>
              </w:rPr>
            </w:pPr>
            <w:r>
              <w:rPr>
                <w:rFonts w:hint="eastAsia"/>
                <w:szCs w:val="21"/>
              </w:rPr>
              <w:t>消毒液箱、酶液桶、酒精桶，均有低液位自动检测装置，当达到低液位时设备无法运行，自动进行声讯报警提醒。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szCs w:val="21"/>
              </w:rPr>
            </w:pPr>
            <w:r>
              <w:rPr>
                <w:rFonts w:hint="eastAsia"/>
                <w:szCs w:val="21"/>
              </w:rPr>
              <w:t>在程序运行中，可实现不打开舱体密封盖且不中断程序运行情况下，对清洗舱内消毒液浓度是否达标进行检测。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szCs w:val="21"/>
              </w:rPr>
            </w:pPr>
            <w:r>
              <w:rPr>
                <w:rFonts w:hint="eastAsia"/>
                <w:szCs w:val="21"/>
              </w:rPr>
              <w:t>自动记录消毒液使用情况，既可设置消毒液使用次数，又可同时设置消毒液使用天数，两种方式可同时监控，消毒液过期自动报警。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szCs w:val="21"/>
              </w:rPr>
            </w:pPr>
            <w:r>
              <w:rPr>
                <w:rFonts w:hint="eastAsia" w:ascii="宋体"/>
                <w:szCs w:val="21"/>
              </w:rPr>
              <w:t>★</w:t>
            </w:r>
            <w:r>
              <w:rPr>
                <w:rFonts w:hint="eastAsia"/>
                <w:szCs w:val="21"/>
              </w:rPr>
              <w:t>设备可使用符合规定的多种消毒液：提供戊二醛、邻苯二甲醛、二氧化氯、过氧乙酸中不少于三种消毒剂的枯草杆菌黑色变种芽孢的杀灭对数值≥3.0消毒效果的第三方检测报告。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rFonts w:ascii="宋体"/>
                <w:szCs w:val="21"/>
              </w:rPr>
            </w:pPr>
            <w:r>
              <w:rPr>
                <w:rFonts w:hint="eastAsia" w:ascii="宋体"/>
                <w:szCs w:val="21"/>
              </w:rPr>
              <w:t>★设备使用过氧乙酸作为消毒剂时，内镜处理可达灭菌水平。（提供国家认可的检验检测机构出具的检验检测报告）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szCs w:val="21"/>
              </w:rPr>
            </w:pPr>
            <w:r>
              <w:rPr>
                <w:rFonts w:hint="eastAsia"/>
                <w:szCs w:val="21"/>
              </w:rPr>
              <w:t>具有消毒液自动取样功能。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shd w:val="clear" w:color="auto" w:fill="auto"/>
            <w:vAlign w:val="center"/>
          </w:tcPr>
          <w:p>
            <w:pPr>
              <w:numPr>
                <w:ilvl w:val="0"/>
                <w:numId w:val="1"/>
              </w:numPr>
              <w:rPr>
                <w:szCs w:val="21"/>
              </w:rPr>
            </w:pPr>
            <w:r>
              <w:rPr>
                <w:rFonts w:hint="eastAsia"/>
                <w:szCs w:val="21"/>
              </w:rPr>
              <w:t>液体的排放</w:t>
            </w:r>
          </w:p>
        </w:tc>
        <w:tc>
          <w:tcPr>
            <w:tcW w:w="7513" w:type="dxa"/>
            <w:shd w:val="clear" w:color="auto" w:fill="auto"/>
          </w:tcPr>
          <w:p>
            <w:pPr>
              <w:numPr>
                <w:ilvl w:val="1"/>
                <w:numId w:val="1"/>
              </w:numPr>
              <w:rPr>
                <w:szCs w:val="21"/>
              </w:rPr>
            </w:pPr>
            <w:r>
              <w:rPr>
                <w:rFonts w:hint="eastAsia"/>
                <w:szCs w:val="21"/>
              </w:rPr>
              <w:t>采用独立的排液泵实现液体的强制排除。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szCs w:val="21"/>
              </w:rPr>
            </w:pPr>
            <w:r>
              <w:rPr>
                <w:rFonts w:hint="eastAsia"/>
                <w:szCs w:val="21"/>
              </w:rPr>
              <w:t>具有排液检测开关，出现排放故障或堵塞时，自动进行声讯报警提醒。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shd w:val="clear" w:color="auto" w:fill="auto"/>
            <w:vAlign w:val="center"/>
          </w:tcPr>
          <w:p>
            <w:pPr>
              <w:numPr>
                <w:ilvl w:val="0"/>
                <w:numId w:val="1"/>
              </w:numPr>
              <w:jc w:val="center"/>
              <w:rPr>
                <w:szCs w:val="21"/>
              </w:rPr>
            </w:pPr>
            <w:r>
              <w:rPr>
                <w:rFonts w:hint="eastAsia"/>
                <w:szCs w:val="21"/>
              </w:rPr>
              <w:t>洗消记录</w:t>
            </w:r>
          </w:p>
        </w:tc>
        <w:tc>
          <w:tcPr>
            <w:tcW w:w="7513" w:type="dxa"/>
            <w:shd w:val="clear" w:color="auto" w:fill="auto"/>
          </w:tcPr>
          <w:p>
            <w:pPr>
              <w:numPr>
                <w:ilvl w:val="1"/>
                <w:numId w:val="1"/>
              </w:numPr>
              <w:rPr>
                <w:szCs w:val="21"/>
              </w:rPr>
            </w:pPr>
            <w:r>
              <w:rPr>
                <w:rFonts w:hint="eastAsia" w:ascii="宋体"/>
                <w:szCs w:val="21"/>
              </w:rPr>
              <w:t>★</w:t>
            </w:r>
            <w:r>
              <w:rPr>
                <w:rFonts w:hint="eastAsia"/>
                <w:szCs w:val="21"/>
              </w:rPr>
              <w:t>洗消记录包括：设备序号、清洗日期、清洗模式、测漏结果、酶液浓度、消毒液使用状态、清洗人员编号、清洗内镜编号、清洗阶段时间、故障信息等。（提供拍照或扫描的纸质记录）。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szCs w:val="21"/>
              </w:rPr>
            </w:pPr>
            <w:r>
              <w:rPr>
                <w:rFonts w:hint="eastAsia"/>
                <w:szCs w:val="21"/>
              </w:rPr>
              <w:t>具有历史洗消数据记录导出功能。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shd w:val="clear" w:color="auto" w:fill="auto"/>
            <w:vAlign w:val="center"/>
          </w:tcPr>
          <w:p>
            <w:pPr>
              <w:numPr>
                <w:ilvl w:val="0"/>
                <w:numId w:val="1"/>
              </w:numPr>
              <w:rPr>
                <w:szCs w:val="21"/>
              </w:rPr>
            </w:pPr>
            <w:r>
              <w:rPr>
                <w:rFonts w:hint="eastAsia"/>
                <w:szCs w:val="21"/>
              </w:rPr>
              <w:t>控制系统的软硬件要求</w:t>
            </w:r>
          </w:p>
        </w:tc>
        <w:tc>
          <w:tcPr>
            <w:tcW w:w="7513" w:type="dxa"/>
            <w:shd w:val="clear" w:color="auto" w:fill="auto"/>
          </w:tcPr>
          <w:p>
            <w:pPr>
              <w:numPr>
                <w:ilvl w:val="1"/>
                <w:numId w:val="1"/>
              </w:numPr>
              <w:rPr>
                <w:szCs w:val="21"/>
              </w:rPr>
            </w:pPr>
            <w:r>
              <w:rPr>
                <w:rFonts w:hint="eastAsia" w:ascii="宋体"/>
                <w:szCs w:val="21"/>
              </w:rPr>
              <w:t>★</w:t>
            </w:r>
            <w:r>
              <w:rPr>
                <w:rFonts w:hint="eastAsia"/>
                <w:szCs w:val="21"/>
              </w:rPr>
              <w:t>采用彩色高清液晶触摸屏，显示尺寸≥5寸。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pPr>
              <w:numPr>
                <w:ilvl w:val="0"/>
                <w:numId w:val="1"/>
              </w:numPr>
              <w:rPr>
                <w:szCs w:val="21"/>
              </w:rPr>
            </w:pPr>
          </w:p>
        </w:tc>
        <w:tc>
          <w:tcPr>
            <w:tcW w:w="7513" w:type="dxa"/>
            <w:shd w:val="clear" w:color="auto" w:fill="auto"/>
          </w:tcPr>
          <w:p>
            <w:pPr>
              <w:numPr>
                <w:ilvl w:val="1"/>
                <w:numId w:val="1"/>
              </w:numPr>
              <w:rPr>
                <w:szCs w:val="21"/>
              </w:rPr>
            </w:pPr>
            <w:r>
              <w:rPr>
                <w:rFonts w:hint="eastAsia"/>
                <w:szCs w:val="21"/>
              </w:rPr>
              <w:t>最快</w:t>
            </w:r>
            <w:r>
              <w:rPr>
                <w:rFonts w:hint="eastAsia" w:ascii="宋体" w:hAnsi="宋体"/>
                <w:szCs w:val="21"/>
              </w:rPr>
              <w:t>可在15分钟内完成酶洗、漂洗、消毒、终末漂洗、酒精干燥、空气干燥全过程，此时间包含进水排水时间和有效的消毒时间。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rFonts w:ascii="宋体"/>
                <w:szCs w:val="21"/>
              </w:rPr>
            </w:pPr>
            <w:r>
              <w:rPr>
                <w:rFonts w:hint="eastAsia" w:ascii="宋体"/>
                <w:szCs w:val="21"/>
              </w:rPr>
              <w:t>★待机界面应能实时显示消毒液已使用天数、已使用次数、洗消人员编号、内镜编号、日期、加热温度等信息。（提供待机界面照片佐证）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rFonts w:ascii="宋体"/>
                <w:szCs w:val="21"/>
              </w:rPr>
            </w:pPr>
            <w:r>
              <w:rPr>
                <w:rFonts w:hint="eastAsia" w:ascii="宋体"/>
                <w:szCs w:val="21"/>
              </w:rPr>
              <w:t>可在触摸显示屏上设置清洗剂稀释比例，可按规定速率自动注入。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rFonts w:ascii="宋体"/>
                <w:szCs w:val="21"/>
              </w:rPr>
            </w:pPr>
            <w:r>
              <w:rPr>
                <w:rFonts w:hint="eastAsia" w:ascii="宋体"/>
                <w:szCs w:val="21"/>
              </w:rPr>
              <w:t>★系统至少内置快速程序、标准程序、加强程序、自消毒、漂洗水采样、空气采样等模式。（提供程序界面照片佐证）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rFonts w:ascii="宋体"/>
                <w:szCs w:val="21"/>
              </w:rPr>
            </w:pPr>
            <w:r>
              <w:rPr>
                <w:rFonts w:hint="eastAsia" w:ascii="宋体"/>
                <w:szCs w:val="21"/>
              </w:rPr>
              <w:t>系统配有快速启动模式，可在待机界面实现一键启动程序。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rFonts w:ascii="宋体"/>
                <w:szCs w:val="21"/>
              </w:rPr>
            </w:pPr>
            <w:r>
              <w:rPr>
                <w:rFonts w:hint="eastAsia" w:ascii="宋体" w:hAnsi="宋体"/>
                <w:szCs w:val="21"/>
              </w:rPr>
              <w:t>洗消全程监测内镜有无泄漏，能够区分不同程度的内镜泄漏并自动采取措施。严重泄漏时停止洗消。内镜存在微小泄漏时，自动提供正向压力，防止水进入内镜，达到泄漏保护作用。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rFonts w:ascii="宋体"/>
                <w:szCs w:val="21"/>
              </w:rPr>
            </w:pPr>
            <w:r>
              <w:rPr>
                <w:rFonts w:hint="eastAsia" w:ascii="宋体"/>
                <w:szCs w:val="21"/>
              </w:rPr>
              <w:t>具有专门的进水管道流量或压力检测功能，在水压不够时，能够报警。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rFonts w:ascii="宋体"/>
                <w:szCs w:val="21"/>
              </w:rPr>
            </w:pPr>
            <w:r>
              <w:rPr>
                <w:rFonts w:hint="eastAsia" w:ascii="宋体"/>
                <w:szCs w:val="21"/>
              </w:rPr>
              <w:t>采用除菌级空气过滤滤芯，过滤精度不低于0.01μm。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rFonts w:ascii="宋体" w:hAnsi="宋体"/>
                <w:szCs w:val="21"/>
              </w:rPr>
            </w:pPr>
            <w:r>
              <w:rPr>
                <w:rFonts w:hint="eastAsia" w:ascii="宋体" w:hAnsi="宋体"/>
                <w:szCs w:val="21"/>
              </w:rPr>
              <w:t>加热装置可对酶液、消毒剂进行加热。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84" w:type="dxa"/>
            <w:vMerge w:val="continue"/>
            <w:shd w:val="clear" w:color="auto" w:fill="auto"/>
          </w:tcPr>
          <w:p>
            <w:pPr>
              <w:rPr>
                <w:szCs w:val="21"/>
              </w:rPr>
            </w:pPr>
          </w:p>
        </w:tc>
        <w:tc>
          <w:tcPr>
            <w:tcW w:w="7513" w:type="dxa"/>
            <w:shd w:val="clear" w:color="auto" w:fill="auto"/>
          </w:tcPr>
          <w:p>
            <w:pPr>
              <w:numPr>
                <w:ilvl w:val="1"/>
                <w:numId w:val="1"/>
              </w:numPr>
              <w:rPr>
                <w:rFonts w:ascii="宋体" w:hAnsi="宋体"/>
                <w:szCs w:val="21"/>
              </w:rPr>
            </w:pPr>
            <w:r>
              <w:rPr>
                <w:rFonts w:hint="eastAsia" w:ascii="宋体"/>
                <w:szCs w:val="21"/>
              </w:rPr>
              <w:t>★</w:t>
            </w:r>
            <w:r>
              <w:rPr>
                <w:rFonts w:hint="eastAsia" w:ascii="宋体" w:hAnsi="宋体"/>
                <w:szCs w:val="21"/>
              </w:rPr>
              <w:t>在10℃-50℃范围内，温度指示装置误差＜1℃，计量分辨率0.1℃。（提供国家认可的检验检测机构出具的检验检测报告）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pPr>
              <w:numPr>
                <w:ilvl w:val="0"/>
                <w:numId w:val="1"/>
              </w:num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超声清洗</w:t>
            </w:r>
          </w:p>
        </w:tc>
        <w:tc>
          <w:tcPr>
            <w:tcW w:w="7513" w:type="dxa"/>
            <w:shd w:val="clear" w:color="auto" w:fill="auto"/>
          </w:tcPr>
          <w:p>
            <w:pPr>
              <w:numPr>
                <w:ilvl w:val="1"/>
                <w:numId w:val="1"/>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内置超声波清洗装置，可以对内镜各按钮、活检帽进行深度清洗。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pPr>
              <w:numPr>
                <w:ilvl w:val="0"/>
                <w:numId w:val="1"/>
              </w:numPr>
              <w:rPr>
                <w:color w:val="000000" w:themeColor="text1"/>
                <w:szCs w:val="21"/>
              </w:rPr>
            </w:pPr>
          </w:p>
        </w:tc>
        <w:tc>
          <w:tcPr>
            <w:tcW w:w="7513" w:type="dxa"/>
            <w:shd w:val="clear" w:color="auto" w:fill="auto"/>
          </w:tcPr>
          <w:p>
            <w:pPr>
              <w:numPr>
                <w:ilvl w:val="1"/>
                <w:numId w:val="1"/>
              </w:numPr>
              <w:rPr>
                <w:rFonts w:ascii="宋体" w:hAnsi="宋体"/>
                <w:color w:val="000000" w:themeColor="text1"/>
                <w:szCs w:val="21"/>
              </w:rPr>
            </w:pPr>
            <w:r>
              <w:rPr>
                <w:rFonts w:hint="eastAsia" w:ascii="宋体"/>
                <w:szCs w:val="21"/>
              </w:rPr>
              <w:t>★</w:t>
            </w:r>
            <w:r>
              <w:rPr>
                <w:rFonts w:hint="eastAsia" w:ascii="宋体" w:hAnsi="宋体"/>
                <w:color w:val="000000" w:themeColor="text1"/>
                <w:szCs w:val="21"/>
              </w:rPr>
              <w:t>设备使用寿命≥8年。（提供设备铭牌佐证）</w:t>
            </w:r>
          </w:p>
        </w:tc>
      </w:tr>
    </w:tbl>
    <w:p/>
    <w:sectPr>
      <w:footerReference r:id="rId6" w:type="first"/>
      <w:headerReference r:id="rId3" w:type="default"/>
      <w:footerReference r:id="rId4" w:type="default"/>
      <w:footerReference r:id="rId5" w:type="even"/>
      <w:pgSz w:w="11906" w:h="16838"/>
      <w:pgMar w:top="1134" w:right="1191" w:bottom="1134" w:left="1247" w:header="851" w:footer="992" w:gutter="0"/>
      <w:pgNumType w:start="1"/>
      <w:cols w:space="720" w:num="1"/>
      <w:titlePg/>
      <w:docGrid w:type="lines" w:linePitch="286"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200" w:firstLineChars="1750"/>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4203" w:type="pct"/>
      <w:tblInd w:w="0" w:type="dxa"/>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autofit"/>
      <w:tblCellMar>
        <w:top w:w="58" w:type="dxa"/>
        <w:left w:w="115" w:type="dxa"/>
        <w:bottom w:w="58" w:type="dxa"/>
        <w:right w:w="115" w:type="dxa"/>
      </w:tblCellMar>
    </w:tblPr>
    <w:tblGrid>
      <w:gridCol w:w="8152"/>
    </w:tblGrid>
    <w:tr>
      <w:tblPrEx>
        <w:tblBorders>
          <w:top w:val="none" w:color="auto" w:sz="0" w:space="0"/>
          <w:left w:val="none" w:color="auto" w:sz="0" w:space="0"/>
          <w:bottom w:val="none" w:color="auto" w:sz="0" w:space="0"/>
          <w:right w:val="none" w:color="auto" w:sz="0" w:space="0"/>
          <w:insideH w:val="none" w:color="auto" w:sz="0" w:space="0"/>
          <w:insideV w:val="single" w:color="4F81BD" w:sz="18" w:space="0"/>
        </w:tblBorders>
        <w:tblCellMar>
          <w:top w:w="58" w:type="dxa"/>
          <w:left w:w="115" w:type="dxa"/>
          <w:bottom w:w="58" w:type="dxa"/>
          <w:right w:w="115" w:type="dxa"/>
        </w:tblCellMar>
      </w:tblPrEx>
      <w:tc>
        <w:tcPr>
          <w:tcW w:w="5000" w:type="pct"/>
        </w:tcPr>
        <w:p>
          <w:pPr>
            <w:pStyle w:val="15"/>
            <w:rPr>
              <w:color w:val="4F81BD"/>
              <w:lang w:val="en-US" w:eastAsia="zh-CN"/>
            </w:rPr>
          </w:pPr>
          <w:r>
            <w:rPr>
              <w:rFonts w:hint="eastAsia"/>
              <w:color w:val="4F81BD"/>
              <w:lang w:val="en-US" w:eastAsia="zh-CN"/>
            </w:rPr>
            <w:t xml:space="preserve"> </w:t>
          </w:r>
        </w:p>
      </w:tc>
    </w:tr>
  </w:tbl>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960" w:firstLineChars="2200"/>
      <w:jc w:val="both"/>
      <w:rPr>
        <w:i/>
        <w:iCs/>
        <w:sz w:val="24"/>
        <w:szCs w:val="24"/>
      </w:rPr>
    </w:pPr>
    <w:r>
      <w:rPr>
        <w:rFonts w:hint="eastAsia"/>
      </w:rPr>
      <w:t xml:space="preserve">                    </w:t>
    </w:r>
    <w:r>
      <w:rPr>
        <w:rFonts w:hint="eastAsia" w:ascii="黑体" w:hAnsi="黑体" w:eastAsia="黑体" w:cs="黑体"/>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658B4"/>
    <w:multiLevelType w:val="multilevel"/>
    <w:tmpl w:val="257658B4"/>
    <w:lvl w:ilvl="0" w:tentative="0">
      <w:start w:val="1"/>
      <w:numFmt w:val="decimal"/>
      <w:suff w:val="nothing"/>
      <w:lvlText w:val="%1 "/>
      <w:lvlJc w:val="left"/>
      <w:pPr>
        <w:ind w:left="0" w:firstLine="0"/>
      </w:pPr>
      <w:rPr>
        <w:rFonts w:hint="default"/>
        <w:b/>
        <w:sz w:val="28"/>
        <w:szCs w:val="28"/>
      </w:rPr>
    </w:lvl>
    <w:lvl w:ilvl="1" w:tentative="0">
      <w:start w:val="1"/>
      <w:numFmt w:val="decimal"/>
      <w:suff w:val="space"/>
      <w:lvlText w:val="%1.%2"/>
      <w:lvlJc w:val="left"/>
      <w:pPr>
        <w:ind w:left="0" w:firstLine="0"/>
      </w:pPr>
      <w:rPr>
        <w:rFonts w:hint="eastAsia" w:ascii="宋体" w:hAnsi="宋体" w:eastAsia="宋体"/>
        <w:b/>
        <w:i w:val="0"/>
        <w:color w:val="auto"/>
        <w:sz w:val="24"/>
      </w:rPr>
    </w:lvl>
    <w:lvl w:ilvl="2" w:tentative="0">
      <w:start w:val="1"/>
      <w:numFmt w:val="decimal"/>
      <w:lvlText w:val="%1.%2.%3"/>
      <w:lvlJc w:val="left"/>
      <w:pPr>
        <w:tabs>
          <w:tab w:val="left" w:pos="284"/>
        </w:tabs>
        <w:ind w:left="0" w:firstLine="0"/>
      </w:pPr>
      <w:rPr>
        <w:rFonts w:hint="default" w:ascii="宋体" w:hAnsi="宋体" w:eastAsia="宋体" w:cs="宋体"/>
        <w:b/>
        <w:color w:val="000000"/>
        <w:sz w:val="24"/>
        <w:szCs w:val="24"/>
        <w:highlight w:val="none"/>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5"/>
  <w:drawingGridHorizontalSpacing w:val="193"/>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YmQ1NDljY2U4YmUwMWNlZDliYTlhNzY3YjMzMjYifQ=="/>
  </w:docVars>
  <w:rsids>
    <w:rsidRoot w:val="003F2E09"/>
    <w:rsid w:val="0000621D"/>
    <w:rsid w:val="000171C9"/>
    <w:rsid w:val="00030DCB"/>
    <w:rsid w:val="0003620A"/>
    <w:rsid w:val="000417B7"/>
    <w:rsid w:val="00046931"/>
    <w:rsid w:val="000472FA"/>
    <w:rsid w:val="00050AE3"/>
    <w:rsid w:val="0005701B"/>
    <w:rsid w:val="00075A9B"/>
    <w:rsid w:val="00076023"/>
    <w:rsid w:val="0008460B"/>
    <w:rsid w:val="000972B1"/>
    <w:rsid w:val="000A1BE3"/>
    <w:rsid w:val="000C5871"/>
    <w:rsid w:val="00147F9A"/>
    <w:rsid w:val="00156485"/>
    <w:rsid w:val="00172B89"/>
    <w:rsid w:val="00174CA2"/>
    <w:rsid w:val="00176AEC"/>
    <w:rsid w:val="001B11FD"/>
    <w:rsid w:val="00206695"/>
    <w:rsid w:val="002073E1"/>
    <w:rsid w:val="00214BB5"/>
    <w:rsid w:val="00252543"/>
    <w:rsid w:val="00254FFC"/>
    <w:rsid w:val="00266A58"/>
    <w:rsid w:val="00275490"/>
    <w:rsid w:val="002901B3"/>
    <w:rsid w:val="002A1B96"/>
    <w:rsid w:val="002C1F9A"/>
    <w:rsid w:val="002D451F"/>
    <w:rsid w:val="002F559A"/>
    <w:rsid w:val="003074B2"/>
    <w:rsid w:val="00342DA3"/>
    <w:rsid w:val="00350AE2"/>
    <w:rsid w:val="003859E6"/>
    <w:rsid w:val="0039117E"/>
    <w:rsid w:val="003A3C73"/>
    <w:rsid w:val="003B2128"/>
    <w:rsid w:val="003C2766"/>
    <w:rsid w:val="003D15CB"/>
    <w:rsid w:val="003E0152"/>
    <w:rsid w:val="003E7F6B"/>
    <w:rsid w:val="003F2E09"/>
    <w:rsid w:val="00401F7F"/>
    <w:rsid w:val="004510A5"/>
    <w:rsid w:val="00460DC6"/>
    <w:rsid w:val="004743FD"/>
    <w:rsid w:val="00497BB1"/>
    <w:rsid w:val="004A4D22"/>
    <w:rsid w:val="004B45D4"/>
    <w:rsid w:val="004E134F"/>
    <w:rsid w:val="004E6DA4"/>
    <w:rsid w:val="00510591"/>
    <w:rsid w:val="00533089"/>
    <w:rsid w:val="005977B0"/>
    <w:rsid w:val="005A3BAD"/>
    <w:rsid w:val="005C6763"/>
    <w:rsid w:val="005D23F1"/>
    <w:rsid w:val="005D2FBB"/>
    <w:rsid w:val="005E0A3D"/>
    <w:rsid w:val="005E5A64"/>
    <w:rsid w:val="005F2CCD"/>
    <w:rsid w:val="005F5F26"/>
    <w:rsid w:val="00621CF7"/>
    <w:rsid w:val="00622074"/>
    <w:rsid w:val="00681598"/>
    <w:rsid w:val="00696C73"/>
    <w:rsid w:val="00697F57"/>
    <w:rsid w:val="006E3B59"/>
    <w:rsid w:val="00712E0F"/>
    <w:rsid w:val="00717FA6"/>
    <w:rsid w:val="00727AE0"/>
    <w:rsid w:val="00750EC3"/>
    <w:rsid w:val="0076293D"/>
    <w:rsid w:val="007D7235"/>
    <w:rsid w:val="0081409A"/>
    <w:rsid w:val="00816D06"/>
    <w:rsid w:val="00843514"/>
    <w:rsid w:val="00854820"/>
    <w:rsid w:val="00866C54"/>
    <w:rsid w:val="008932B6"/>
    <w:rsid w:val="008B3334"/>
    <w:rsid w:val="008B6207"/>
    <w:rsid w:val="008C39EA"/>
    <w:rsid w:val="008C7FB9"/>
    <w:rsid w:val="008D71FF"/>
    <w:rsid w:val="008E795A"/>
    <w:rsid w:val="008F430E"/>
    <w:rsid w:val="00922E77"/>
    <w:rsid w:val="00923C15"/>
    <w:rsid w:val="009351ED"/>
    <w:rsid w:val="00936AFA"/>
    <w:rsid w:val="00937DBC"/>
    <w:rsid w:val="009669E8"/>
    <w:rsid w:val="00987125"/>
    <w:rsid w:val="009A2531"/>
    <w:rsid w:val="009B1E80"/>
    <w:rsid w:val="009C0E6F"/>
    <w:rsid w:val="00A0255C"/>
    <w:rsid w:val="00A02E98"/>
    <w:rsid w:val="00A21C3E"/>
    <w:rsid w:val="00A27826"/>
    <w:rsid w:val="00A35C56"/>
    <w:rsid w:val="00A40099"/>
    <w:rsid w:val="00A5059F"/>
    <w:rsid w:val="00A57803"/>
    <w:rsid w:val="00A61073"/>
    <w:rsid w:val="00A64615"/>
    <w:rsid w:val="00A67D48"/>
    <w:rsid w:val="00A70F5B"/>
    <w:rsid w:val="00A813EA"/>
    <w:rsid w:val="00A96E35"/>
    <w:rsid w:val="00AB113A"/>
    <w:rsid w:val="00AE63E9"/>
    <w:rsid w:val="00B0533A"/>
    <w:rsid w:val="00B12AC2"/>
    <w:rsid w:val="00B31F73"/>
    <w:rsid w:val="00B63A9C"/>
    <w:rsid w:val="00B6513C"/>
    <w:rsid w:val="00B7711E"/>
    <w:rsid w:val="00BC5949"/>
    <w:rsid w:val="00BF4A17"/>
    <w:rsid w:val="00BF56AA"/>
    <w:rsid w:val="00BF60F4"/>
    <w:rsid w:val="00BF7595"/>
    <w:rsid w:val="00C0128D"/>
    <w:rsid w:val="00C03824"/>
    <w:rsid w:val="00C10B47"/>
    <w:rsid w:val="00C114D0"/>
    <w:rsid w:val="00C321B1"/>
    <w:rsid w:val="00C3230F"/>
    <w:rsid w:val="00C62944"/>
    <w:rsid w:val="00C7197F"/>
    <w:rsid w:val="00C75206"/>
    <w:rsid w:val="00C94F1A"/>
    <w:rsid w:val="00CA0E51"/>
    <w:rsid w:val="00CB46DE"/>
    <w:rsid w:val="00CE645A"/>
    <w:rsid w:val="00CE7BAE"/>
    <w:rsid w:val="00CF6F03"/>
    <w:rsid w:val="00D054FF"/>
    <w:rsid w:val="00D06853"/>
    <w:rsid w:val="00D10D53"/>
    <w:rsid w:val="00D5656D"/>
    <w:rsid w:val="00D82C26"/>
    <w:rsid w:val="00D82EE3"/>
    <w:rsid w:val="00DB1843"/>
    <w:rsid w:val="00DD0826"/>
    <w:rsid w:val="00DD1A59"/>
    <w:rsid w:val="00DF4619"/>
    <w:rsid w:val="00DF732F"/>
    <w:rsid w:val="00E06921"/>
    <w:rsid w:val="00E140EA"/>
    <w:rsid w:val="00E15990"/>
    <w:rsid w:val="00E631C6"/>
    <w:rsid w:val="00E761FC"/>
    <w:rsid w:val="00E85905"/>
    <w:rsid w:val="00E85B78"/>
    <w:rsid w:val="00EA5587"/>
    <w:rsid w:val="00EA6BAF"/>
    <w:rsid w:val="00EC2913"/>
    <w:rsid w:val="00F54B1D"/>
    <w:rsid w:val="00F577AC"/>
    <w:rsid w:val="00F603D0"/>
    <w:rsid w:val="00F90F31"/>
    <w:rsid w:val="00FA3014"/>
    <w:rsid w:val="00FA7449"/>
    <w:rsid w:val="00FA7DA3"/>
    <w:rsid w:val="00FD24F6"/>
    <w:rsid w:val="00FD36E4"/>
    <w:rsid w:val="00FF41B9"/>
    <w:rsid w:val="01656AFA"/>
    <w:rsid w:val="01CE702D"/>
    <w:rsid w:val="04730442"/>
    <w:rsid w:val="07087F73"/>
    <w:rsid w:val="0717601B"/>
    <w:rsid w:val="077A05AD"/>
    <w:rsid w:val="08D61156"/>
    <w:rsid w:val="0A1B4920"/>
    <w:rsid w:val="0C4B1D3D"/>
    <w:rsid w:val="0DA90A0B"/>
    <w:rsid w:val="0DE94F5E"/>
    <w:rsid w:val="10130841"/>
    <w:rsid w:val="11645F6D"/>
    <w:rsid w:val="11E4647F"/>
    <w:rsid w:val="13CA3BAC"/>
    <w:rsid w:val="13CE4F06"/>
    <w:rsid w:val="18325C13"/>
    <w:rsid w:val="18D07376"/>
    <w:rsid w:val="1934379C"/>
    <w:rsid w:val="1BCE455F"/>
    <w:rsid w:val="1D79635A"/>
    <w:rsid w:val="1F837CFD"/>
    <w:rsid w:val="216D454B"/>
    <w:rsid w:val="24AF4115"/>
    <w:rsid w:val="264B6B6A"/>
    <w:rsid w:val="269C3D3F"/>
    <w:rsid w:val="29190D25"/>
    <w:rsid w:val="2A0E455B"/>
    <w:rsid w:val="2A8325EB"/>
    <w:rsid w:val="2A922DF6"/>
    <w:rsid w:val="2D00322E"/>
    <w:rsid w:val="300A3CFC"/>
    <w:rsid w:val="33A134F7"/>
    <w:rsid w:val="34082DB6"/>
    <w:rsid w:val="37F1087D"/>
    <w:rsid w:val="38762756"/>
    <w:rsid w:val="3E7162D2"/>
    <w:rsid w:val="3FCF239D"/>
    <w:rsid w:val="40B139D0"/>
    <w:rsid w:val="424A59FE"/>
    <w:rsid w:val="431426F1"/>
    <w:rsid w:val="43F43949"/>
    <w:rsid w:val="44F3108A"/>
    <w:rsid w:val="4A3711FC"/>
    <w:rsid w:val="4AC175E5"/>
    <w:rsid w:val="4B64709F"/>
    <w:rsid w:val="4C3046CB"/>
    <w:rsid w:val="4CAC14DB"/>
    <w:rsid w:val="4EE31778"/>
    <w:rsid w:val="55436123"/>
    <w:rsid w:val="567E387F"/>
    <w:rsid w:val="5B306757"/>
    <w:rsid w:val="5DC83618"/>
    <w:rsid w:val="5E9773B0"/>
    <w:rsid w:val="5F855496"/>
    <w:rsid w:val="63C173E2"/>
    <w:rsid w:val="65404D08"/>
    <w:rsid w:val="66B97767"/>
    <w:rsid w:val="66EB5FF5"/>
    <w:rsid w:val="6A7B6164"/>
    <w:rsid w:val="6AC57310"/>
    <w:rsid w:val="6FB1596A"/>
    <w:rsid w:val="72E36097"/>
    <w:rsid w:val="730257DC"/>
    <w:rsid w:val="731D091E"/>
    <w:rsid w:val="74E557A9"/>
    <w:rsid w:val="765A1C35"/>
    <w:rsid w:val="78544EAD"/>
    <w:rsid w:val="7E291EC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425"/>
      </w:tab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tabs>
        <w:tab w:val="left" w:pos="1276"/>
      </w:tabs>
      <w:spacing w:before="260" w:after="260" w:line="416" w:lineRule="auto"/>
      <w:ind w:left="851"/>
      <w:outlineLvl w:val="1"/>
    </w:pPr>
    <w:rPr>
      <w:rFonts w:ascii="Arial" w:hAnsi="Arial" w:eastAsia="黑体"/>
      <w:b/>
      <w:bCs/>
      <w:sz w:val="32"/>
      <w:szCs w:val="32"/>
    </w:rPr>
  </w:style>
  <w:style w:type="paragraph" w:styleId="4">
    <w:name w:val="heading 3"/>
    <w:basedOn w:val="1"/>
    <w:next w:val="1"/>
    <w:qFormat/>
    <w:uiPriority w:val="0"/>
    <w:pPr>
      <w:keepNext/>
      <w:keepLines/>
      <w:tabs>
        <w:tab w:val="left" w:pos="2126"/>
      </w:tabs>
      <w:spacing w:before="260" w:after="260" w:line="416" w:lineRule="auto"/>
      <w:ind w:left="1701"/>
      <w:outlineLvl w:val="2"/>
    </w:pPr>
    <w:rPr>
      <w:b/>
      <w:bCs/>
      <w:sz w:val="32"/>
      <w:szCs w:val="32"/>
    </w:rPr>
  </w:style>
  <w:style w:type="paragraph" w:styleId="5">
    <w:name w:val="heading 4"/>
    <w:basedOn w:val="1"/>
    <w:next w:val="1"/>
    <w:qFormat/>
    <w:uiPriority w:val="0"/>
    <w:pPr>
      <w:keepNext/>
      <w:keepLines/>
      <w:tabs>
        <w:tab w:val="left" w:pos="2976"/>
      </w:tabs>
      <w:spacing w:before="280" w:after="290" w:line="376" w:lineRule="auto"/>
      <w:ind w:left="2551"/>
      <w:outlineLvl w:val="3"/>
    </w:pPr>
    <w:rPr>
      <w:rFonts w:ascii="Arial" w:hAnsi="Arial" w:eastAsia="黑体"/>
      <w:b/>
      <w:bCs/>
      <w:sz w:val="28"/>
      <w:szCs w:val="28"/>
    </w:rPr>
  </w:style>
  <w:style w:type="paragraph" w:styleId="6">
    <w:name w:val="heading 5"/>
    <w:basedOn w:val="1"/>
    <w:next w:val="1"/>
    <w:autoRedefine/>
    <w:qFormat/>
    <w:uiPriority w:val="0"/>
    <w:pPr>
      <w:keepNext/>
      <w:keepLines/>
      <w:tabs>
        <w:tab w:val="left" w:pos="3827"/>
      </w:tabs>
      <w:spacing w:before="280" w:after="290" w:line="376" w:lineRule="auto"/>
      <w:ind w:left="3402"/>
      <w:outlineLvl w:val="4"/>
    </w:pPr>
    <w:rPr>
      <w:b/>
      <w:bCs/>
      <w:sz w:val="28"/>
      <w:szCs w:val="28"/>
    </w:rPr>
  </w:style>
  <w:style w:type="paragraph" w:styleId="7">
    <w:name w:val="heading 6"/>
    <w:basedOn w:val="1"/>
    <w:next w:val="1"/>
    <w:autoRedefine/>
    <w:qFormat/>
    <w:uiPriority w:val="0"/>
    <w:pPr>
      <w:keepNext/>
      <w:keepLines/>
      <w:tabs>
        <w:tab w:val="left" w:pos="4677"/>
      </w:tabs>
      <w:spacing w:before="240" w:after="64" w:line="320" w:lineRule="auto"/>
      <w:ind w:left="4252"/>
      <w:outlineLvl w:val="5"/>
    </w:pPr>
    <w:rPr>
      <w:rFonts w:ascii="Arial" w:hAnsi="Arial" w:eastAsia="黑体"/>
      <w:b/>
      <w:bCs/>
      <w:sz w:val="24"/>
      <w:szCs w:val="24"/>
    </w:rPr>
  </w:style>
  <w:style w:type="paragraph" w:styleId="8">
    <w:name w:val="heading 7"/>
    <w:basedOn w:val="1"/>
    <w:next w:val="1"/>
    <w:autoRedefine/>
    <w:qFormat/>
    <w:uiPriority w:val="0"/>
    <w:pPr>
      <w:keepNext/>
      <w:keepLines/>
      <w:tabs>
        <w:tab w:val="left" w:pos="5528"/>
      </w:tabs>
      <w:spacing w:before="240" w:after="64" w:line="320" w:lineRule="auto"/>
      <w:ind w:left="5102"/>
      <w:outlineLvl w:val="6"/>
    </w:pPr>
    <w:rPr>
      <w:b/>
      <w:bCs/>
      <w:sz w:val="24"/>
      <w:szCs w:val="24"/>
    </w:rPr>
  </w:style>
  <w:style w:type="paragraph" w:styleId="9">
    <w:name w:val="heading 8"/>
    <w:basedOn w:val="1"/>
    <w:next w:val="1"/>
    <w:autoRedefine/>
    <w:qFormat/>
    <w:uiPriority w:val="0"/>
    <w:pPr>
      <w:keepNext/>
      <w:keepLines/>
      <w:tabs>
        <w:tab w:val="left" w:pos="6378"/>
      </w:tabs>
      <w:spacing w:before="240" w:after="64" w:line="320" w:lineRule="auto"/>
      <w:ind w:left="5953"/>
      <w:outlineLvl w:val="7"/>
    </w:pPr>
    <w:rPr>
      <w:rFonts w:ascii="Arial" w:hAnsi="Arial" w:eastAsia="黑体"/>
      <w:sz w:val="24"/>
      <w:szCs w:val="24"/>
    </w:rPr>
  </w:style>
  <w:style w:type="paragraph" w:styleId="10">
    <w:name w:val="heading 9"/>
    <w:basedOn w:val="1"/>
    <w:next w:val="1"/>
    <w:autoRedefine/>
    <w:qFormat/>
    <w:uiPriority w:val="0"/>
    <w:pPr>
      <w:keepNext/>
      <w:keepLines/>
      <w:tabs>
        <w:tab w:val="left" w:pos="7228"/>
      </w:tabs>
      <w:spacing w:before="240" w:after="64" w:line="320" w:lineRule="auto"/>
      <w:ind w:left="6803"/>
      <w:outlineLvl w:val="8"/>
    </w:pPr>
    <w:rPr>
      <w:rFonts w:ascii="Arial" w:hAnsi="Arial" w:eastAsia="黑体"/>
      <w:szCs w:val="21"/>
    </w:rPr>
  </w:style>
  <w:style w:type="character" w:default="1" w:styleId="20">
    <w:name w:val="Default Paragraph Font"/>
    <w:semiHidden/>
    <w:unhideWhenUsed/>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autoRedefine/>
    <w:semiHidden/>
    <w:qFormat/>
    <w:uiPriority w:val="0"/>
    <w:pPr>
      <w:jc w:val="left"/>
    </w:pPr>
  </w:style>
  <w:style w:type="paragraph" w:styleId="12">
    <w:name w:val="Body Text"/>
    <w:basedOn w:val="1"/>
    <w:autoRedefine/>
    <w:qFormat/>
    <w:uiPriority w:val="0"/>
    <w:pPr>
      <w:widowControl/>
      <w:jc w:val="center"/>
    </w:pPr>
    <w:rPr>
      <w:kern w:val="0"/>
      <w:sz w:val="24"/>
    </w:rPr>
  </w:style>
  <w:style w:type="paragraph" w:styleId="13">
    <w:name w:val="Plain Text"/>
    <w:basedOn w:val="1"/>
    <w:autoRedefine/>
    <w:qFormat/>
    <w:uiPriority w:val="0"/>
    <w:rPr>
      <w:rFonts w:ascii="宋体" w:hAnsi="Courier New"/>
    </w:rPr>
  </w:style>
  <w:style w:type="paragraph" w:styleId="14">
    <w:name w:val="Balloon Text"/>
    <w:basedOn w:val="1"/>
    <w:link w:val="25"/>
    <w:autoRedefine/>
    <w:qFormat/>
    <w:uiPriority w:val="0"/>
    <w:rPr>
      <w:sz w:val="18"/>
      <w:szCs w:val="18"/>
    </w:rPr>
  </w:style>
  <w:style w:type="paragraph" w:styleId="15">
    <w:name w:val="footer"/>
    <w:basedOn w:val="1"/>
    <w:link w:val="29"/>
    <w:autoRedefine/>
    <w:qFormat/>
    <w:uiPriority w:val="99"/>
    <w:pPr>
      <w:tabs>
        <w:tab w:val="center" w:pos="4153"/>
        <w:tab w:val="right" w:pos="8306"/>
      </w:tabs>
      <w:snapToGrid w:val="0"/>
      <w:jc w:val="left"/>
    </w:pPr>
    <w:rPr>
      <w:sz w:val="18"/>
    </w:rPr>
  </w:style>
  <w:style w:type="paragraph" w:styleId="16">
    <w:name w:val="header"/>
    <w:basedOn w:val="1"/>
    <w:link w:val="30"/>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annotation reference"/>
    <w:autoRedefine/>
    <w:semiHidden/>
    <w:qFormat/>
    <w:uiPriority w:val="0"/>
    <w:rPr>
      <w:sz w:val="21"/>
    </w:rPr>
  </w:style>
  <w:style w:type="paragraph" w:customStyle="1" w:styleId="2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4">
    <w:name w:val="列出段落1"/>
    <w:basedOn w:val="1"/>
    <w:autoRedefine/>
    <w:qFormat/>
    <w:uiPriority w:val="34"/>
    <w:pPr>
      <w:ind w:firstLine="420" w:firstLineChars="200"/>
    </w:pPr>
    <w:rPr>
      <w:rFonts w:ascii="Calibri" w:hAnsi="Calibri"/>
      <w:szCs w:val="22"/>
    </w:rPr>
  </w:style>
  <w:style w:type="character" w:customStyle="1" w:styleId="25">
    <w:name w:val="批注框文本 Char"/>
    <w:link w:val="14"/>
    <w:autoRedefine/>
    <w:qFormat/>
    <w:uiPriority w:val="0"/>
    <w:rPr>
      <w:kern w:val="2"/>
      <w:sz w:val="18"/>
      <w:szCs w:val="18"/>
    </w:rPr>
  </w:style>
  <w:style w:type="paragraph" w:customStyle="1" w:styleId="26">
    <w:name w:val="Default"/>
    <w:autoRedefine/>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27">
    <w:name w:val="标题 2 Char"/>
    <w:link w:val="3"/>
    <w:autoRedefine/>
    <w:qFormat/>
    <w:uiPriority w:val="0"/>
    <w:rPr>
      <w:rFonts w:ascii="Arial" w:hAnsi="Arial" w:eastAsia="黑体"/>
      <w:b/>
      <w:bCs/>
      <w:kern w:val="2"/>
      <w:sz w:val="32"/>
      <w:szCs w:val="32"/>
    </w:rPr>
  </w:style>
  <w:style w:type="paragraph" w:styleId="28">
    <w:name w:val="List Paragraph"/>
    <w:basedOn w:val="1"/>
    <w:autoRedefine/>
    <w:qFormat/>
    <w:uiPriority w:val="34"/>
    <w:pPr>
      <w:ind w:firstLine="420" w:firstLineChars="200"/>
    </w:pPr>
    <w:rPr>
      <w:rFonts w:ascii="Calibri" w:hAnsi="Calibri"/>
      <w:szCs w:val="22"/>
    </w:rPr>
  </w:style>
  <w:style w:type="character" w:customStyle="1" w:styleId="29">
    <w:name w:val="页脚 Char"/>
    <w:link w:val="15"/>
    <w:autoRedefine/>
    <w:qFormat/>
    <w:uiPriority w:val="99"/>
    <w:rPr>
      <w:kern w:val="2"/>
      <w:sz w:val="18"/>
    </w:rPr>
  </w:style>
  <w:style w:type="character" w:customStyle="1" w:styleId="30">
    <w:name w:val="页眉 Char"/>
    <w:link w:val="16"/>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新华医疗</Company>
  <Pages>2</Pages>
  <Words>207</Words>
  <Characters>1185</Characters>
  <Lines>9</Lines>
  <Paragraphs>2</Paragraphs>
  <TotalTime>7</TotalTime>
  <ScaleCrop>false</ScaleCrop>
  <LinksUpToDate>false</LinksUpToDate>
  <CharactersWithSpaces>1390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2015-04-02T03:38:00Z</dcterms:created>
  <dc:creator>SF</dc:creator>
  <cp:lastModifiedBy>晴儿妈</cp:lastModifiedBy>
  <cp:lastPrinted>2020-04-29T01:56:00Z</cp:lastPrinted>
  <dcterms:modified xsi:type="dcterms:W3CDTF">2024-04-20T04:54:16Z</dcterms:modified>
  <dc:title>技术配置及说明</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477478E9279D46249F43C6D1AD045F1F_13</vt:lpwstr>
  </property>
</Properties>
</file>