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HW-2901T</w:t>
      </w:r>
      <w:r>
        <w:rPr>
          <w:rFonts w:hint="eastAsia" w:ascii="宋体" w:hAnsi="宋体"/>
          <w:b/>
          <w:sz w:val="36"/>
          <w:szCs w:val="36"/>
        </w:rPr>
        <w:t>高压低频脉冲治疗仪</w:t>
      </w:r>
    </w:p>
    <w:p>
      <w:pPr>
        <w:spacing w:line="24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技术参数：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 xml:space="preserve">1、正常工作条件： </w:t>
      </w: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（1）环境温度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10℃～40℃；</w:t>
      </w: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（1）相对湿度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30%～75%；</w:t>
      </w: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（1）大气压范围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700hPa～1060hPa</w:t>
      </w: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（1）电源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AC220V±22V，50Hz±1Hz</w:t>
      </w:r>
    </w:p>
    <w:p>
      <w:pPr>
        <w:spacing w:line="360" w:lineRule="auto"/>
        <w:ind w:firstLine="240" w:firstLineChars="1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（1）输入功率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40VA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2、台推式设计，单独使用小巧便携，与台车结合可以作为柜式机使用；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3</w:t>
      </w:r>
      <w:r>
        <w:rPr>
          <w:rFonts w:hint="eastAsia" w:ascii="宋体" w:hAnsi="宋体" w:cs="仿宋_GB2312"/>
          <w:sz w:val="24"/>
        </w:rPr>
        <w:t>、一键飞梭的操作模式，所有调节均可通过飞梭按键的旋转按压实现；</w:t>
      </w:r>
    </w:p>
    <w:p>
      <w:pPr>
        <w:spacing w:line="360" w:lineRule="auto"/>
        <w:jc w:val="lef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*4</w:t>
      </w:r>
      <w:r>
        <w:rPr>
          <w:rFonts w:hint="eastAsia" w:ascii="宋体" w:hAnsi="宋体" w:cs="仿宋_GB2312"/>
          <w:b/>
          <w:bCs/>
          <w:sz w:val="24"/>
        </w:rPr>
        <w:t>、通道数：5路</w:t>
      </w:r>
      <w:r>
        <w:rPr>
          <w:rFonts w:ascii="宋体" w:hAnsi="宋体" w:cs="仿宋_GB2312"/>
          <w:b/>
          <w:bCs/>
          <w:sz w:val="24"/>
        </w:rPr>
        <w:t>10</w:t>
      </w:r>
      <w:r>
        <w:rPr>
          <w:rFonts w:hint="eastAsia" w:ascii="宋体" w:hAnsi="宋体" w:cs="仿宋_GB2312"/>
          <w:b/>
          <w:bCs/>
          <w:sz w:val="24"/>
        </w:rPr>
        <w:t>通道，每路可独立调节；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5</w:t>
      </w:r>
      <w:r>
        <w:rPr>
          <w:rFonts w:hint="eastAsia" w:ascii="宋体" w:hAnsi="宋体" w:cs="仿宋_GB2312"/>
          <w:sz w:val="24"/>
        </w:rPr>
        <w:t>、电压最大输出幅度：</w:t>
      </w:r>
      <w:r>
        <w:rPr>
          <w:rFonts w:ascii="宋体" w:hAnsi="宋体" w:cs="仿宋_GB2312"/>
          <w:sz w:val="24"/>
        </w:rPr>
        <w:t>2000V</w:t>
      </w:r>
      <w:r>
        <w:rPr>
          <w:rFonts w:hint="eastAsia" w:ascii="宋体" w:hAnsi="宋体" w:cs="仿宋_GB2312"/>
          <w:sz w:val="24"/>
        </w:rPr>
        <w:t>；</w:t>
      </w:r>
    </w:p>
    <w:p>
      <w:pPr>
        <w:spacing w:line="360" w:lineRule="auto"/>
        <w:jc w:val="left"/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、脉宽：</w:t>
      </w: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0.4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1.6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ms，允差±20%，分三个强度等级区间；</w:t>
      </w:r>
    </w:p>
    <w:p>
      <w:pPr>
        <w:spacing w:line="360" w:lineRule="auto"/>
        <w:jc w:val="left"/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、频率：</w:t>
      </w: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60H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z，允差±15%，分三个强度等级区间；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8</w:t>
      </w:r>
      <w:r>
        <w:rPr>
          <w:rFonts w:hint="eastAsia" w:ascii="宋体" w:hAnsi="宋体" w:cs="仿宋_GB2312"/>
          <w:sz w:val="24"/>
        </w:rPr>
        <w:t>、自增幅度：初始电压值是本档非自增状态最大值的40%～100%，自增最大值是初始值的180%～220%；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9</w:t>
      </w:r>
      <w:r>
        <w:rPr>
          <w:rFonts w:hint="eastAsia" w:ascii="宋体" w:hAnsi="宋体" w:cs="仿宋_GB2312"/>
          <w:sz w:val="24"/>
        </w:rPr>
        <w:t>、自增时间：自增程度显示的变化速度为24s±5s，全程自增时间为40min±5min；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10</w:t>
      </w:r>
      <w:r>
        <w:rPr>
          <w:rFonts w:hint="eastAsia" w:ascii="宋体" w:hAnsi="宋体" w:cs="仿宋_GB2312"/>
          <w:sz w:val="24"/>
        </w:rPr>
        <w:t>、浪涌宽度：0.1ms～0.4ms之间，短浪3s，长浪6s，误差±20%；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11</w:t>
      </w:r>
      <w:r>
        <w:rPr>
          <w:rFonts w:hint="eastAsia" w:ascii="宋体" w:hAnsi="宋体" w:cs="仿宋_GB2312"/>
          <w:sz w:val="24"/>
        </w:rPr>
        <w:t>、治疗时间：5～60min，最大误差±1min，默认治疗时间为30min；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12</w:t>
      </w:r>
      <w:r>
        <w:rPr>
          <w:rFonts w:hint="eastAsia" w:ascii="宋体" w:hAnsi="宋体" w:cs="仿宋_GB2312"/>
          <w:sz w:val="24"/>
        </w:rPr>
        <w:t>、连续工作时间：≥8小时；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</w:t>
      </w:r>
      <w:r>
        <w:rPr>
          <w:rFonts w:ascii="宋体" w:hAnsi="宋体" w:cs="仿宋_GB2312"/>
          <w:sz w:val="24"/>
        </w:rPr>
        <w:t>3</w:t>
      </w:r>
      <w:r>
        <w:rPr>
          <w:rFonts w:hint="eastAsia" w:ascii="宋体" w:hAnsi="宋体" w:cs="仿宋_GB2312"/>
          <w:sz w:val="24"/>
        </w:rPr>
        <w:t>、设备具有3种专家治疗模式，可根据临床使用情况灵活使用；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14</w:t>
      </w:r>
      <w:r>
        <w:rPr>
          <w:rFonts w:hint="eastAsia" w:ascii="宋体" w:hAnsi="宋体" w:cs="仿宋_GB2312"/>
          <w:sz w:val="24"/>
        </w:rPr>
        <w:t>、极性转换：分为负极、正极和交替，其中交替是指自动进行极性转换，周期为60s±</w:t>
      </w:r>
      <w:r>
        <w:rPr>
          <w:rFonts w:ascii="宋体" w:hAnsi="宋体" w:cs="仿宋_GB2312"/>
          <w:sz w:val="24"/>
        </w:rPr>
        <w:t>10%</w:t>
      </w:r>
      <w:r>
        <w:rPr>
          <w:rFonts w:hint="eastAsia" w:ascii="宋体" w:hAnsi="宋体" w:cs="仿宋_GB2312"/>
          <w:sz w:val="24"/>
        </w:rPr>
        <w:t>；</w:t>
      </w:r>
    </w:p>
    <w:p>
      <w:pPr>
        <w:spacing w:line="360" w:lineRule="auto"/>
        <w:jc w:val="lef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</w:rPr>
        <w:t>*</w:t>
      </w:r>
      <w:r>
        <w:rPr>
          <w:rFonts w:hint="eastAsia" w:ascii="宋体" w:hAnsi="宋体" w:cs="仿宋_GB2312"/>
          <w:b/>
          <w:bCs/>
          <w:sz w:val="24"/>
        </w:rPr>
        <w:t>1</w:t>
      </w:r>
      <w:r>
        <w:rPr>
          <w:rFonts w:ascii="宋体" w:hAnsi="宋体" w:cs="仿宋_GB2312"/>
          <w:b/>
          <w:bCs/>
          <w:sz w:val="24"/>
        </w:rPr>
        <w:t>5</w:t>
      </w:r>
      <w:r>
        <w:rPr>
          <w:rFonts w:hint="eastAsia" w:ascii="宋体" w:hAnsi="宋体" w:cs="仿宋_GB2312"/>
          <w:b/>
          <w:bCs/>
          <w:sz w:val="24"/>
        </w:rPr>
        <w:t>、操作软件应具有强度部位选择、极性交替、浪涌选择和频率、脉宽选择等功能；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</w:t>
      </w:r>
      <w:r>
        <w:rPr>
          <w:rFonts w:ascii="宋体" w:hAnsi="宋体" w:cs="仿宋_GB2312"/>
          <w:sz w:val="24"/>
        </w:rPr>
        <w:t>6</w:t>
      </w:r>
      <w:r>
        <w:rPr>
          <w:rFonts w:hint="eastAsia" w:ascii="宋体" w:hAnsi="宋体" w:cs="仿宋_GB2312"/>
          <w:sz w:val="24"/>
        </w:rPr>
        <w:t>、意外造成过量输出的防护：当由于操作者意外造成幅度快速增大导致过量输出时，机器会重置参数，并发出声光提示</w:t>
      </w:r>
    </w:p>
    <w:p>
      <w:r>
        <w:rPr>
          <w:rFonts w:ascii="宋体" w:hAnsi="宋体" w:cs="仿宋_GB2312"/>
          <w:b/>
          <w:bCs/>
          <w:sz w:val="24"/>
        </w:rPr>
        <w:t>*</w:t>
      </w:r>
      <w:r>
        <w:rPr>
          <w:rFonts w:hint="eastAsia" w:ascii="宋体" w:hAnsi="宋体" w:cs="仿宋_GB2312"/>
          <w:b/>
          <w:bCs/>
          <w:sz w:val="24"/>
        </w:rPr>
        <w:t>1</w:t>
      </w:r>
      <w:r>
        <w:rPr>
          <w:rFonts w:ascii="宋体" w:hAnsi="宋体" w:cs="仿宋_GB2312"/>
          <w:b/>
          <w:bCs/>
          <w:sz w:val="24"/>
        </w:rPr>
        <w:t>7</w:t>
      </w:r>
      <w:r>
        <w:rPr>
          <w:rFonts w:hint="eastAsia" w:ascii="宋体" w:hAnsi="宋体" w:cs="仿宋_GB2312"/>
          <w:b/>
          <w:bCs/>
          <w:sz w:val="24"/>
        </w:rPr>
        <w:t>、具备输出指示灯，在输出状态下，其输出指示信号灯为黄色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YmQ1NDljY2U4YmUwMWNlZDliYTlhNzY3YjMzMjYifQ=="/>
  </w:docVars>
  <w:rsids>
    <w:rsidRoot w:val="00000000"/>
    <w:rsid w:val="49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2024-04-17T10:35:29Z</dcterms:created>
  <dc:creator>k</dc:creator>
  <cp:lastModifiedBy>晴儿妈</cp:lastModifiedBy>
  <dcterms:modified xsi:type="dcterms:W3CDTF">2024-04-17T10:35:36Z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507D6792A7284C889AC5120017B6EB16_12</vt:lpwstr>
  </property>
</Properties>
</file>