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仿宋" w:hAnsi="仿宋" w:eastAsia="微软雅黑" w:cs="仿宋"/>
          <w:b/>
          <w:bCs/>
          <w:color w:val="auto"/>
          <w:lang w:eastAsia="zh-CN"/>
        </w:rPr>
      </w:pPr>
      <w:r>
        <w:rPr>
          <w:rFonts w:hint="eastAsia" w:ascii="仿宋" w:hAnsi="仿宋" w:cs="仿宋"/>
          <w:b/>
          <w:bCs/>
          <w:color w:val="auto"/>
          <w:lang w:eastAsia="zh-CN"/>
        </w:rPr>
        <w:t>报价单</w:t>
      </w:r>
    </w:p>
    <w:tbl>
      <w:tblPr>
        <w:tblStyle w:val="2"/>
        <w:tblW w:w="819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55"/>
        <w:gridCol w:w="918"/>
        <w:gridCol w:w="1618"/>
        <w:gridCol w:w="1895"/>
        <w:gridCol w:w="961"/>
        <w:gridCol w:w="245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tblHeader/>
        </w:trPr>
        <w:tc>
          <w:tcPr>
            <w:tcW w:w="1273" w:type="dxa"/>
            <w:gridSpan w:val="2"/>
            <w:shd w:val="clear" w:color="auto" w:fill="auto"/>
            <w:noWrap/>
            <w:vAlign w:val="center"/>
          </w:tcPr>
          <w:p>
            <w:pPr>
              <w:ind w:firstLine="0" w:firstLineChars="0"/>
              <w:jc w:val="center"/>
              <w:rPr>
                <w:b/>
                <w:bCs/>
                <w:color w:val="auto"/>
                <w:sz w:val="21"/>
                <w:szCs w:val="21"/>
              </w:rPr>
            </w:pPr>
            <w:r>
              <w:rPr>
                <w:b/>
                <w:bCs/>
                <w:color w:val="auto"/>
                <w:sz w:val="21"/>
                <w:szCs w:val="21"/>
              </w:rPr>
              <w:t>序号</w:t>
            </w:r>
          </w:p>
        </w:tc>
        <w:tc>
          <w:tcPr>
            <w:tcW w:w="4474" w:type="dxa"/>
            <w:gridSpan w:val="3"/>
            <w:shd w:val="clear" w:color="auto" w:fill="auto"/>
            <w:noWrap/>
            <w:vAlign w:val="center"/>
          </w:tcPr>
          <w:p>
            <w:pPr>
              <w:ind w:firstLine="0" w:firstLineChars="0"/>
              <w:jc w:val="center"/>
              <w:rPr>
                <w:b/>
                <w:bCs/>
                <w:color w:val="auto"/>
                <w:sz w:val="21"/>
                <w:szCs w:val="21"/>
              </w:rPr>
            </w:pPr>
            <w:r>
              <w:rPr>
                <w:b/>
                <w:bCs/>
                <w:color w:val="auto"/>
                <w:sz w:val="21"/>
                <w:szCs w:val="21"/>
              </w:rPr>
              <w:t>建设项目</w:t>
            </w:r>
          </w:p>
        </w:tc>
        <w:tc>
          <w:tcPr>
            <w:tcW w:w="2452" w:type="dxa"/>
            <w:shd w:val="clear" w:color="auto" w:fill="auto"/>
            <w:noWrap/>
            <w:vAlign w:val="center"/>
          </w:tcPr>
          <w:p>
            <w:pPr>
              <w:ind w:firstLine="0" w:firstLineChars="0"/>
              <w:jc w:val="center"/>
              <w:rPr>
                <w:b/>
                <w:bCs/>
                <w:color w:val="auto"/>
                <w:sz w:val="21"/>
                <w:szCs w:val="21"/>
              </w:rPr>
            </w:pPr>
            <w:r>
              <w:rPr>
                <w:rFonts w:hint="eastAsia"/>
                <w:b/>
                <w:bCs/>
                <w:color w:val="auto"/>
                <w:sz w:val="21"/>
                <w:szCs w:val="21"/>
              </w:rPr>
              <w:t>价格</w:t>
            </w:r>
            <w:r>
              <w:rPr>
                <w:b/>
                <w:bCs/>
                <w:color w:val="auto"/>
                <w:sz w:val="21"/>
                <w:szCs w:val="21"/>
              </w:rPr>
              <w:t>（万元）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tblHeader/>
        </w:trPr>
        <w:tc>
          <w:tcPr>
            <w:tcW w:w="5747" w:type="dxa"/>
            <w:gridSpan w:val="5"/>
            <w:shd w:val="clear" w:color="auto" w:fill="auto"/>
            <w:noWrap/>
            <w:vAlign w:val="center"/>
          </w:tcPr>
          <w:p>
            <w:pPr>
              <w:ind w:firstLine="0" w:firstLineChars="0"/>
              <w:jc w:val="center"/>
              <w:rPr>
                <w:b/>
                <w:bCs/>
                <w:color w:val="auto"/>
                <w:sz w:val="21"/>
                <w:szCs w:val="21"/>
              </w:rPr>
            </w:pPr>
            <w:r>
              <w:rPr>
                <w:rFonts w:hint="eastAsia"/>
                <w:b/>
                <w:bCs/>
                <w:color w:val="auto"/>
                <w:sz w:val="21"/>
                <w:szCs w:val="21"/>
              </w:rPr>
              <w:t>总计</w:t>
            </w:r>
          </w:p>
        </w:tc>
        <w:tc>
          <w:tcPr>
            <w:tcW w:w="2452" w:type="dxa"/>
            <w:shd w:val="clear" w:color="auto" w:fill="auto"/>
            <w:noWrap/>
            <w:vAlign w:val="center"/>
          </w:tcPr>
          <w:p>
            <w:pPr>
              <w:ind w:firstLine="0" w:firstLineChars="0"/>
              <w:jc w:val="center"/>
              <w:rPr>
                <w:rFonts w:hint="default" w:eastAsia="仿宋"/>
                <w:b/>
                <w:bCs/>
                <w:color w:val="auto"/>
                <w:sz w:val="21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355" w:type="dxa"/>
            <w:vMerge w:val="restart"/>
            <w:shd w:val="clear" w:color="auto" w:fill="auto"/>
            <w:noWrap/>
            <w:vAlign w:val="center"/>
          </w:tcPr>
          <w:p>
            <w:pPr>
              <w:ind w:firstLine="0" w:firstLineChars="0"/>
              <w:jc w:val="center"/>
              <w:rPr>
                <w:color w:val="auto"/>
                <w:sz w:val="21"/>
                <w:szCs w:val="21"/>
              </w:rPr>
            </w:pPr>
            <w:r>
              <w:rPr>
                <w:color w:val="auto"/>
                <w:sz w:val="21"/>
                <w:szCs w:val="21"/>
              </w:rPr>
              <w:t>1</w:t>
            </w:r>
          </w:p>
        </w:tc>
        <w:tc>
          <w:tcPr>
            <w:tcW w:w="5392" w:type="dxa"/>
            <w:gridSpan w:val="4"/>
            <w:shd w:val="clear" w:color="auto" w:fill="auto"/>
            <w:noWrap/>
            <w:vAlign w:val="center"/>
          </w:tcPr>
          <w:p>
            <w:pPr>
              <w:ind w:firstLine="0" w:firstLineChars="0"/>
              <w:jc w:val="center"/>
              <w:rPr>
                <w:color w:val="auto"/>
                <w:sz w:val="21"/>
                <w:szCs w:val="21"/>
              </w:rPr>
            </w:pPr>
            <w:r>
              <w:rPr>
                <w:rFonts w:hint="eastAsia"/>
                <w:color w:val="auto"/>
                <w:sz w:val="21"/>
                <w:szCs w:val="21"/>
                <w:lang w:val="en-US" w:eastAsia="zh-CN"/>
              </w:rPr>
              <w:t>材料</w:t>
            </w:r>
            <w:r>
              <w:rPr>
                <w:color w:val="auto"/>
                <w:sz w:val="21"/>
                <w:szCs w:val="21"/>
              </w:rPr>
              <w:t>费用</w:t>
            </w:r>
          </w:p>
        </w:tc>
        <w:tc>
          <w:tcPr>
            <w:tcW w:w="2452" w:type="dxa"/>
            <w:shd w:val="clear" w:color="auto" w:fill="auto"/>
            <w:noWrap/>
            <w:vAlign w:val="center"/>
          </w:tcPr>
          <w:p>
            <w:pPr>
              <w:ind w:firstLine="0" w:firstLineChars="0"/>
              <w:jc w:val="both"/>
              <w:rPr>
                <w:rFonts w:hint="default" w:eastAsia="仿宋"/>
                <w:color w:val="auto"/>
                <w:sz w:val="21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355" w:type="dxa"/>
            <w:vMerge w:val="continue"/>
            <w:shd w:val="clear" w:color="auto" w:fill="auto"/>
            <w:noWrap/>
            <w:vAlign w:val="center"/>
          </w:tcPr>
          <w:p>
            <w:pPr>
              <w:ind w:firstLine="0" w:firstLineChars="0"/>
              <w:jc w:val="center"/>
              <w:rPr>
                <w:color w:val="auto"/>
                <w:sz w:val="21"/>
                <w:szCs w:val="21"/>
              </w:rPr>
            </w:pPr>
          </w:p>
        </w:tc>
        <w:tc>
          <w:tcPr>
            <w:tcW w:w="918" w:type="dxa"/>
            <w:vMerge w:val="restart"/>
            <w:shd w:val="clear" w:color="auto" w:fill="auto"/>
            <w:noWrap/>
            <w:vAlign w:val="center"/>
          </w:tcPr>
          <w:p>
            <w:pPr>
              <w:ind w:firstLine="0" w:firstLineChars="0"/>
              <w:jc w:val="center"/>
              <w:rPr>
                <w:color w:val="auto"/>
                <w:sz w:val="21"/>
                <w:szCs w:val="21"/>
              </w:rPr>
            </w:pPr>
            <w:r>
              <w:rPr>
                <w:color w:val="auto"/>
                <w:sz w:val="21"/>
                <w:szCs w:val="21"/>
              </w:rPr>
              <w:t>（1）</w:t>
            </w:r>
          </w:p>
        </w:tc>
        <w:tc>
          <w:tcPr>
            <w:tcW w:w="1618" w:type="dxa"/>
            <w:vMerge w:val="restart"/>
            <w:shd w:val="clear" w:color="auto" w:fill="auto"/>
            <w:noWrap/>
            <w:vAlign w:val="center"/>
          </w:tcPr>
          <w:p>
            <w:pPr>
              <w:ind w:firstLine="0" w:firstLineChars="0"/>
              <w:jc w:val="center"/>
              <w:rPr>
                <w:color w:val="auto"/>
                <w:sz w:val="21"/>
                <w:szCs w:val="21"/>
              </w:rPr>
            </w:pPr>
            <w:r>
              <w:rPr>
                <w:color w:val="auto"/>
                <w:sz w:val="21"/>
                <w:szCs w:val="21"/>
              </w:rPr>
              <w:t>林班</w:t>
            </w:r>
            <w:r>
              <w:rPr>
                <w:rFonts w:hint="eastAsia"/>
                <w:color w:val="auto"/>
                <w:sz w:val="21"/>
                <w:szCs w:val="21"/>
              </w:rPr>
              <w:t>界桩牌</w:t>
            </w:r>
          </w:p>
        </w:tc>
        <w:tc>
          <w:tcPr>
            <w:tcW w:w="1895" w:type="dxa"/>
            <w:shd w:val="clear" w:color="auto" w:fill="auto"/>
            <w:noWrap/>
            <w:vAlign w:val="center"/>
          </w:tcPr>
          <w:p>
            <w:pPr>
              <w:ind w:firstLine="0" w:firstLineChars="0"/>
              <w:jc w:val="center"/>
              <w:rPr>
                <w:color w:val="auto"/>
                <w:sz w:val="21"/>
                <w:szCs w:val="21"/>
              </w:rPr>
            </w:pPr>
            <w:r>
              <w:rPr>
                <w:rFonts w:hint="eastAsia"/>
                <w:color w:val="auto"/>
                <w:sz w:val="21"/>
                <w:szCs w:val="21"/>
              </w:rPr>
              <w:t>单价（万元）</w:t>
            </w:r>
          </w:p>
        </w:tc>
        <w:tc>
          <w:tcPr>
            <w:tcW w:w="961" w:type="dxa"/>
            <w:shd w:val="clear" w:color="auto" w:fill="auto"/>
            <w:noWrap/>
            <w:vAlign w:val="center"/>
          </w:tcPr>
          <w:p>
            <w:pPr>
              <w:ind w:firstLine="0" w:firstLineChars="0"/>
              <w:jc w:val="center"/>
              <w:rPr>
                <w:rFonts w:hint="default" w:eastAsia="仿宋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2452" w:type="dxa"/>
            <w:vMerge w:val="restart"/>
            <w:shd w:val="clear" w:color="auto" w:fill="auto"/>
            <w:noWrap/>
            <w:vAlign w:val="center"/>
          </w:tcPr>
          <w:p>
            <w:pPr>
              <w:ind w:firstLine="0" w:firstLineChars="0"/>
              <w:jc w:val="center"/>
              <w:rPr>
                <w:rFonts w:hint="default" w:eastAsia="仿宋"/>
                <w:color w:val="auto"/>
                <w:sz w:val="21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355" w:type="dxa"/>
            <w:vMerge w:val="continue"/>
            <w:shd w:val="clear" w:color="auto" w:fill="auto"/>
            <w:noWrap/>
            <w:vAlign w:val="center"/>
          </w:tcPr>
          <w:p>
            <w:pPr>
              <w:ind w:firstLine="0" w:firstLineChars="0"/>
              <w:jc w:val="center"/>
              <w:rPr>
                <w:color w:val="auto"/>
                <w:sz w:val="21"/>
                <w:szCs w:val="21"/>
              </w:rPr>
            </w:pPr>
          </w:p>
        </w:tc>
        <w:tc>
          <w:tcPr>
            <w:tcW w:w="918" w:type="dxa"/>
            <w:vMerge w:val="continue"/>
            <w:shd w:val="clear" w:color="auto" w:fill="auto"/>
            <w:noWrap/>
            <w:vAlign w:val="center"/>
          </w:tcPr>
          <w:p>
            <w:pPr>
              <w:ind w:firstLine="0" w:firstLineChars="0"/>
              <w:jc w:val="center"/>
              <w:rPr>
                <w:color w:val="auto"/>
                <w:sz w:val="21"/>
                <w:szCs w:val="21"/>
              </w:rPr>
            </w:pPr>
          </w:p>
        </w:tc>
        <w:tc>
          <w:tcPr>
            <w:tcW w:w="1618" w:type="dxa"/>
            <w:vMerge w:val="continue"/>
            <w:shd w:val="clear" w:color="auto" w:fill="auto"/>
            <w:noWrap/>
            <w:vAlign w:val="center"/>
          </w:tcPr>
          <w:p>
            <w:pPr>
              <w:ind w:firstLine="0" w:firstLineChars="0"/>
              <w:jc w:val="center"/>
              <w:rPr>
                <w:color w:val="auto"/>
                <w:sz w:val="21"/>
                <w:szCs w:val="21"/>
              </w:rPr>
            </w:pPr>
          </w:p>
        </w:tc>
        <w:tc>
          <w:tcPr>
            <w:tcW w:w="1895" w:type="dxa"/>
            <w:shd w:val="clear" w:color="auto" w:fill="auto"/>
            <w:noWrap/>
            <w:vAlign w:val="center"/>
          </w:tcPr>
          <w:p>
            <w:pPr>
              <w:ind w:firstLine="0" w:firstLineChars="0"/>
              <w:jc w:val="center"/>
              <w:rPr>
                <w:color w:val="auto"/>
                <w:sz w:val="21"/>
                <w:szCs w:val="21"/>
              </w:rPr>
            </w:pPr>
            <w:r>
              <w:rPr>
                <w:rFonts w:hint="eastAsia"/>
                <w:color w:val="auto"/>
                <w:sz w:val="21"/>
                <w:szCs w:val="21"/>
              </w:rPr>
              <w:t>个数</w:t>
            </w:r>
          </w:p>
        </w:tc>
        <w:tc>
          <w:tcPr>
            <w:tcW w:w="961" w:type="dxa"/>
            <w:shd w:val="clear" w:color="auto" w:fill="auto"/>
            <w:noWrap/>
            <w:vAlign w:val="center"/>
          </w:tcPr>
          <w:p>
            <w:pPr>
              <w:ind w:firstLine="0" w:firstLineChars="0"/>
              <w:jc w:val="center"/>
              <w:rPr>
                <w:rFonts w:hint="default" w:eastAsia="仿宋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lang w:val="en-US" w:eastAsia="zh-CN"/>
              </w:rPr>
              <w:t>34</w:t>
            </w:r>
          </w:p>
        </w:tc>
        <w:tc>
          <w:tcPr>
            <w:tcW w:w="2452" w:type="dxa"/>
            <w:vMerge w:val="continue"/>
            <w:shd w:val="clear" w:color="auto" w:fill="auto"/>
            <w:noWrap/>
            <w:vAlign w:val="center"/>
          </w:tcPr>
          <w:p>
            <w:pPr>
              <w:ind w:firstLine="0" w:firstLineChars="0"/>
              <w:jc w:val="center"/>
              <w:rPr>
                <w:color w:val="auto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355" w:type="dxa"/>
            <w:vMerge w:val="continue"/>
            <w:shd w:val="clear" w:color="auto" w:fill="auto"/>
            <w:noWrap/>
            <w:vAlign w:val="center"/>
          </w:tcPr>
          <w:p>
            <w:pPr>
              <w:ind w:firstLine="0" w:firstLineChars="0"/>
              <w:jc w:val="center"/>
              <w:rPr>
                <w:color w:val="auto"/>
                <w:sz w:val="21"/>
                <w:szCs w:val="21"/>
              </w:rPr>
            </w:pPr>
          </w:p>
        </w:tc>
        <w:tc>
          <w:tcPr>
            <w:tcW w:w="918" w:type="dxa"/>
            <w:vMerge w:val="restart"/>
            <w:shd w:val="clear" w:color="auto" w:fill="auto"/>
            <w:noWrap/>
            <w:vAlign w:val="center"/>
          </w:tcPr>
          <w:p>
            <w:pPr>
              <w:ind w:firstLine="0" w:firstLineChars="0"/>
              <w:jc w:val="center"/>
              <w:rPr>
                <w:color w:val="auto"/>
                <w:sz w:val="21"/>
                <w:szCs w:val="21"/>
              </w:rPr>
            </w:pPr>
            <w:r>
              <w:rPr>
                <w:color w:val="auto"/>
                <w:sz w:val="21"/>
                <w:szCs w:val="21"/>
              </w:rPr>
              <w:t>（2）</w:t>
            </w:r>
          </w:p>
        </w:tc>
        <w:tc>
          <w:tcPr>
            <w:tcW w:w="1618" w:type="dxa"/>
            <w:vMerge w:val="restart"/>
            <w:shd w:val="clear" w:color="auto" w:fill="auto"/>
            <w:noWrap/>
            <w:vAlign w:val="center"/>
          </w:tcPr>
          <w:p>
            <w:pPr>
              <w:ind w:firstLine="0" w:firstLineChars="0"/>
              <w:jc w:val="center"/>
              <w:rPr>
                <w:color w:val="auto"/>
                <w:sz w:val="21"/>
                <w:szCs w:val="21"/>
              </w:rPr>
            </w:pPr>
            <w:r>
              <w:rPr>
                <w:color w:val="auto"/>
                <w:sz w:val="21"/>
                <w:szCs w:val="21"/>
              </w:rPr>
              <w:t>小班</w:t>
            </w:r>
            <w:r>
              <w:rPr>
                <w:rFonts w:hint="eastAsia"/>
                <w:color w:val="auto"/>
                <w:sz w:val="21"/>
                <w:szCs w:val="21"/>
              </w:rPr>
              <w:t>界桩牌</w:t>
            </w:r>
          </w:p>
        </w:tc>
        <w:tc>
          <w:tcPr>
            <w:tcW w:w="1895" w:type="dxa"/>
            <w:shd w:val="clear" w:color="auto" w:fill="auto"/>
            <w:noWrap/>
            <w:vAlign w:val="center"/>
          </w:tcPr>
          <w:p>
            <w:pPr>
              <w:ind w:firstLine="0" w:firstLineChars="0"/>
              <w:jc w:val="center"/>
              <w:rPr>
                <w:color w:val="auto"/>
                <w:sz w:val="21"/>
                <w:szCs w:val="21"/>
              </w:rPr>
            </w:pPr>
            <w:r>
              <w:rPr>
                <w:rFonts w:hint="eastAsia"/>
                <w:color w:val="auto"/>
                <w:sz w:val="21"/>
                <w:szCs w:val="21"/>
              </w:rPr>
              <w:t>单价（万元）</w:t>
            </w:r>
          </w:p>
        </w:tc>
        <w:tc>
          <w:tcPr>
            <w:tcW w:w="961" w:type="dxa"/>
            <w:shd w:val="clear" w:color="auto" w:fill="auto"/>
            <w:noWrap/>
            <w:vAlign w:val="center"/>
          </w:tcPr>
          <w:p>
            <w:pPr>
              <w:ind w:firstLine="0" w:firstLineChars="0"/>
              <w:jc w:val="center"/>
              <w:rPr>
                <w:rFonts w:hint="default" w:eastAsia="仿宋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2452" w:type="dxa"/>
            <w:vMerge w:val="restart"/>
            <w:shd w:val="clear" w:color="auto" w:fill="auto"/>
            <w:noWrap/>
            <w:vAlign w:val="center"/>
          </w:tcPr>
          <w:p>
            <w:pPr>
              <w:ind w:firstLine="0" w:firstLineChars="0"/>
              <w:jc w:val="center"/>
              <w:rPr>
                <w:rFonts w:hint="default" w:eastAsia="仿宋"/>
                <w:color w:val="auto"/>
                <w:sz w:val="21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355" w:type="dxa"/>
            <w:vMerge w:val="continue"/>
            <w:shd w:val="clear" w:color="auto" w:fill="auto"/>
            <w:noWrap/>
            <w:vAlign w:val="center"/>
          </w:tcPr>
          <w:p>
            <w:pPr>
              <w:ind w:firstLine="0" w:firstLineChars="0"/>
              <w:jc w:val="center"/>
              <w:rPr>
                <w:color w:val="auto"/>
                <w:sz w:val="21"/>
                <w:szCs w:val="21"/>
              </w:rPr>
            </w:pPr>
          </w:p>
        </w:tc>
        <w:tc>
          <w:tcPr>
            <w:tcW w:w="918" w:type="dxa"/>
            <w:vMerge w:val="continue"/>
            <w:shd w:val="clear" w:color="auto" w:fill="auto"/>
            <w:noWrap/>
            <w:vAlign w:val="center"/>
          </w:tcPr>
          <w:p>
            <w:pPr>
              <w:ind w:firstLine="0" w:firstLineChars="0"/>
              <w:jc w:val="center"/>
              <w:rPr>
                <w:color w:val="auto"/>
                <w:sz w:val="21"/>
                <w:szCs w:val="21"/>
              </w:rPr>
            </w:pPr>
          </w:p>
        </w:tc>
        <w:tc>
          <w:tcPr>
            <w:tcW w:w="1618" w:type="dxa"/>
            <w:vMerge w:val="continue"/>
            <w:shd w:val="clear" w:color="auto" w:fill="auto"/>
            <w:noWrap/>
            <w:vAlign w:val="center"/>
          </w:tcPr>
          <w:p>
            <w:pPr>
              <w:ind w:firstLine="0" w:firstLineChars="0"/>
              <w:jc w:val="center"/>
              <w:rPr>
                <w:color w:val="auto"/>
                <w:sz w:val="21"/>
                <w:szCs w:val="21"/>
              </w:rPr>
            </w:pPr>
          </w:p>
        </w:tc>
        <w:tc>
          <w:tcPr>
            <w:tcW w:w="1895" w:type="dxa"/>
            <w:shd w:val="clear" w:color="auto" w:fill="auto"/>
            <w:noWrap/>
            <w:vAlign w:val="center"/>
          </w:tcPr>
          <w:p>
            <w:pPr>
              <w:ind w:firstLine="0" w:firstLineChars="0"/>
              <w:jc w:val="center"/>
              <w:rPr>
                <w:color w:val="auto"/>
                <w:sz w:val="21"/>
                <w:szCs w:val="21"/>
              </w:rPr>
            </w:pPr>
            <w:r>
              <w:rPr>
                <w:rFonts w:hint="eastAsia"/>
                <w:color w:val="auto"/>
                <w:sz w:val="21"/>
                <w:szCs w:val="21"/>
              </w:rPr>
              <w:t>个数</w:t>
            </w:r>
          </w:p>
        </w:tc>
        <w:tc>
          <w:tcPr>
            <w:tcW w:w="961" w:type="dxa"/>
            <w:shd w:val="clear" w:color="auto" w:fill="auto"/>
            <w:noWrap/>
            <w:vAlign w:val="center"/>
          </w:tcPr>
          <w:p>
            <w:pPr>
              <w:ind w:firstLine="0" w:firstLineChars="0"/>
              <w:jc w:val="center"/>
              <w:rPr>
                <w:rFonts w:hint="eastAsia" w:eastAsia="仿宋"/>
                <w:color w:val="auto"/>
                <w:sz w:val="21"/>
                <w:szCs w:val="21"/>
                <w:lang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lang w:eastAsia="zh-CN"/>
              </w:rPr>
              <w:t>814</w:t>
            </w:r>
          </w:p>
        </w:tc>
        <w:tc>
          <w:tcPr>
            <w:tcW w:w="2452" w:type="dxa"/>
            <w:vMerge w:val="continue"/>
            <w:shd w:val="clear" w:color="auto" w:fill="auto"/>
            <w:noWrap/>
            <w:vAlign w:val="center"/>
          </w:tcPr>
          <w:p>
            <w:pPr>
              <w:ind w:firstLine="0" w:firstLineChars="0"/>
              <w:jc w:val="center"/>
              <w:rPr>
                <w:color w:val="auto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355" w:type="dxa"/>
            <w:vMerge w:val="restart"/>
            <w:shd w:val="clear" w:color="auto" w:fill="auto"/>
            <w:noWrap/>
            <w:vAlign w:val="center"/>
          </w:tcPr>
          <w:p>
            <w:pPr>
              <w:ind w:firstLine="0" w:firstLineChars="0"/>
              <w:jc w:val="center"/>
              <w:rPr>
                <w:color w:val="auto"/>
                <w:sz w:val="21"/>
                <w:szCs w:val="21"/>
              </w:rPr>
            </w:pPr>
            <w:r>
              <w:rPr>
                <w:color w:val="auto"/>
                <w:sz w:val="21"/>
                <w:szCs w:val="21"/>
              </w:rPr>
              <w:t>2</w:t>
            </w:r>
          </w:p>
        </w:tc>
        <w:tc>
          <w:tcPr>
            <w:tcW w:w="5392" w:type="dxa"/>
            <w:gridSpan w:val="4"/>
            <w:shd w:val="clear" w:color="auto" w:fill="auto"/>
            <w:noWrap/>
            <w:vAlign w:val="center"/>
          </w:tcPr>
          <w:p>
            <w:pPr>
              <w:ind w:firstLine="0" w:firstLineChars="0"/>
              <w:jc w:val="center"/>
              <w:rPr>
                <w:color w:val="auto"/>
                <w:sz w:val="21"/>
                <w:szCs w:val="21"/>
              </w:rPr>
            </w:pPr>
            <w:r>
              <w:rPr>
                <w:rFonts w:hint="eastAsia"/>
                <w:color w:val="auto"/>
                <w:sz w:val="21"/>
                <w:szCs w:val="21"/>
                <w:lang w:val="en-US" w:eastAsia="zh-CN"/>
              </w:rPr>
              <w:t>施工</w:t>
            </w:r>
            <w:r>
              <w:rPr>
                <w:color w:val="auto"/>
                <w:sz w:val="21"/>
                <w:szCs w:val="21"/>
              </w:rPr>
              <w:t>费用</w:t>
            </w:r>
          </w:p>
        </w:tc>
        <w:tc>
          <w:tcPr>
            <w:tcW w:w="2452" w:type="dxa"/>
            <w:shd w:val="clear" w:color="auto" w:fill="auto"/>
            <w:noWrap/>
            <w:vAlign w:val="center"/>
          </w:tcPr>
          <w:p>
            <w:pPr>
              <w:ind w:firstLine="0" w:firstLineChars="0"/>
              <w:jc w:val="center"/>
              <w:rPr>
                <w:rFonts w:hint="default" w:eastAsia="仿宋"/>
                <w:color w:val="auto"/>
                <w:sz w:val="21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3" w:hRule="atLeast"/>
        </w:trPr>
        <w:tc>
          <w:tcPr>
            <w:tcW w:w="355" w:type="dxa"/>
            <w:vMerge w:val="continue"/>
            <w:shd w:val="clear" w:color="auto" w:fill="auto"/>
            <w:noWrap/>
            <w:vAlign w:val="center"/>
          </w:tcPr>
          <w:p>
            <w:pPr>
              <w:ind w:firstLine="0" w:firstLineChars="0"/>
              <w:jc w:val="center"/>
              <w:rPr>
                <w:color w:val="auto"/>
                <w:sz w:val="21"/>
                <w:szCs w:val="21"/>
              </w:rPr>
            </w:pPr>
          </w:p>
        </w:tc>
        <w:tc>
          <w:tcPr>
            <w:tcW w:w="918" w:type="dxa"/>
            <w:shd w:val="clear" w:color="auto" w:fill="auto"/>
            <w:noWrap/>
            <w:vAlign w:val="center"/>
          </w:tcPr>
          <w:p>
            <w:pPr>
              <w:ind w:firstLine="0" w:firstLineChars="0"/>
              <w:jc w:val="center"/>
              <w:rPr>
                <w:color w:val="auto"/>
                <w:sz w:val="21"/>
                <w:szCs w:val="21"/>
              </w:rPr>
            </w:pPr>
            <w:r>
              <w:rPr>
                <w:color w:val="auto"/>
                <w:sz w:val="21"/>
                <w:szCs w:val="21"/>
              </w:rPr>
              <w:t>（1）</w:t>
            </w:r>
          </w:p>
        </w:tc>
        <w:tc>
          <w:tcPr>
            <w:tcW w:w="4474" w:type="dxa"/>
            <w:gridSpan w:val="3"/>
            <w:shd w:val="clear" w:color="auto" w:fill="auto"/>
            <w:noWrap/>
            <w:vAlign w:val="center"/>
          </w:tcPr>
          <w:p>
            <w:pPr>
              <w:ind w:firstLine="0" w:firstLineChars="0"/>
              <w:jc w:val="center"/>
              <w:rPr>
                <w:rFonts w:hint="eastAsia" w:eastAsia="仿宋"/>
                <w:color w:val="auto"/>
                <w:sz w:val="21"/>
                <w:szCs w:val="21"/>
                <w:lang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lang w:val="en-US" w:eastAsia="zh-CN"/>
              </w:rPr>
              <w:t>工具费</w:t>
            </w:r>
          </w:p>
        </w:tc>
        <w:tc>
          <w:tcPr>
            <w:tcW w:w="2452" w:type="dxa"/>
            <w:shd w:val="clear" w:color="auto" w:fill="auto"/>
            <w:noWrap/>
            <w:vAlign w:val="center"/>
          </w:tcPr>
          <w:p>
            <w:pPr>
              <w:ind w:firstLine="0" w:firstLineChars="0"/>
              <w:jc w:val="center"/>
              <w:rPr>
                <w:rFonts w:hint="default" w:eastAsia="仿宋"/>
                <w:color w:val="auto"/>
                <w:sz w:val="21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355" w:type="dxa"/>
            <w:vMerge w:val="continue"/>
            <w:shd w:val="clear" w:color="auto" w:fill="auto"/>
            <w:noWrap/>
            <w:vAlign w:val="center"/>
          </w:tcPr>
          <w:p>
            <w:pPr>
              <w:ind w:firstLine="0" w:firstLineChars="0"/>
              <w:jc w:val="center"/>
              <w:rPr>
                <w:color w:val="auto"/>
                <w:sz w:val="21"/>
                <w:szCs w:val="21"/>
              </w:rPr>
            </w:pPr>
          </w:p>
        </w:tc>
        <w:tc>
          <w:tcPr>
            <w:tcW w:w="918" w:type="dxa"/>
            <w:shd w:val="clear" w:color="auto" w:fill="auto"/>
            <w:noWrap/>
            <w:vAlign w:val="center"/>
          </w:tcPr>
          <w:p>
            <w:pPr>
              <w:ind w:firstLine="0" w:firstLineChars="0"/>
              <w:jc w:val="center"/>
              <w:rPr>
                <w:color w:val="auto"/>
                <w:sz w:val="21"/>
                <w:szCs w:val="21"/>
              </w:rPr>
            </w:pPr>
            <w:r>
              <w:rPr>
                <w:color w:val="auto"/>
                <w:sz w:val="21"/>
                <w:szCs w:val="21"/>
              </w:rPr>
              <w:t>（2）</w:t>
            </w:r>
          </w:p>
        </w:tc>
        <w:tc>
          <w:tcPr>
            <w:tcW w:w="4474" w:type="dxa"/>
            <w:gridSpan w:val="3"/>
            <w:shd w:val="clear" w:color="auto" w:fill="auto"/>
            <w:noWrap/>
            <w:vAlign w:val="center"/>
          </w:tcPr>
          <w:p>
            <w:pPr>
              <w:ind w:firstLine="0" w:firstLineChars="0"/>
              <w:jc w:val="center"/>
              <w:rPr>
                <w:rFonts w:hint="eastAsia" w:eastAsia="仿宋"/>
                <w:color w:val="auto"/>
                <w:sz w:val="21"/>
                <w:szCs w:val="21"/>
                <w:lang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lang w:val="en-US" w:eastAsia="zh-CN"/>
              </w:rPr>
              <w:t>人工费</w:t>
            </w:r>
          </w:p>
        </w:tc>
        <w:tc>
          <w:tcPr>
            <w:tcW w:w="2452" w:type="dxa"/>
            <w:shd w:val="clear" w:color="auto" w:fill="auto"/>
            <w:noWrap/>
            <w:vAlign w:val="center"/>
          </w:tcPr>
          <w:p>
            <w:pPr>
              <w:ind w:firstLine="0" w:firstLineChars="0"/>
              <w:jc w:val="center"/>
              <w:rPr>
                <w:rFonts w:hint="default" w:eastAsia="仿宋"/>
                <w:color w:val="auto"/>
                <w:sz w:val="21"/>
                <w:szCs w:val="21"/>
                <w:lang w:val="en-US" w:eastAsia="zh-CN"/>
              </w:rPr>
            </w:pPr>
          </w:p>
        </w:tc>
      </w:tr>
    </w:tbl>
    <w:p>
      <w:pPr>
        <w:spacing w:line="220" w:lineRule="atLeast"/>
      </w:pPr>
    </w:p>
    <w:sectPr>
      <w:pgSz w:w="11906" w:h="16838"/>
      <w:pgMar w:top="1440" w:right="1800" w:bottom="1440" w:left="1800" w:header="708" w:footer="708" w:gutter="0"/>
      <w:cols w:space="708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cumentProtection w:enforcement="0"/>
  <w:defaultTabStop w:val="720"/>
  <w:characterSpacingControl w:val="doNotCompress"/>
  <w:compat>
    <w:useFELayout/>
    <w:compatSetting w:name="compatibilityMode" w:uri="http://schemas.microsoft.com/office/word" w:val="12"/>
  </w:compat>
  <w:rsids>
    <w:rsidRoot w:val="00D31D50"/>
    <w:rsid w:val="00323B43"/>
    <w:rsid w:val="003D37D8"/>
    <w:rsid w:val="00426133"/>
    <w:rsid w:val="004358AB"/>
    <w:rsid w:val="008B7726"/>
    <w:rsid w:val="00D31D50"/>
    <w:rsid w:val="6BFD66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adjustRightInd w:val="0"/>
      <w:snapToGrid w:val="0"/>
      <w:spacing w:after="200" w:line="240" w:lineRule="auto"/>
    </w:pPr>
    <w:rPr>
      <w:rFonts w:ascii="Tahoma" w:hAnsi="Tahoma" w:eastAsia="微软雅黑" w:cstheme="minorBidi"/>
      <w:sz w:val="22"/>
      <w:szCs w:val="22"/>
      <w:lang w:val="en-US" w:eastAsia="zh-CN" w:bidi="ar-SA"/>
    </w:rPr>
  </w:style>
  <w:style w:type="character" w:default="1" w:styleId="3">
    <w:name w:val="Default Paragraph Font"/>
    <w:semiHidden/>
    <w:unhideWhenUsed/>
    <w:uiPriority w:val="1"/>
  </w:style>
  <w:style w:type="table" w:default="1" w:styleId="2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1</Lines>
  <Paragraphs>1</Paragraphs>
  <TotalTime>0</TotalTime>
  <ScaleCrop>false</ScaleCrop>
  <LinksUpToDate>false</LinksUpToDate>
  <CharactersWithSpaces>0</CharactersWithSpaces>
  <Application>WPS Office_11.8.2.8555_F1E327BC-269C-435d-A152-05C5408002CA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2008-09-11T17:20:00Z</dcterms:created>
  <dc:creator>Administrator</dc:creator>
  <cp:lastModifiedBy>Administrator</cp:lastModifiedBy>
  <dcterms:modified xsi:type="dcterms:W3CDTF">2024-10-28T04:18:29Z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2052-11.8.2.8555</vt:lpwstr>
  </property>
</Properties>
</file>