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52"/>
          <w:lang w:val="en-US" w:eastAsia="zh-CN"/>
        </w:rPr>
      </w:pPr>
    </w:p>
    <w:p>
      <w:pPr>
        <w:jc w:val="center"/>
        <w:rPr>
          <w:rFonts w:hint="eastAsia" w:ascii="方正小标宋简体" w:hAnsi="方正小标宋简体" w:eastAsia="方正小标宋简体" w:cs="方正小标宋简体"/>
          <w:b/>
          <w:bCs/>
          <w:sz w:val="44"/>
          <w:szCs w:val="52"/>
          <w:lang w:val="en-US" w:eastAsia="zh-CN"/>
        </w:rPr>
      </w:pPr>
      <w:r>
        <w:rPr>
          <w:rFonts w:hint="eastAsia" w:ascii="方正小标宋简体" w:hAnsi="方正小标宋简体" w:eastAsia="方正小标宋简体" w:cs="方正小标宋简体"/>
          <w:b/>
          <w:bCs/>
          <w:sz w:val="44"/>
          <w:szCs w:val="52"/>
          <w:lang w:val="en-US" w:eastAsia="zh-CN"/>
        </w:rPr>
        <w:t>地区食品药品检验所</w:t>
      </w:r>
    </w:p>
    <w:p>
      <w:pPr>
        <w:jc w:val="center"/>
        <w:rPr>
          <w:rFonts w:hint="eastAsia" w:ascii="方正小标宋简体" w:hAnsi="方正小标宋简体" w:eastAsia="方正小标宋简体" w:cs="方正小标宋简体"/>
          <w:b/>
          <w:bCs/>
          <w:sz w:val="44"/>
          <w:szCs w:val="52"/>
          <w:lang w:val="en-US" w:eastAsia="zh-CN"/>
        </w:rPr>
      </w:pPr>
      <w:r>
        <w:rPr>
          <w:rFonts w:hint="eastAsia" w:ascii="方正小标宋简体" w:hAnsi="方正小标宋简体" w:eastAsia="方正小标宋简体" w:cs="方正小标宋简体"/>
          <w:b/>
          <w:bCs/>
          <w:sz w:val="44"/>
          <w:szCs w:val="52"/>
          <w:lang w:val="en-US" w:eastAsia="zh-CN"/>
        </w:rPr>
        <w:t>办公楼及试验区域修缮施工明细</w:t>
      </w:r>
    </w:p>
    <w:p>
      <w:pPr>
        <w:jc w:val="center"/>
        <w:rPr>
          <w:rFonts w:hint="eastAsia" w:ascii="方正小标宋简体" w:hAnsi="方正小标宋简体" w:eastAsia="方正小标宋简体" w:cs="方正小标宋简体"/>
          <w:b/>
          <w:bCs/>
          <w:sz w:val="44"/>
          <w:szCs w:val="5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整楼顶层防水更换（质保五年，三层防水）；</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全楼北侧钢窗更换塑窗（65，下双平开）；</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一楼9间办公室更换北侧钢窗；</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一楼下水管道更换；</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三楼会议室（修理已损坏的室内装修）并与二楼会议室保持一致；</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二、三、四楼楼道墙顶铲除并粉刷及部分办公室墙面粉刷；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7、二、三、四楼部分损坏电路维修及更换；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8、二、三、四楼部分暖气包维修及更换；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9、施工完毕后全楼卫生打扫（全楼地面、窗户、卫生间、楼梯扶手）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10、施工方（中标单位）免费为采购方提供具备国家认可工程决算事务资质的本项目竣工决算、审计报告。</w:t>
      </w:r>
    </w:p>
    <w:p>
      <w:pPr>
        <w:numPr>
          <w:ilvl w:val="0"/>
          <w:numId w:val="0"/>
        </w:numPr>
        <w:rPr>
          <w:rFonts w:hint="default"/>
          <w:lang w:val="en-US" w:eastAsia="zh-CN"/>
        </w:rPr>
      </w:pPr>
    </w:p>
    <w:p>
      <w:pPr>
        <w:numPr>
          <w:ilvl w:val="0"/>
          <w:numId w:val="0"/>
        </w:numPr>
        <w:rPr>
          <w:rFonts w:hint="default" w:ascii="仿宋" w:hAnsi="仿宋" w:eastAsia="仿宋" w:cs="仿宋"/>
          <w:b/>
          <w:bCs/>
          <w:sz w:val="28"/>
          <w:szCs w:val="36"/>
          <w:lang w:val="en-US" w:eastAsia="zh-CN"/>
        </w:rPr>
      </w:pPr>
      <w:r>
        <w:rPr>
          <w:rFonts w:hint="eastAsia" w:ascii="仿宋" w:hAnsi="仿宋" w:eastAsia="仿宋" w:cs="仿宋"/>
          <w:b/>
          <w:bCs/>
          <w:sz w:val="28"/>
          <w:szCs w:val="36"/>
          <w:lang w:val="en-US" w:eastAsia="zh-CN"/>
        </w:rPr>
        <w:t>注：以上维修、修缮明细详见本项目工程造价书。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1120" w:firstLineChars="400"/>
        <w:textAlignment w:val="auto"/>
        <w:rPr>
          <w:rFonts w:hint="eastAsia" w:ascii="仿宋" w:hAnsi="仿宋" w:eastAsia="仿宋" w:cs="仿宋"/>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040" w:firstLineChars="1800"/>
        <w:textAlignment w:val="auto"/>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塔城地区食品药品检验所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1120" w:firstLineChars="400"/>
        <w:textAlignment w:val="auto"/>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 xml:space="preserve">                               2024年04月15</w:t>
      </w:r>
      <w:bookmarkStart w:id="0" w:name="_GoBack"/>
      <w:bookmarkEnd w:id="0"/>
      <w:r>
        <w:rPr>
          <w:rFonts w:hint="eastAsia" w:ascii="仿宋" w:hAnsi="仿宋" w:eastAsia="仿宋" w:cs="仿宋"/>
          <w:sz w:val="28"/>
          <w:szCs w:val="36"/>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290F0D"/>
    <w:multiLevelType w:val="singleLevel"/>
    <w:tmpl w:val="CB290F0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1012D"/>
    <w:rsid w:val="1EB72424"/>
    <w:rsid w:val="200548F3"/>
    <w:rsid w:val="2051012D"/>
    <w:rsid w:val="383B04BB"/>
    <w:rsid w:val="4AA928B5"/>
    <w:rsid w:val="50592BBD"/>
    <w:rsid w:val="534E60B8"/>
    <w:rsid w:val="5CED7A50"/>
    <w:rsid w:val="62EE1C0D"/>
    <w:rsid w:val="6CC3384D"/>
    <w:rsid w:val="6DAC725C"/>
    <w:rsid w:val="6E6759BE"/>
    <w:rsid w:val="71F230A3"/>
    <w:rsid w:val="729C2D8F"/>
    <w:rsid w:val="72BB21D0"/>
    <w:rsid w:val="73887883"/>
    <w:rsid w:val="76BE0003"/>
    <w:rsid w:val="76DF5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2023-08-23T02:02:00Z</dcterms:created>
  <dc:creator>Administrator</dc:creator>
  <cp:lastModifiedBy>Administrator</cp:lastModifiedBy>
  <cp:lastPrinted>2023-09-26T02:16:00Z</cp:lastPrinted>
  <dcterms:modified xsi:type="dcterms:W3CDTF">2024-04-16T09:51:37Z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