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0C83" w14:textId="77777777" w:rsidR="00CE608D" w:rsidRDefault="00CE608D" w:rsidP="00CE608D">
      <w:pPr>
        <w:pStyle w:val="2"/>
        <w:jc w:val="center"/>
      </w:pPr>
      <w:r>
        <w:rPr>
          <w:rFonts w:hint="eastAsia"/>
        </w:rPr>
        <w:t>双通道注射泵技术参数</w:t>
      </w:r>
    </w:p>
    <w:p w14:paraId="4E35D687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整机设计使用年限≥</w:t>
      </w:r>
      <w:r>
        <w:rPr>
          <w:color w:val="000000" w:themeColor="text1"/>
        </w:rPr>
        <w:t>10年，提供设备产品标贴为证明材料</w:t>
      </w:r>
    </w:p>
    <w:p w14:paraId="0273EA30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双通道为主机一体化设计，无需额外配件。每个通道具备独立电源开关，使用时更节能。</w:t>
      </w:r>
    </w:p>
    <w:p w14:paraId="33EBF18E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注射精度≤±</w:t>
      </w:r>
      <w:r>
        <w:rPr>
          <w:color w:val="000000" w:themeColor="text1"/>
        </w:rPr>
        <w:t>1.8%</w:t>
      </w:r>
    </w:p>
    <w:p w14:paraId="7D9E9E50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速率范围：</w:t>
      </w:r>
      <w:r>
        <w:rPr>
          <w:color w:val="000000" w:themeColor="text1"/>
        </w:rPr>
        <w:t>0.01-2300ml/h, 最</w:t>
      </w:r>
      <w:proofErr w:type="gramStart"/>
      <w:r>
        <w:rPr>
          <w:color w:val="000000" w:themeColor="text1"/>
        </w:rPr>
        <w:t>小步进</w:t>
      </w:r>
      <w:proofErr w:type="gramEnd"/>
      <w:r>
        <w:rPr>
          <w:color w:val="000000" w:themeColor="text1"/>
        </w:rPr>
        <w:t>0.01ml/h</w:t>
      </w:r>
    </w:p>
    <w:p w14:paraId="492C7014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预置输液总量范围：</w:t>
      </w:r>
      <w:r>
        <w:rPr>
          <w:color w:val="000000" w:themeColor="text1"/>
        </w:rPr>
        <w:t>0.01-9999.99ml</w:t>
      </w:r>
    </w:p>
    <w:p w14:paraId="48D48369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快进流速范围：</w:t>
      </w:r>
      <w:r>
        <w:rPr>
          <w:color w:val="000000" w:themeColor="text1"/>
        </w:rPr>
        <w:t>0.01-2300ml/h，具有自动和手动快进可选；</w:t>
      </w:r>
    </w:p>
    <w:p w14:paraId="1BC22C50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可自动统计四种累计量：</w:t>
      </w:r>
      <w:r>
        <w:rPr>
          <w:color w:val="000000" w:themeColor="text1"/>
        </w:rPr>
        <w:t>24h累计量、最近累计量、自定义时间段累计量、定时间隔累计量</w:t>
      </w:r>
    </w:p>
    <w:p w14:paraId="032AB263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支持注射器规格：</w:t>
      </w:r>
      <w:r>
        <w:rPr>
          <w:color w:val="000000" w:themeColor="text1"/>
        </w:rPr>
        <w:t>2ml、3ml、5ml、10ml、20ml、30ml、50/60ml；</w:t>
      </w:r>
    </w:p>
    <w:p w14:paraId="180A31B8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注射器安装后，在</w:t>
      </w:r>
      <w:proofErr w:type="gramStart"/>
      <w:r>
        <w:rPr>
          <w:rFonts w:hint="eastAsia"/>
          <w:color w:val="000000" w:themeColor="text1"/>
        </w:rPr>
        <w:t>推拉盒触碰到</w:t>
      </w:r>
      <w:proofErr w:type="gramEnd"/>
      <w:r>
        <w:rPr>
          <w:rFonts w:hint="eastAsia"/>
          <w:color w:val="000000" w:themeColor="text1"/>
        </w:rPr>
        <w:t>注射器活塞末端时，不松开</w:t>
      </w:r>
      <w:proofErr w:type="gramStart"/>
      <w:r>
        <w:rPr>
          <w:rFonts w:hint="eastAsia"/>
          <w:color w:val="000000" w:themeColor="text1"/>
        </w:rPr>
        <w:t>捏柄时推杆</w:t>
      </w:r>
      <w:proofErr w:type="gramEnd"/>
      <w:r>
        <w:rPr>
          <w:rFonts w:hint="eastAsia"/>
          <w:color w:val="000000" w:themeColor="text1"/>
        </w:rPr>
        <w:t>也可自动感应制动，防止药液误推</w:t>
      </w:r>
    </w:p>
    <w:p w14:paraId="5A222AB3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无需额外工具或设备，可直接在注射泵上添加注射器品牌名称</w:t>
      </w:r>
    </w:p>
    <w:p w14:paraId="6BCCF11D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>7种注射模式：速度模式、时间模式、体重模式、梯度模式、序列模式、剂量时间模式、间断给药模式；</w:t>
      </w:r>
    </w:p>
    <w:p w14:paraId="304AC871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采用双</w:t>
      </w:r>
      <w:proofErr w:type="gramStart"/>
      <w:r>
        <w:rPr>
          <w:rFonts w:hint="eastAsia"/>
          <w:color w:val="000000" w:themeColor="text1"/>
        </w:rPr>
        <w:t>屏独立</w:t>
      </w:r>
      <w:proofErr w:type="gramEnd"/>
      <w:r>
        <w:rPr>
          <w:rFonts w:hint="eastAsia"/>
          <w:color w:val="000000" w:themeColor="text1"/>
        </w:rPr>
        <w:t>控制，每个屏幕不小于</w:t>
      </w:r>
      <w:r>
        <w:rPr>
          <w:color w:val="000000" w:themeColor="text1"/>
        </w:rPr>
        <w:t>3.5英寸彩色显示屏，电容触摸屏技术</w:t>
      </w:r>
    </w:p>
    <w:p w14:paraId="3FF867E6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全中文软件操作界面</w:t>
      </w:r>
    </w:p>
    <w:p w14:paraId="37B6BC05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锁屏功能：支持自动锁屏，自动锁</w:t>
      </w:r>
      <w:proofErr w:type="gramStart"/>
      <w:r>
        <w:rPr>
          <w:rFonts w:hint="eastAsia"/>
          <w:color w:val="000000" w:themeColor="text1"/>
        </w:rPr>
        <w:t>屏时间</w:t>
      </w:r>
      <w:proofErr w:type="gramEnd"/>
      <w:r>
        <w:rPr>
          <w:rFonts w:hint="eastAsia"/>
          <w:color w:val="000000" w:themeColor="text1"/>
        </w:rPr>
        <w:t>可调</w:t>
      </w:r>
    </w:p>
    <w:p w14:paraId="7857E102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支持药物库，可储存</w:t>
      </w:r>
      <w:r>
        <w:rPr>
          <w:color w:val="000000" w:themeColor="text1"/>
        </w:rPr>
        <w:t>5000种药物信息</w:t>
      </w:r>
    </w:p>
    <w:p w14:paraId="5E5FF7B8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支持药物色彩标识，选择不同类型药物时对应的药物色彩标识自动显示在屏幕上，支持</w:t>
      </w:r>
      <w:r>
        <w:rPr>
          <w:color w:val="000000" w:themeColor="text1"/>
        </w:rPr>
        <w:t>4种以上颜色</w:t>
      </w:r>
    </w:p>
    <w:p w14:paraId="22AF4090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报警时可通过示意图片直观提示报警信息</w:t>
      </w:r>
    </w:p>
    <w:p w14:paraId="384C8B50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在线动态压力监测，可实时显示当前压力数值；</w:t>
      </w:r>
    </w:p>
    <w:p w14:paraId="6B893BF9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压力报警阈值至少</w:t>
      </w:r>
      <w:r>
        <w:rPr>
          <w:color w:val="000000" w:themeColor="text1"/>
        </w:rPr>
        <w:t>15</w:t>
      </w:r>
      <w:proofErr w:type="gramStart"/>
      <w:r>
        <w:rPr>
          <w:color w:val="000000" w:themeColor="text1"/>
        </w:rPr>
        <w:t>档</w:t>
      </w:r>
      <w:proofErr w:type="gramEnd"/>
      <w:r>
        <w:rPr>
          <w:color w:val="000000" w:themeColor="text1"/>
        </w:rPr>
        <w:t>可调</w:t>
      </w:r>
    </w:p>
    <w:p w14:paraId="0ACEBD57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具备阻塞前预警提示功能，当管路压力未触发阻塞报警时，泵可自动识别压力上升并在屏幕上进行提示</w:t>
      </w:r>
    </w:p>
    <w:p w14:paraId="38426C14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具备阻塞后自动重启输液功能，短暂性阻塞触发报警后，泵检测到阻塞压力缓解时，无需人为干预，泵自动重新启动输液</w:t>
      </w:r>
    </w:p>
    <w:p w14:paraId="6738FAF4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信息储存：可存储</w:t>
      </w:r>
      <w:r>
        <w:rPr>
          <w:color w:val="000000" w:themeColor="text1"/>
        </w:rPr>
        <w:t>5000条的历史记录</w:t>
      </w:r>
    </w:p>
    <w:p w14:paraId="10004B9E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电池工作时间≥</w:t>
      </w:r>
      <w:r>
        <w:rPr>
          <w:color w:val="000000" w:themeColor="text1"/>
        </w:rPr>
        <w:t>6.5小时@5ml/h</w:t>
      </w:r>
    </w:p>
    <w:p w14:paraId="7661B23B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防异物及进液等级</w:t>
      </w:r>
      <w:r>
        <w:rPr>
          <w:color w:val="000000" w:themeColor="text1"/>
        </w:rPr>
        <w:t>IP44</w:t>
      </w:r>
    </w:p>
    <w:p w14:paraId="1CFF665D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整机重量不超过</w:t>
      </w:r>
      <w:r>
        <w:rPr>
          <w:color w:val="000000" w:themeColor="text1"/>
        </w:rPr>
        <w:t>2.8kg</w:t>
      </w:r>
    </w:p>
    <w:p w14:paraId="0D06CB0A" w14:textId="77777777" w:rsidR="00CE608D" w:rsidRDefault="00CE608D" w:rsidP="00CE608D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满足</w:t>
      </w:r>
      <w:r>
        <w:rPr>
          <w:color w:val="000000" w:themeColor="text1"/>
        </w:rPr>
        <w:t>EN1789标准，适合在救护车使用，需提供证明。</w:t>
      </w:r>
    </w:p>
    <w:p w14:paraId="05FCA540" w14:textId="58A7FC86" w:rsidR="00702353" w:rsidRDefault="00CE608D" w:rsidP="00CE608D">
      <w:pPr>
        <w:rPr>
          <w:rFonts w:hint="eastAsia"/>
        </w:rPr>
      </w:pPr>
      <w:r>
        <w:rPr>
          <w:rFonts w:hint="eastAsia"/>
          <w:color w:val="000000" w:themeColor="text1"/>
        </w:rPr>
        <w:t>可与中央输液管理系统连接实现药物输注实时查看及记录回顾。</w:t>
      </w:r>
    </w:p>
    <w:sectPr w:rsidR="0070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98D6" w14:textId="77777777" w:rsidR="00CB31A2" w:rsidRDefault="00CB31A2" w:rsidP="00CE608D">
      <w:pPr>
        <w:rPr>
          <w:rFonts w:hint="eastAsia"/>
        </w:rPr>
      </w:pPr>
      <w:r>
        <w:separator/>
      </w:r>
    </w:p>
  </w:endnote>
  <w:endnote w:type="continuationSeparator" w:id="0">
    <w:p w14:paraId="2FB40D8B" w14:textId="77777777" w:rsidR="00CB31A2" w:rsidRDefault="00CB31A2" w:rsidP="00CE60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BA3F" w14:textId="77777777" w:rsidR="00CB31A2" w:rsidRDefault="00CB31A2" w:rsidP="00CE608D">
      <w:pPr>
        <w:rPr>
          <w:rFonts w:hint="eastAsia"/>
        </w:rPr>
      </w:pPr>
      <w:r>
        <w:separator/>
      </w:r>
    </w:p>
  </w:footnote>
  <w:footnote w:type="continuationSeparator" w:id="0">
    <w:p w14:paraId="09694A5D" w14:textId="77777777" w:rsidR="00CB31A2" w:rsidRDefault="00CB31A2" w:rsidP="00CE60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978EE"/>
    <w:multiLevelType w:val="multilevel"/>
    <w:tmpl w:val="70D978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841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4"/>
    <w:rsid w:val="005B1734"/>
    <w:rsid w:val="00702353"/>
    <w:rsid w:val="00CB31A2"/>
    <w:rsid w:val="00CE608D"/>
    <w:rsid w:val="00E77552"/>
    <w:rsid w:val="00F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F72001-E1C5-43FA-8CCE-4637959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8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CE608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0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08D"/>
    <w:rPr>
      <w:sz w:val="18"/>
      <w:szCs w:val="18"/>
    </w:rPr>
  </w:style>
  <w:style w:type="character" w:customStyle="1" w:styleId="20">
    <w:name w:val="标题 2 字符"/>
    <w:basedOn w:val="a0"/>
    <w:link w:val="2"/>
    <w:rsid w:val="00CE608D"/>
    <w:rPr>
      <w:rFonts w:ascii="Arial" w:eastAsia="黑体" w:hAnsi="Arial"/>
      <w:b/>
      <w:sz w:val="32"/>
      <w:szCs w:val="22"/>
      <w14:ligatures w14:val="none"/>
    </w:rPr>
  </w:style>
  <w:style w:type="paragraph" w:styleId="a7">
    <w:name w:val="List Paragraph"/>
    <w:basedOn w:val="a"/>
    <w:uiPriority w:val="34"/>
    <w:qFormat/>
    <w:rsid w:val="00CE60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wang</dc:creator>
  <cp:keywords/>
  <dc:description/>
  <cp:lastModifiedBy>yong wang</cp:lastModifiedBy>
  <cp:revision>2</cp:revision>
  <dcterms:created xsi:type="dcterms:W3CDTF">2024-11-22T07:29:00Z</dcterms:created>
  <dcterms:modified xsi:type="dcterms:W3CDTF">2024-11-22T07:30:00Z</dcterms:modified>
</cp:coreProperties>
</file>