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0" w:lineRule="auto"/>
        <w:ind w:left="514" w:firstLine="1663" w:firstLineChars="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肛肠多功能检查治疗仪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技术参数</w:t>
      </w:r>
    </w:p>
    <w:p>
      <w:pPr>
        <w:spacing w:line="118" w:lineRule="exact"/>
      </w:pPr>
    </w:p>
    <w:tbl>
      <w:tblPr>
        <w:tblStyle w:val="5"/>
        <w:tblW w:w="83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6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28" w:type="dxa"/>
            <w:vAlign w:val="top"/>
          </w:tcPr>
          <w:p>
            <w:pPr>
              <w:spacing w:before="41" w:line="213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6864" w:type="dxa"/>
            <w:vAlign w:val="top"/>
          </w:tcPr>
          <w:p>
            <w:pPr>
              <w:spacing w:before="41" w:line="213" w:lineRule="auto"/>
              <w:ind w:left="2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技术指标要求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spacing w:before="185" w:line="104" w:lineRule="exact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-890905</wp:posOffset>
                  </wp:positionH>
                  <wp:positionV relativeFrom="topMargin">
                    <wp:posOffset>81915</wp:posOffset>
                  </wp:positionV>
                  <wp:extent cx="125730" cy="1397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5" cy="1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、</w:t>
            </w:r>
          </w:p>
        </w:tc>
        <w:tc>
          <w:tcPr>
            <w:tcW w:w="6864" w:type="dxa"/>
            <w:vAlign w:val="top"/>
          </w:tcPr>
          <w:p>
            <w:pPr>
              <w:spacing w:before="51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硬件参数及工作条件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9" w:line="195" w:lineRule="auto"/>
              <w:ind w:left="132"/>
            </w:pPr>
            <w:r>
              <w:rPr>
                <w:spacing w:val="-6"/>
              </w:rPr>
              <w:t>1.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28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5"/>
              </w:rPr>
              <w:t>环境温度范围：</w:t>
            </w:r>
            <w:r>
              <w:rPr>
                <w:spacing w:val="15"/>
              </w:rPr>
              <w:t>5</w:t>
            </w:r>
            <w:r>
              <w:rPr>
                <w:rFonts w:ascii="宋体" w:hAnsi="宋体" w:eastAsia="宋体" w:cs="宋体"/>
                <w:spacing w:val="15"/>
              </w:rPr>
              <w:t>℃~</w:t>
            </w:r>
            <w:r>
              <w:rPr>
                <w:spacing w:val="15"/>
              </w:rPr>
              <w:t>40</w:t>
            </w:r>
            <w:r>
              <w:rPr>
                <w:rFonts w:ascii="宋体" w:hAnsi="宋体" w:eastAsia="宋体" w:cs="宋体"/>
                <w:spacing w:val="15"/>
              </w:rPr>
              <w:t>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8" w:line="195" w:lineRule="auto"/>
              <w:ind w:left="132"/>
            </w:pPr>
            <w:r>
              <w:rPr>
                <w:spacing w:val="-4"/>
              </w:rPr>
              <w:t>1.2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28" w:lineRule="auto"/>
              <w:ind w:left="112"/>
            </w:pPr>
            <w:r>
              <w:rPr>
                <w:rFonts w:ascii="宋体" w:hAnsi="宋体" w:eastAsia="宋体" w:cs="宋体"/>
                <w:spacing w:val="4"/>
              </w:rPr>
              <w:t>相对湿度：</w:t>
            </w:r>
            <w:r>
              <w:rPr>
                <w:rFonts w:ascii="宋体" w:hAnsi="宋体" w:eastAsia="宋体" w:cs="宋体"/>
                <w:spacing w:val="-6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≤</w:t>
            </w:r>
            <w:r>
              <w:rPr>
                <w:spacing w:val="4"/>
              </w:rPr>
              <w:t>80%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9" w:line="195" w:lineRule="auto"/>
              <w:ind w:left="132"/>
            </w:pPr>
            <w:r>
              <w:rPr>
                <w:spacing w:val="-4"/>
              </w:rPr>
              <w:t>1.3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21" w:lineRule="auto"/>
              <w:ind w:left="114"/>
            </w:pPr>
            <w:r>
              <w:rPr>
                <w:rFonts w:ascii="宋体" w:hAnsi="宋体" w:eastAsia="宋体" w:cs="宋体"/>
                <w:spacing w:val="9"/>
              </w:rPr>
              <w:t>大气压力范围：</w:t>
            </w:r>
            <w:r>
              <w:rPr>
                <w:spacing w:val="9"/>
              </w:rPr>
              <w:t>70</w:t>
            </w:r>
            <w:r>
              <w:t>kpa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9" w:line="195" w:lineRule="auto"/>
              <w:ind w:left="132"/>
            </w:pPr>
            <w:r>
              <w:rPr>
                <w:spacing w:val="-4"/>
              </w:rPr>
              <w:t>1.4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31" w:lineRule="auto"/>
              <w:ind w:left="136"/>
            </w:pPr>
            <w:r>
              <w:rPr>
                <w:rFonts w:ascii="宋体" w:hAnsi="宋体" w:eastAsia="宋体" w:cs="宋体"/>
                <w:spacing w:val="5"/>
              </w:rPr>
              <w:t>电源：</w:t>
            </w:r>
            <w:r>
              <w:t>AC</w:t>
            </w:r>
            <w:r>
              <w:rPr>
                <w:spacing w:val="5"/>
              </w:rPr>
              <w:t xml:space="preserve">    220V</w:t>
            </w:r>
            <w:r>
              <w:rPr>
                <w:rFonts w:ascii="宋体" w:hAnsi="宋体" w:eastAsia="宋体" w:cs="宋体"/>
                <w:spacing w:val="5"/>
              </w:rPr>
              <w:t>±</w:t>
            </w:r>
            <w:r>
              <w:rPr>
                <w:spacing w:val="5"/>
              </w:rPr>
              <w:t>22V    50</w:t>
            </w:r>
            <w:r>
              <w:t>Hz</w:t>
            </w:r>
            <w:r>
              <w:rPr>
                <w:rFonts w:ascii="宋体" w:hAnsi="宋体" w:eastAsia="宋体" w:cs="宋体"/>
                <w:spacing w:val="5"/>
              </w:rPr>
              <w:t>±</w:t>
            </w:r>
            <w:r>
              <w:rPr>
                <w:spacing w:val="5"/>
              </w:rPr>
              <w:t>1</w:t>
            </w:r>
            <w:r>
              <w:t>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8" w:type="dxa"/>
            <w:vAlign w:val="top"/>
          </w:tcPr>
          <w:p>
            <w:pPr>
              <w:spacing w:before="92" w:line="18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二、</w:t>
            </w:r>
          </w:p>
        </w:tc>
        <w:tc>
          <w:tcPr>
            <w:tcW w:w="6864" w:type="dxa"/>
            <w:vAlign w:val="top"/>
          </w:tcPr>
          <w:p>
            <w:pPr>
              <w:spacing w:before="5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显示打印部分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2"/>
            </w:pPr>
            <w:r>
              <w:rPr>
                <w:spacing w:val="2"/>
              </w:rPr>
              <w:t>2.1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4" w:line="228" w:lineRule="auto"/>
              <w:ind w:left="111"/>
            </w:pPr>
            <w:r>
              <w:rPr>
                <w:rFonts w:ascii="宋体" w:hAnsi="宋体" w:eastAsia="宋体" w:cs="宋体"/>
                <w:spacing w:val="7"/>
              </w:rPr>
              <w:t xml:space="preserve">输入功率 </w:t>
            </w:r>
            <w:r>
              <w:rPr>
                <w:spacing w:val="7"/>
              </w:rPr>
              <w:t>400</w:t>
            </w:r>
            <w:r>
              <w:t>VA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2"/>
            </w:pPr>
            <w:r>
              <w:rPr>
                <w:spacing w:val="2"/>
              </w:rPr>
              <w:t>2.2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31" w:lineRule="auto"/>
              <w:ind w:left="113"/>
            </w:pPr>
            <w:r>
              <w:rPr>
                <w:rFonts w:ascii="宋体" w:hAnsi="宋体" w:eastAsia="宋体" w:cs="宋体"/>
                <w:spacing w:val="3"/>
              </w:rPr>
              <w:t>直流电源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3"/>
              </w:rPr>
              <w:t>12V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2"/>
            </w:pPr>
            <w:r>
              <w:rPr>
                <w:spacing w:val="2"/>
              </w:rPr>
              <w:t>2.3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彩色显示器≥</w:t>
            </w:r>
            <w:r>
              <w:rPr>
                <w:spacing w:val="7"/>
              </w:rPr>
              <w:t xml:space="preserve">22 </w:t>
            </w:r>
            <w:r>
              <w:rPr>
                <w:rFonts w:ascii="宋体" w:hAnsi="宋体" w:eastAsia="宋体" w:cs="宋体"/>
                <w:spacing w:val="7"/>
              </w:rPr>
              <w:t>英寸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2"/>
            </w:pPr>
            <w:r>
              <w:rPr>
                <w:spacing w:val="2"/>
              </w:rPr>
              <w:t>2.4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7"/>
            </w:pPr>
            <w:r>
              <w:rPr>
                <w:rFonts w:ascii="宋体" w:hAnsi="宋体" w:eastAsia="宋体" w:cs="宋体"/>
                <w:spacing w:val="6"/>
              </w:rPr>
              <w:t>显示器分辨率≥</w:t>
            </w:r>
            <w:r>
              <w:rPr>
                <w:spacing w:val="6"/>
              </w:rPr>
              <w:t>760</w:t>
            </w:r>
            <w:r>
              <w:rPr>
                <w:rFonts w:ascii="宋体" w:hAnsi="宋体" w:eastAsia="宋体" w:cs="宋体"/>
                <w:spacing w:val="6"/>
              </w:rPr>
              <w:t>×</w:t>
            </w:r>
            <w:r>
              <w:rPr>
                <w:spacing w:val="6"/>
              </w:rPr>
              <w:t>1024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2"/>
            </w:pPr>
            <w:r>
              <w:rPr>
                <w:spacing w:val="2"/>
              </w:rPr>
              <w:t>2.5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7" w:lineRule="auto"/>
              <w:ind w:left="112"/>
            </w:pPr>
            <w:r>
              <w:rPr>
                <w:rFonts w:ascii="宋体" w:hAnsi="宋体" w:eastAsia="宋体" w:cs="宋体"/>
                <w:spacing w:val="7"/>
              </w:rPr>
              <w:t>彩色喷墨打印机分辨率≥</w:t>
            </w:r>
            <w:r>
              <w:rPr>
                <w:spacing w:val="7"/>
              </w:rPr>
              <w:t>600</w:t>
            </w:r>
            <w:r>
              <w:rPr>
                <w:rFonts w:ascii="宋体" w:hAnsi="宋体" w:eastAsia="宋体" w:cs="宋体"/>
                <w:spacing w:val="7"/>
              </w:rPr>
              <w:t>×</w:t>
            </w:r>
            <w:r>
              <w:rPr>
                <w:spacing w:val="7"/>
              </w:rPr>
              <w:t>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三、</w:t>
            </w:r>
          </w:p>
        </w:tc>
        <w:tc>
          <w:tcPr>
            <w:tcW w:w="6864" w:type="dxa"/>
            <w:vAlign w:val="top"/>
          </w:tcPr>
          <w:p>
            <w:pPr>
              <w:spacing w:before="5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高清检查部分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-1"/>
              </w:rPr>
              <w:t>3.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4" w:line="228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摄像头分辨率≥</w:t>
            </w:r>
            <w:r>
              <w:rPr>
                <w:spacing w:val="6"/>
              </w:rPr>
              <w:t>752</w:t>
            </w:r>
            <w:r>
              <w:rPr>
                <w:rFonts w:ascii="宋体" w:hAnsi="宋体" w:eastAsia="宋体" w:cs="宋体"/>
                <w:spacing w:val="6"/>
              </w:rPr>
              <w:t>（水平）</w:t>
            </w:r>
            <w:r>
              <w:rPr>
                <w:rFonts w:ascii="宋体" w:hAnsi="宋体" w:eastAsia="宋体" w:cs="宋体"/>
                <w:spacing w:val="-4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×</w:t>
            </w:r>
            <w:r>
              <w:rPr>
                <w:spacing w:val="6"/>
              </w:rPr>
              <w:t>582</w:t>
            </w:r>
            <w:r>
              <w:rPr>
                <w:rFonts w:ascii="宋体" w:hAnsi="宋体" w:eastAsia="宋体" w:cs="宋体"/>
                <w:spacing w:val="6"/>
              </w:rPr>
              <w:t>（垂直）像素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6"/>
            </w:pPr>
            <w:r>
              <w:rPr>
                <w:spacing w:val="1"/>
              </w:rPr>
              <w:t>3.2</w:t>
            </w:r>
          </w:p>
        </w:tc>
        <w:tc>
          <w:tcPr>
            <w:tcW w:w="6864" w:type="dxa"/>
            <w:vAlign w:val="top"/>
          </w:tcPr>
          <w:p>
            <w:pPr>
              <w:spacing w:before="57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自动白平衡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6"/>
            </w:pPr>
            <w:r>
              <w:rPr>
                <w:spacing w:val="1"/>
              </w:rPr>
              <w:t>3.3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2"/>
            </w:pPr>
            <w:r>
              <w:rPr>
                <w:rFonts w:ascii="宋体" w:hAnsi="宋体" w:eastAsia="宋体" w:cs="宋体"/>
                <w:spacing w:val="8"/>
              </w:rPr>
              <w:t>摄像头最低照度≥</w:t>
            </w:r>
            <w:r>
              <w:rPr>
                <w:spacing w:val="8"/>
              </w:rPr>
              <w:t>1.02</w:t>
            </w:r>
            <w:r>
              <w:t>LX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6"/>
            </w:pPr>
            <w:r>
              <w:rPr>
                <w:spacing w:val="1"/>
              </w:rPr>
              <w:t>3.4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7" w:lineRule="auto"/>
              <w:ind w:left="132"/>
            </w:pPr>
            <w:r>
              <w:rPr>
                <w:rFonts w:ascii="宋体" w:hAnsi="宋体" w:eastAsia="宋体" w:cs="宋体"/>
                <w:spacing w:val="6"/>
              </w:rPr>
              <w:t>图像采集卡分辨率≥</w:t>
            </w:r>
            <w:r>
              <w:rPr>
                <w:spacing w:val="6"/>
              </w:rPr>
              <w:t>640</w:t>
            </w:r>
            <w:r>
              <w:rPr>
                <w:rFonts w:ascii="宋体" w:hAnsi="宋体" w:eastAsia="宋体" w:cs="宋体"/>
                <w:spacing w:val="6"/>
              </w:rPr>
              <w:t>×</w:t>
            </w:r>
            <w:r>
              <w:rPr>
                <w:spacing w:val="6"/>
              </w:rPr>
              <w:t>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1"/>
              </w:rPr>
              <w:t>3.5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8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专用医学卡口图像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spacing w:val="9"/>
              </w:rPr>
              <w:t>150</w:t>
            </w:r>
            <w:r>
              <w:t>mm</w:t>
            </w:r>
            <w:r>
              <w:rPr>
                <w:spacing w:val="9"/>
              </w:rPr>
              <w:t>-300</w:t>
            </w:r>
            <w:r>
              <w:t>mm</w:t>
            </w:r>
            <w:r>
              <w:rPr>
                <w:rFonts w:ascii="宋体" w:hAnsi="宋体" w:eastAsia="宋体" w:cs="宋体"/>
                <w:spacing w:val="9"/>
              </w:rPr>
              <w:t>≥</w:t>
            </w:r>
            <w:r>
              <w:rPr>
                <w:spacing w:val="9"/>
              </w:rPr>
              <w:t>20m</w:t>
            </w:r>
            <w:r>
              <w:rPr>
                <w:rFonts w:ascii="宋体" w:hAnsi="宋体" w:eastAsia="宋体" w:cs="宋体"/>
                <w:spacing w:val="9"/>
              </w:rPr>
              <w:t>清晰可调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1"/>
              </w:rPr>
              <w:t>3.6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7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直肠镜角度：</w:t>
            </w:r>
            <w:r>
              <w:rPr>
                <w:spacing w:val="7"/>
              </w:rPr>
              <w:t>0</w:t>
            </w:r>
            <w:r>
              <w:rPr>
                <w:rFonts w:ascii="宋体" w:hAnsi="宋体" w:eastAsia="宋体" w:cs="宋体"/>
                <w:spacing w:val="7"/>
              </w:rPr>
              <w:t>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1"/>
              </w:rPr>
              <w:t>3.7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视频输出：</w:t>
            </w:r>
            <w:r>
              <w:rPr>
                <w:spacing w:val="6"/>
              </w:rPr>
              <w:t>1</w:t>
            </w:r>
            <w:r>
              <w:t>Vpp</w:t>
            </w:r>
            <w:r>
              <w:rPr>
                <w:spacing w:val="6"/>
              </w:rPr>
              <w:t xml:space="preserve">-75 </w:t>
            </w:r>
            <w:r>
              <w:rPr>
                <w:rFonts w:ascii="宋体" w:hAnsi="宋体" w:eastAsia="宋体" w:cs="宋体"/>
                <w:spacing w:val="6"/>
              </w:rPr>
              <w:t>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6"/>
            </w:pPr>
            <w:r>
              <w:rPr>
                <w:spacing w:val="1"/>
              </w:rPr>
              <w:t>3.8</w:t>
            </w:r>
          </w:p>
        </w:tc>
        <w:tc>
          <w:tcPr>
            <w:tcW w:w="6864" w:type="dxa"/>
            <w:vAlign w:val="top"/>
          </w:tcPr>
          <w:p>
            <w:pPr>
              <w:spacing w:before="5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光学卡口可内置防漏气垫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6"/>
            </w:pPr>
            <w:r>
              <w:rPr>
                <w:spacing w:val="1"/>
              </w:rPr>
              <w:t>3.9</w:t>
            </w:r>
          </w:p>
        </w:tc>
        <w:tc>
          <w:tcPr>
            <w:tcW w:w="6864" w:type="dxa"/>
            <w:vAlign w:val="top"/>
          </w:tcPr>
          <w:p>
            <w:pPr>
              <w:spacing w:before="5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一次性直肠镜管长度：150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250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6"/>
            </w:pPr>
            <w:r>
              <w:rPr>
                <w:spacing w:val="2"/>
              </w:rPr>
              <w:t>3.10</w:t>
            </w:r>
          </w:p>
        </w:tc>
        <w:tc>
          <w:tcPr>
            <w:tcW w:w="6864" w:type="dxa"/>
            <w:vAlign w:val="top"/>
          </w:tcPr>
          <w:p>
            <w:pPr>
              <w:spacing w:before="5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医用卤素冷光源双孔双灯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-5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52"/>
            </w:pPr>
            <w:r>
              <w:rPr>
                <w:rFonts w:ascii="宋体" w:hAnsi="宋体" w:eastAsia="宋体" w:cs="宋体"/>
                <w:spacing w:val="-6"/>
              </w:rPr>
              <w:t>目镜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spacing w:val="-6"/>
              </w:rPr>
              <w:t>2X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-4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12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8" w:lineRule="auto"/>
              <w:ind w:left="117"/>
            </w:pPr>
            <w:r>
              <w:rPr>
                <w:rFonts w:ascii="宋体" w:hAnsi="宋体" w:eastAsia="宋体" w:cs="宋体"/>
                <w:spacing w:val="4"/>
              </w:rPr>
              <w:t>导光束长度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4"/>
              </w:rPr>
              <w:t xml:space="preserve">1500 </w:t>
            </w:r>
            <w: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6"/>
            </w:pPr>
            <w:r>
              <w:rPr>
                <w:spacing w:val="2"/>
              </w:rPr>
              <w:t>3.13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4" w:line="228" w:lineRule="auto"/>
              <w:ind w:left="115"/>
            </w:pPr>
            <w:r>
              <w:rPr>
                <w:rFonts w:ascii="宋体" w:hAnsi="宋体" w:eastAsia="宋体" w:cs="宋体"/>
                <w:spacing w:val="6"/>
              </w:rPr>
              <w:t>活检钳硬性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spacing w:val="6"/>
              </w:rPr>
              <w:t xml:space="preserve">350 </w:t>
            </w:r>
            <w: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6"/>
            </w:pPr>
            <w:r>
              <w:rPr>
                <w:spacing w:val="-4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14</w:t>
            </w:r>
          </w:p>
        </w:tc>
        <w:tc>
          <w:tcPr>
            <w:tcW w:w="6864" w:type="dxa"/>
            <w:vAlign w:val="top"/>
          </w:tcPr>
          <w:p>
            <w:pPr>
              <w:spacing w:before="57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手控图像采集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spacing w:before="56" w:line="23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四、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1"/>
              <w:rPr>
                <w:rFonts w:ascii="宋体" w:hAnsi="宋体" w:eastAsia="宋体" w:cs="宋体"/>
              </w:rPr>
            </w:pPr>
            <w:r>
              <w:t>CCD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技术参数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1"/>
            </w:pPr>
            <w:r>
              <w:rPr>
                <w:spacing w:val="1"/>
              </w:rPr>
              <w:t>4.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1" w:lineRule="auto"/>
              <w:ind w:left="116"/>
            </w:pPr>
            <w:r>
              <w:rPr>
                <w:rFonts w:ascii="宋体" w:hAnsi="宋体" w:eastAsia="宋体" w:cs="宋体"/>
                <w:spacing w:val="11"/>
              </w:rPr>
              <w:t>芯片：</w:t>
            </w:r>
            <w:r>
              <w:rPr>
                <w:spacing w:val="11"/>
              </w:rPr>
              <w:t>1/3</w:t>
            </w:r>
            <w:r>
              <w:rPr>
                <w:spacing w:val="17"/>
              </w:rPr>
              <w:t xml:space="preserve"> </w:t>
            </w:r>
            <w:r>
              <w:t>Sony</w:t>
            </w:r>
            <w:r>
              <w:rPr>
                <w:spacing w:val="17"/>
              </w:rPr>
              <w:t xml:space="preserve"> </w:t>
            </w:r>
            <w:r>
              <w:t>Soper</w:t>
            </w:r>
            <w:r>
              <w:rPr>
                <w:spacing w:val="11"/>
              </w:rPr>
              <w:t xml:space="preserve"> </w:t>
            </w:r>
            <w:r>
              <w:t>HAD</w:t>
            </w:r>
            <w:r>
              <w:rPr>
                <w:spacing w:val="11"/>
              </w:rPr>
              <w:t xml:space="preserve"> </w:t>
            </w:r>
            <w:r>
              <w:t>CCD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1"/>
            </w:pPr>
            <w:r>
              <w:rPr>
                <w:spacing w:val="3"/>
              </w:rPr>
              <w:t>4.2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1" w:lineRule="auto"/>
              <w:ind w:left="112"/>
            </w:pPr>
            <w:r>
              <w:rPr>
                <w:rFonts w:ascii="宋体" w:hAnsi="宋体" w:eastAsia="宋体" w:cs="宋体"/>
                <w:spacing w:val="6"/>
              </w:rPr>
              <w:t>像素：</w:t>
            </w:r>
            <w:r>
              <w:t>NTSC</w:t>
            </w:r>
            <w:r>
              <w:rPr>
                <w:spacing w:val="6"/>
              </w:rPr>
              <w:t>:811(H)</w:t>
            </w:r>
            <w:r>
              <w:rPr>
                <w:rFonts w:ascii="宋体" w:hAnsi="宋体" w:eastAsia="宋体" w:cs="宋体"/>
                <w:spacing w:val="6"/>
              </w:rPr>
              <w:t>×</w:t>
            </w:r>
            <w:r>
              <w:rPr>
                <w:spacing w:val="6"/>
              </w:rPr>
              <w:t>508</w:t>
            </w:r>
            <w:r>
              <w:rPr>
                <w:rFonts w:ascii="宋体" w:hAnsi="宋体" w:eastAsia="宋体" w:cs="宋体"/>
                <w:spacing w:val="6"/>
              </w:rPr>
              <w:t>（</w:t>
            </w:r>
            <w:r>
              <w:rPr>
                <w:spacing w:val="6"/>
              </w:rPr>
              <w:t>V</w:t>
            </w:r>
            <w:r>
              <w:rPr>
                <w:rFonts w:ascii="宋体" w:hAnsi="宋体" w:eastAsia="宋体" w:cs="宋体"/>
                <w:spacing w:val="6"/>
              </w:rPr>
              <w:t xml:space="preserve">）      </w:t>
            </w:r>
            <w:r>
              <w:t>PAL</w:t>
            </w:r>
            <w:r>
              <w:rPr>
                <w:spacing w:val="6"/>
              </w:rPr>
              <w:t>:795(H)</w:t>
            </w:r>
            <w:r>
              <w:rPr>
                <w:rFonts w:ascii="宋体" w:hAnsi="宋体" w:eastAsia="宋体" w:cs="宋体"/>
                <w:spacing w:val="6"/>
              </w:rPr>
              <w:t>×</w:t>
            </w:r>
            <w:r>
              <w:rPr>
                <w:spacing w:val="6"/>
              </w:rPr>
              <w:t>595(</w:t>
            </w:r>
            <w:r>
              <w:rPr>
                <w:spacing w:val="5"/>
              </w:rPr>
              <w:t>V)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1"/>
            </w:pPr>
            <w:r>
              <w:rPr>
                <w:spacing w:val="3"/>
              </w:rPr>
              <w:t>4.3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1" w:lineRule="auto"/>
              <w:ind w:left="112"/>
            </w:pPr>
            <w:r>
              <w:rPr>
                <w:rFonts w:ascii="宋体" w:hAnsi="宋体" w:eastAsia="宋体" w:cs="宋体"/>
                <w:spacing w:val="5"/>
              </w:rPr>
              <w:t>有效像素：</w:t>
            </w:r>
            <w:r>
              <w:t>NTSC</w:t>
            </w:r>
            <w:r>
              <w:rPr>
                <w:spacing w:val="5"/>
              </w:rPr>
              <w:t>:768(H)</w:t>
            </w:r>
            <w:r>
              <w:rPr>
                <w:rFonts w:ascii="宋体" w:hAnsi="宋体" w:eastAsia="宋体" w:cs="宋体"/>
                <w:spacing w:val="5"/>
              </w:rPr>
              <w:t>×</w:t>
            </w:r>
            <w:r>
              <w:rPr>
                <w:spacing w:val="5"/>
              </w:rPr>
              <w:t xml:space="preserve">494(V)          </w:t>
            </w:r>
            <w:r>
              <w:t>PAL</w:t>
            </w:r>
            <w:r>
              <w:rPr>
                <w:spacing w:val="5"/>
              </w:rPr>
              <w:t>:752(H)</w:t>
            </w:r>
            <w:r>
              <w:rPr>
                <w:rFonts w:ascii="宋体" w:hAnsi="宋体" w:eastAsia="宋体" w:cs="宋体"/>
                <w:spacing w:val="5"/>
              </w:rPr>
              <w:t>×</w:t>
            </w:r>
            <w:r>
              <w:rPr>
                <w:spacing w:val="5"/>
              </w:rPr>
              <w:t>582(V)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1"/>
            </w:pPr>
            <w:r>
              <w:rPr>
                <w:spacing w:val="3"/>
              </w:rPr>
              <w:t>4.4</w:t>
            </w:r>
          </w:p>
        </w:tc>
        <w:tc>
          <w:tcPr>
            <w:tcW w:w="6864" w:type="dxa"/>
            <w:vAlign w:val="top"/>
          </w:tcPr>
          <w:p>
            <w:pPr>
              <w:spacing w:before="54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同步方式：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内同步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1"/>
            </w:pPr>
            <w:r>
              <w:rPr>
                <w:spacing w:val="3"/>
              </w:rPr>
              <w:t>4.5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1"/>
              <w:rPr>
                <w:rFonts w:ascii="宋体" w:hAnsi="宋体" w:eastAsia="宋体" w:cs="宋体"/>
              </w:rPr>
            </w:pPr>
            <w:r>
              <w:t>OSD</w:t>
            </w:r>
            <w:r>
              <w:rPr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菜单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1"/>
            </w:pPr>
            <w:r>
              <w:rPr>
                <w:spacing w:val="3"/>
              </w:rPr>
              <w:t>4.6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2"/>
            </w:pPr>
            <w:r>
              <w:rPr>
                <w:rFonts w:ascii="宋体" w:hAnsi="宋体" w:eastAsia="宋体" w:cs="宋体"/>
                <w:spacing w:val="8"/>
              </w:rPr>
              <w:t>信噪比：</w:t>
            </w:r>
            <w:r>
              <w:rPr>
                <w:spacing w:val="8"/>
              </w:rPr>
              <w:t>52</w:t>
            </w:r>
            <w:r>
              <w:t>db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1"/>
            </w:pPr>
            <w:r>
              <w:rPr>
                <w:spacing w:val="3"/>
              </w:rPr>
              <w:t>4.7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4"/>
            </w:pPr>
            <w:r>
              <w:rPr>
                <w:rFonts w:ascii="宋体" w:hAnsi="宋体" w:eastAsia="宋体" w:cs="宋体"/>
                <w:spacing w:val="7"/>
              </w:rPr>
              <w:t>最低照度：</w:t>
            </w:r>
            <w:r>
              <w:rPr>
                <w:spacing w:val="7"/>
              </w:rPr>
              <w:t>0.00001</w:t>
            </w:r>
            <w:r>
              <w:t>LUX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1"/>
            </w:pPr>
            <w:r>
              <w:rPr>
                <w:spacing w:val="3"/>
              </w:rPr>
              <w:t>4.8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30" w:lineRule="auto"/>
              <w:ind w:left="107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R</w:t>
            </w:r>
            <w:r>
              <w:rPr>
                <w:spacing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和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可调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1"/>
            </w:pPr>
            <w:r>
              <w:rPr>
                <w:spacing w:val="3"/>
              </w:rPr>
              <w:t>4.9</w:t>
            </w:r>
          </w:p>
        </w:tc>
        <w:tc>
          <w:tcPr>
            <w:tcW w:w="6864" w:type="dxa"/>
            <w:vAlign w:val="top"/>
          </w:tcPr>
          <w:p>
            <w:pPr>
              <w:spacing w:before="5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亮度、对比度、锐度可调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spacing w:before="55" w:line="232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五、</w:t>
            </w:r>
          </w:p>
        </w:tc>
        <w:tc>
          <w:tcPr>
            <w:tcW w:w="6864" w:type="dxa"/>
            <w:vAlign w:val="top"/>
          </w:tcPr>
          <w:p>
            <w:pPr>
              <w:spacing w:before="5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治疗部分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3" w:line="195" w:lineRule="auto"/>
              <w:ind w:left="118"/>
            </w:pPr>
            <w:r>
              <w:rPr>
                <w:spacing w:val="-1"/>
              </w:rPr>
              <w:t>5.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2"/>
            </w:pPr>
            <w:r>
              <w:rPr>
                <w:rFonts w:ascii="宋体" w:hAnsi="宋体" w:eastAsia="宋体" w:cs="宋体"/>
                <w:spacing w:val="7"/>
              </w:rPr>
              <w:t>额定输入功率</w:t>
            </w:r>
            <w:r>
              <w:rPr>
                <w:spacing w:val="7"/>
              </w:rPr>
              <w:t>:220</w:t>
            </w:r>
            <w:r>
              <w:t>VA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8"/>
            </w:pPr>
            <w:r>
              <w:t>5.2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8" w:lineRule="auto"/>
              <w:ind w:left="111"/>
            </w:pPr>
            <w:r>
              <w:rPr>
                <w:rFonts w:ascii="宋体" w:hAnsi="宋体" w:eastAsia="宋体" w:cs="宋体"/>
                <w:spacing w:val="8"/>
              </w:rPr>
              <w:t>输入频率</w:t>
            </w:r>
            <w:r>
              <w:rPr>
                <w:spacing w:val="8"/>
              </w:rPr>
              <w:t>:260</w:t>
            </w:r>
            <w:r>
              <w:t>KHz</w:t>
            </w:r>
            <w:r>
              <w:rPr>
                <w:rFonts w:ascii="宋体" w:hAnsi="宋体" w:eastAsia="宋体" w:cs="宋体"/>
                <w:spacing w:val="8"/>
              </w:rPr>
              <w:t>±</w:t>
            </w:r>
            <w:r>
              <w:rPr>
                <w:spacing w:val="8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5" w:lineRule="auto"/>
              <w:ind w:left="118"/>
            </w:pPr>
            <w:r>
              <w:t>5.3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6" w:line="221" w:lineRule="auto"/>
              <w:ind w:left="136"/>
            </w:pPr>
            <w:r>
              <w:rPr>
                <w:rFonts w:ascii="宋体" w:hAnsi="宋体" w:eastAsia="宋体" w:cs="宋体"/>
                <w:spacing w:val="3"/>
              </w:rPr>
              <w:t>电源</w:t>
            </w:r>
            <w:r>
              <w:rPr>
                <w:spacing w:val="3"/>
              </w:rPr>
              <w:t>:</w:t>
            </w:r>
            <w:r>
              <w:t>AC</w:t>
            </w:r>
            <w:r>
              <w:rPr>
                <w:spacing w:val="3"/>
              </w:rPr>
              <w:t>220</w:t>
            </w:r>
            <w:r>
              <w:rPr>
                <w:spacing w:val="5"/>
              </w:rPr>
              <w:t xml:space="preserve">    </w:t>
            </w:r>
            <w:r>
              <w:rPr>
                <w:spacing w:val="3"/>
              </w:rPr>
              <w:t>50</w:t>
            </w:r>
            <w:r>
              <w:t>Hz</w:t>
            </w:r>
            <w:r>
              <w:rPr>
                <w:spacing w:val="3"/>
              </w:rPr>
              <w:t>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1" w:line="195" w:lineRule="auto"/>
              <w:ind w:left="118"/>
            </w:pPr>
            <w:r>
              <w:t>5.4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7" w:lineRule="auto"/>
              <w:ind w:left="112"/>
            </w:pPr>
            <w:r>
              <w:rPr>
                <w:rFonts w:ascii="宋体" w:hAnsi="宋体" w:eastAsia="宋体" w:cs="宋体"/>
                <w:spacing w:val="7"/>
              </w:rPr>
              <w:t>合金镀膜电极钳，长度</w:t>
            </w:r>
            <w:r>
              <w:rPr>
                <w:spacing w:val="7"/>
              </w:rPr>
              <w:t>:160</w:t>
            </w:r>
            <w:r>
              <w:t>mm</w:t>
            </w:r>
            <w:r>
              <w:rPr>
                <w:spacing w:val="7"/>
              </w:rPr>
              <w:t xml:space="preserve">      200</w:t>
            </w:r>
            <w:r>
              <w:t>mm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55" w:right="1754" w:bottom="0" w:left="1754" w:header="0" w:footer="0" w:gutter="0"/>
        </w:sectPr>
      </w:pPr>
    </w:p>
    <w:tbl>
      <w:tblPr>
        <w:tblStyle w:val="5"/>
        <w:tblW w:w="83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6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4" w:line="192" w:lineRule="auto"/>
              <w:ind w:left="118"/>
            </w:pPr>
            <w:r>
              <w:t>5.5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5" w:line="228" w:lineRule="auto"/>
              <w:ind w:left="136"/>
            </w:pPr>
            <w:r>
              <w:rPr>
                <w:rFonts w:ascii="宋体" w:hAnsi="宋体" w:eastAsia="宋体" w:cs="宋体"/>
                <w:spacing w:val="4"/>
              </w:rPr>
              <w:t>电镊规格</w:t>
            </w:r>
            <w:r>
              <w:rPr>
                <w:spacing w:val="4"/>
              </w:rPr>
              <w:t>:12</w:t>
            </w:r>
            <w: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7" w:line="195" w:lineRule="auto"/>
              <w:ind w:left="118"/>
            </w:pPr>
            <w:r>
              <w:t>5.6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0" w:line="228" w:lineRule="auto"/>
              <w:ind w:left="117"/>
            </w:pPr>
            <w:r>
              <w:rPr>
                <w:rFonts w:ascii="宋体" w:hAnsi="宋体" w:eastAsia="宋体" w:cs="宋体"/>
                <w:spacing w:val="4"/>
              </w:rPr>
              <w:t>治疗探头长度</w:t>
            </w:r>
            <w:r>
              <w:rPr>
                <w:spacing w:val="4"/>
              </w:rPr>
              <w:t>:70</w:t>
            </w:r>
            <w:r>
              <w:t>mm</w:t>
            </w:r>
            <w:r>
              <w:rPr>
                <w:rFonts w:ascii="宋体" w:hAnsi="宋体" w:eastAsia="宋体" w:cs="宋体"/>
                <w:spacing w:val="4"/>
              </w:rPr>
              <w:t>×</w:t>
            </w:r>
            <w:r>
              <w:rPr>
                <w:rFonts w:ascii="宋体" w:hAnsi="宋体" w:eastAsia="宋体" w:cs="宋体"/>
                <w:spacing w:val="-4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φ</w:t>
            </w:r>
            <w:r>
              <w:rPr>
                <w:spacing w:val="4"/>
              </w:rPr>
              <w:t>3</w:t>
            </w:r>
            <w:r>
              <w:t>mm</w:t>
            </w:r>
            <w:r>
              <w:rPr>
                <w:spacing w:val="4"/>
              </w:rPr>
              <w:t xml:space="preserve">        150</w:t>
            </w:r>
            <w:r>
              <w:t>mm</w:t>
            </w:r>
            <w:r>
              <w:rPr>
                <w:rFonts w:ascii="宋体" w:hAnsi="宋体" w:eastAsia="宋体" w:cs="宋体"/>
                <w:spacing w:val="3"/>
              </w:rPr>
              <w:t>×</w:t>
            </w:r>
            <w:r>
              <w:rPr>
                <w:rFonts w:ascii="宋体" w:hAnsi="宋体" w:eastAsia="宋体" w:cs="宋体"/>
                <w:spacing w:val="-5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φ</w:t>
            </w:r>
            <w:r>
              <w:rPr>
                <w:spacing w:val="3"/>
              </w:rPr>
              <w:t>3</w:t>
            </w:r>
            <w: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92" w:line="192" w:lineRule="auto"/>
              <w:ind w:left="118"/>
            </w:pPr>
            <w:r>
              <w:t>5.7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21" w:lineRule="auto"/>
              <w:ind w:left="117"/>
            </w:pPr>
            <w:r>
              <w:rPr>
                <w:rFonts w:ascii="宋体" w:hAnsi="宋体" w:eastAsia="宋体" w:cs="宋体"/>
                <w:spacing w:val="8"/>
              </w:rPr>
              <w:t>治疗仪工作频率为</w:t>
            </w:r>
            <w:r>
              <w:rPr>
                <w:spacing w:val="8"/>
              </w:rPr>
              <w:t>:</w:t>
            </w:r>
            <w:r>
              <w:rPr>
                <w:rFonts w:ascii="宋体" w:hAnsi="宋体" w:eastAsia="宋体" w:cs="宋体"/>
                <w:spacing w:val="8"/>
              </w:rPr>
              <w:t>单极</w:t>
            </w:r>
            <w:r>
              <w:rPr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>电刀、电凝</w:t>
            </w:r>
            <w:r>
              <w:rPr>
                <w:spacing w:val="8"/>
              </w:rPr>
              <w:t>)260</w:t>
            </w:r>
            <w:r>
              <w:t>KHz</w:t>
            </w:r>
            <w:r>
              <w:rPr>
                <w:rFonts w:ascii="宋体" w:hAnsi="宋体" w:eastAsia="宋体" w:cs="宋体"/>
                <w:spacing w:val="8"/>
              </w:rPr>
              <w:t>±</w:t>
            </w:r>
            <w:r>
              <w:rPr>
                <w:spacing w:val="8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4" w:type="dxa"/>
            <w:vAlign w:val="top"/>
          </w:tcPr>
          <w:p>
            <w:pPr>
              <w:pStyle w:val="6"/>
              <w:spacing w:before="52" w:line="221" w:lineRule="auto"/>
              <w:ind w:left="1897"/>
            </w:pPr>
            <w:r>
              <w:rPr>
                <w:rFonts w:ascii="宋体" w:hAnsi="宋体" w:eastAsia="宋体" w:cs="宋体"/>
                <w:spacing w:val="8"/>
              </w:rPr>
              <w:t>双极</w:t>
            </w:r>
            <w:r>
              <w:rPr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>电镊、电钳</w:t>
            </w:r>
            <w:r>
              <w:rPr>
                <w:spacing w:val="8"/>
              </w:rPr>
              <w:t>)260</w:t>
            </w:r>
            <w:r>
              <w:t>KHz</w:t>
            </w:r>
            <w:r>
              <w:rPr>
                <w:rFonts w:ascii="宋体" w:hAnsi="宋体" w:eastAsia="宋体" w:cs="宋体"/>
                <w:spacing w:val="8"/>
              </w:rPr>
              <w:t>±</w:t>
            </w:r>
            <w:r>
              <w:rPr>
                <w:spacing w:val="8"/>
              </w:rPr>
              <w:t>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9" w:line="195" w:lineRule="auto"/>
              <w:ind w:left="118"/>
            </w:pPr>
            <w:r>
              <w:t>5.8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3" w:line="228" w:lineRule="auto"/>
              <w:ind w:left="111"/>
            </w:pPr>
            <w:r>
              <w:rPr>
                <w:rFonts w:ascii="宋体" w:hAnsi="宋体" w:eastAsia="宋体" w:cs="宋体"/>
                <w:spacing w:val="6"/>
              </w:rPr>
              <w:t>输出功率单极</w:t>
            </w:r>
            <w:r>
              <w:rPr>
                <w:spacing w:val="6"/>
              </w:rPr>
              <w:t>:7W</w:t>
            </w:r>
            <w:r>
              <w:rPr>
                <w:rFonts w:ascii="宋体" w:hAnsi="宋体" w:eastAsia="宋体" w:cs="宋体"/>
                <w:spacing w:val="6"/>
              </w:rPr>
              <w:t>±</w:t>
            </w:r>
            <w:r>
              <w:rPr>
                <w:spacing w:val="6"/>
              </w:rPr>
              <w:t xml:space="preserve">20%        </w:t>
            </w:r>
            <w:r>
              <w:rPr>
                <w:rFonts w:ascii="宋体" w:hAnsi="宋体" w:eastAsia="宋体" w:cs="宋体"/>
                <w:spacing w:val="6"/>
              </w:rPr>
              <w:t>双极</w:t>
            </w:r>
            <w:r>
              <w:rPr>
                <w:spacing w:val="6"/>
              </w:rPr>
              <w:t>:8W</w:t>
            </w:r>
            <w:r>
              <w:rPr>
                <w:rFonts w:ascii="宋体" w:hAnsi="宋体" w:eastAsia="宋体" w:cs="宋体"/>
                <w:spacing w:val="6"/>
              </w:rPr>
              <w:t>±</w:t>
            </w:r>
            <w:r>
              <w:rPr>
                <w:spacing w:val="6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8" w:line="195" w:lineRule="auto"/>
              <w:ind w:left="118"/>
            </w:pPr>
            <w:r>
              <w:t>5.9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2" w:line="228" w:lineRule="auto"/>
              <w:ind w:left="114"/>
            </w:pPr>
            <w:r>
              <w:rPr>
                <w:rFonts w:ascii="宋体" w:hAnsi="宋体" w:eastAsia="宋体" w:cs="宋体"/>
                <w:spacing w:val="7"/>
              </w:rPr>
              <w:t>最大输出功率不大于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spacing w:val="7"/>
              </w:rPr>
              <w:t>50W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28" w:type="dxa"/>
            <w:vAlign w:val="top"/>
          </w:tcPr>
          <w:p>
            <w:pPr>
              <w:pStyle w:val="6"/>
              <w:spacing w:before="88" w:line="195" w:lineRule="auto"/>
              <w:ind w:left="118"/>
            </w:pPr>
            <w:r>
              <w:rPr>
                <w:spacing w:val="2"/>
              </w:rPr>
              <w:t>5.10</w:t>
            </w:r>
          </w:p>
        </w:tc>
        <w:tc>
          <w:tcPr>
            <w:tcW w:w="6864" w:type="dxa"/>
            <w:vAlign w:val="top"/>
          </w:tcPr>
          <w:p>
            <w:pPr>
              <w:pStyle w:val="6"/>
              <w:spacing w:before="52" w:line="221" w:lineRule="auto"/>
              <w:ind w:left="112"/>
            </w:pPr>
            <w:r>
              <w:rPr>
                <w:rFonts w:ascii="宋体" w:hAnsi="宋体" w:eastAsia="宋体" w:cs="宋体"/>
                <w:spacing w:val="5"/>
              </w:rPr>
              <w:t>运行模式</w:t>
            </w:r>
            <w:r>
              <w:rPr>
                <w:spacing w:val="5"/>
              </w:rPr>
              <w:t>:</w:t>
            </w:r>
            <w:r>
              <w:rPr>
                <w:rFonts w:ascii="宋体" w:hAnsi="宋体" w:eastAsia="宋体" w:cs="宋体"/>
                <w:spacing w:val="5"/>
              </w:rPr>
              <w:t>间歇加载连续运行，运行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5"/>
              </w:rPr>
              <w:t>10S,</w:t>
            </w:r>
            <w:r>
              <w:rPr>
                <w:spacing w:val="-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间歇</w:t>
            </w:r>
            <w:r>
              <w:rPr>
                <w:rFonts w:ascii="宋体" w:hAnsi="宋体" w:eastAsia="宋体" w:cs="宋体"/>
                <w:spacing w:val="-39"/>
              </w:rPr>
              <w:t xml:space="preserve"> </w:t>
            </w:r>
            <w:r>
              <w:rPr>
                <w:spacing w:val="5"/>
              </w:rPr>
              <w:t>30S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92" w:type="dxa"/>
            <w:gridSpan w:val="2"/>
            <w:vAlign w:val="top"/>
          </w:tcPr>
          <w:p>
            <w:pPr>
              <w:spacing w:before="52" w:line="270" w:lineRule="auto"/>
              <w:ind w:left="117" w:right="10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软件功能具有：将病灶部位在显示器上进行观察、放大、图像冻结、病案管理、储存、再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现、测量出病灶部位尺寸并可对病变部位进行图文标注，实现治疗前后对比分析，将观察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到的疑点或病灶部位进行彩色图像打印。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8392" w:type="dxa"/>
            <w:gridSpan w:val="2"/>
            <w:vAlign w:val="top"/>
          </w:tcPr>
          <w:p>
            <w:pPr>
              <w:pStyle w:val="6"/>
              <w:spacing w:before="55" w:line="278" w:lineRule="auto"/>
              <w:ind w:left="116" w:right="38" w:firstLine="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★合金镀膜电极钳：其原材料采用进口稀有金属，经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8"/>
              </w:rPr>
              <w:t xml:space="preserve">46 </w:t>
            </w:r>
            <w:r>
              <w:rPr>
                <w:rFonts w:ascii="宋体" w:hAnsi="宋体" w:eastAsia="宋体" w:cs="宋体"/>
                <w:spacing w:val="8"/>
              </w:rPr>
              <w:t>道工序精制而成，特</w:t>
            </w:r>
            <w:r>
              <w:rPr>
                <w:rFonts w:ascii="宋体" w:hAnsi="宋体" w:eastAsia="宋体" w:cs="宋体"/>
                <w:spacing w:val="7"/>
              </w:rPr>
              <w:t>点为不碳化、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不粘连、不水肿、干结带宽，避免了术后出血，从而攻克了传统术后出血的医学难关。独</w:t>
            </w:r>
            <w:r>
              <w:rPr>
                <w:rFonts w:ascii="宋体" w:hAnsi="宋体" w:eastAsia="宋体" w:cs="宋体"/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有的专利电极钳制造工艺及特殊材料，终生使用无损坏，备受业界推崇。</w:t>
            </w:r>
          </w:p>
          <w:p>
            <w:pPr>
              <w:spacing w:before="33" w:line="273" w:lineRule="auto"/>
              <w:ind w:left="140" w:right="40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电切：对皮肤、组织、粘膜、赘生物的切割等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电凝：组织及粘膜的止血、凝血、修复等</w:t>
            </w:r>
          </w:p>
          <w:p>
            <w:pPr>
              <w:spacing w:before="32" w:line="273" w:lineRule="auto"/>
              <w:ind w:left="139" w:right="3276" w:hanging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止血电镊：用于血管及出血点的凝固、粘合、止血等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电极钳：各种痔疮、息肉、包皮、肌瘤的钳夹治疗等。</w:t>
            </w:r>
          </w:p>
        </w:tc>
      </w:tr>
    </w:tbl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367" w:lineRule="auto"/>
        <w:ind w:right="4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肛肠多功能检查治疗仪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配置单</w:t>
      </w:r>
    </w:p>
    <w:p>
      <w:pPr>
        <w:spacing w:before="47" w:line="219" w:lineRule="auto"/>
        <w:rPr>
          <w:rFonts w:ascii="宋体" w:hAnsi="宋体" w:eastAsia="宋体" w:cs="宋体"/>
          <w:b/>
          <w:bCs/>
          <w:spacing w:val="1"/>
          <w:sz w:val="31"/>
          <w:szCs w:val="31"/>
        </w:rPr>
      </w:pPr>
      <w:bookmarkStart w:id="0" w:name="_GoBack"/>
      <w:bookmarkEnd w:id="0"/>
    </w:p>
    <w:p>
      <w:pPr>
        <w:spacing w:before="4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1、环保耐腐蚀豪华高档专用台车一台</w:t>
      </w:r>
    </w:p>
    <w:p>
      <w:pPr>
        <w:spacing w:before="21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2、高分辨率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CCD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摄像系统一套</w:t>
      </w:r>
    </w:p>
    <w:p>
      <w:pPr>
        <w:spacing w:before="216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3、电脑彩色高分辨率视频接收卡一套</w:t>
      </w:r>
    </w:p>
    <w:p>
      <w:pPr>
        <w:spacing w:before="214" w:line="219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4、22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寸彩色液晶显示器一台</w:t>
      </w:r>
    </w:p>
    <w:p>
      <w:pPr>
        <w:spacing w:before="213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5、高性能微机系统一套</w:t>
      </w:r>
    </w:p>
    <w:p>
      <w:pPr>
        <w:spacing w:before="217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6、高清晰彩色喷墨打印机一台</w:t>
      </w:r>
    </w:p>
    <w:p>
      <w:pPr>
        <w:spacing w:before="215" w:line="301" w:lineRule="auto"/>
        <w:ind w:left="23" w:right="40" w:firstLine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7、肛肠科专用病案管理软件一套（图像采集、冻结、回放、治疗前后对比、病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例储存、病灶测量、打印彩色报告等功能）</w:t>
      </w:r>
    </w:p>
    <w:p>
      <w:pPr>
        <w:spacing w:before="219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8、一次性直肠镜镜管长度：150mm  250mm</w:t>
      </w:r>
    </w:p>
    <w:p>
      <w:pPr>
        <w:spacing w:before="214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9、专用纤维导光束一条</w:t>
      </w:r>
    </w:p>
    <w:p>
      <w:pPr>
        <w:spacing w:before="215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10、医用冷光源一台</w:t>
      </w:r>
    </w:p>
    <w:p>
      <w:pPr>
        <w:spacing w:before="217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11、医用光学卡口一只</w:t>
      </w:r>
    </w:p>
    <w:p>
      <w:pPr>
        <w:spacing w:before="214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12、光学卡口内置垫一个</w:t>
      </w:r>
    </w:p>
    <w:p>
      <w:pPr>
        <w:spacing w:before="215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13、冲气双连球一个</w:t>
      </w:r>
    </w:p>
    <w:p>
      <w:pPr>
        <w:spacing w:before="217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14、专用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CCD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支架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1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个</w:t>
      </w:r>
    </w:p>
    <w:p>
      <w:pPr>
        <w:spacing w:before="213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15、图像采集脚控开关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只</w:t>
      </w:r>
    </w:p>
    <w:p>
      <w:pPr>
        <w:spacing w:before="216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16、多功能检查治疗仪一套</w:t>
      </w:r>
    </w:p>
    <w:p>
      <w:pPr>
        <w:spacing w:before="216" w:line="220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17、电极钳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2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把</w:t>
      </w:r>
    </w:p>
    <w:p>
      <w:pPr>
        <w:spacing w:before="214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18、进口专用长探头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4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种，短探头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种</w:t>
      </w:r>
    </w:p>
    <w:p>
      <w:pPr>
        <w:spacing w:before="214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19、治疗刀柄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1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套</w:t>
      </w:r>
    </w:p>
    <w:p>
      <w:pPr>
        <w:spacing w:before="216" w:line="221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20、止血电镊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把</w:t>
      </w:r>
    </w:p>
    <w:p>
      <w:pPr>
        <w:spacing w:before="212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21、脚踏开关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只</w:t>
      </w:r>
    </w:p>
    <w:p>
      <w:pPr>
        <w:spacing w:before="21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22、内置全自动传感器</w:t>
      </w:r>
    </w:p>
    <w:p>
      <w:pPr>
        <w:spacing w:line="367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367" w:lineRule="auto"/>
        <w:rPr>
          <w:rFonts w:hint="eastAsia" w:ascii="宋体" w:hAnsi="宋体" w:eastAsia="宋体" w:cs="宋体"/>
          <w:sz w:val="28"/>
          <w:szCs w:val="28"/>
          <w:lang w:eastAsia="zh-CN"/>
        </w:rPr>
        <w:sectPr>
          <w:pgSz w:w="11906" w:h="16839"/>
          <w:pgMar w:top="1040" w:right="1754" w:bottom="0" w:left="1754" w:header="0" w:footer="0" w:gutter="0"/>
        </w:sectPr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sectPr>
      <w:pgSz w:w="11906" w:h="16839"/>
      <w:pgMar w:top="118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7F833A4"/>
    <w:rsid w:val="528E37F6"/>
    <w:rsid w:val="66CE4A67"/>
    <w:rsid w:val="69440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2024-09-22T14:28:00Z</dcterms:created>
  <dc:creator>微软用户</dc:creator>
  <cp:lastModifiedBy>Administrator</cp:lastModifiedBy>
  <dcterms:modified xsi:type="dcterms:W3CDTF">2024-11-19T05:09:06Z</dcterms:modified>
  <dc:title>电子肠镜（XNG－ZZ 电脑多功能检查治疗仪   D标准乙状结肠镜配置）           技术参数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2024-11-18T11:47:00Z</vt:filetime>
  </property>
  <property fmtid="{D5CDD505-2E9C-101B-9397-08002B2CF9AE}" pid="4" name="KSOProductBuildVer">
    <vt:lpwstr>2052-11.8.2.8555</vt:lpwstr>
  </property>
</Properties>
</file>