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31B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教学楼粉刷服务竞价采购商务要求</w:t>
      </w:r>
    </w:p>
    <w:p w14:paraId="05C42A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852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16FF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1.项目名称：乌苏市第六中学三栋教学楼室内粉刷项目</w:t>
      </w:r>
    </w:p>
    <w:p w14:paraId="216E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2.项目地点：学校校内（具体地址：长江路306号）</w:t>
      </w:r>
    </w:p>
    <w:p w14:paraId="0A47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3.工程范围：教学楼3栋，包含墙面、顶面、走廊、楼梯间、</w:t>
      </w:r>
    </w:p>
    <w:p w14:paraId="5A3C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踢脚线修补、楼道内及教室文化墙制作，具体施工面积以现场实际测量为准。</w:t>
      </w:r>
    </w:p>
    <w:p w14:paraId="68BFEA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工期要求：自合同签订之日起8月15日完成全部施工内容，</w:t>
      </w:r>
    </w:p>
    <w:p w14:paraId="0B10A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需确保不影响学校正常教学秩序。</w:t>
      </w:r>
    </w:p>
    <w:p w14:paraId="319AD97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二、服务内容与质量要求 </w:t>
      </w:r>
    </w:p>
    <w:p w14:paraId="6A5109B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1.施工内容</w:t>
      </w:r>
    </w:p>
    <w:p w14:paraId="69B2A89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墙面处理：铲除三栋教学楼内所有涂料层，填补裂缝、凹陷处，砂纸打磨平整，按照粉刷涂料及油漆粉刷要求施工。</w:t>
      </w:r>
    </w:p>
    <w:p w14:paraId="0C06790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文化墙制作：楼道内及教室文化墙制作。</w:t>
      </w:r>
    </w:p>
    <w:p w14:paraId="40470B3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特殊部位处理：门窗边框、踢脚线、开关插座等部位需做好防护，避免污染。</w:t>
      </w:r>
    </w:p>
    <w:p w14:paraId="3CFDD03D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2.质量标准</w:t>
      </w:r>
    </w:p>
    <w:p w14:paraId="5D469C3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执行《建筑装饰装修工程质量验收标准》（GB 50210）及国家现行相关施工规范。</w:t>
      </w:r>
    </w:p>
    <w:p w14:paraId="29C5F1D5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质保期：按照国家规定要求执行，质保期内出现起皮、脱落等质量问题，施工方免费维修。</w:t>
      </w:r>
    </w:p>
    <w:p w14:paraId="24BBA0D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环保要求：涂料需提供第三方机构出具的环保检测报告，甲醛、VOC等指标符合国家标准 。</w:t>
      </w:r>
    </w:p>
    <w:p w14:paraId="58FFD4E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三、施工方资格要求</w:t>
      </w:r>
    </w:p>
    <w:p w14:paraId="6A9286C7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1.具备独立承担民事责任能力的法人或其他组织，提供营业执照副本复印件。</w:t>
      </w:r>
    </w:p>
    <w:p w14:paraId="6D55630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2.具有建筑装修装饰工程专业承包资质，提供资质证书复印件。</w:t>
      </w:r>
    </w:p>
    <w:p w14:paraId="741447E8"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3.近3年内（2022年1月1日至今）完成过同类学校或公共建筑粉刷项目，需提供合同关键页复印件。</w:t>
      </w:r>
      <w:bookmarkStart w:id="0" w:name="_GoBack"/>
      <w:bookmarkEnd w:id="0"/>
    </w:p>
    <w:p w14:paraId="13B0785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四、报价要求</w:t>
      </w:r>
    </w:p>
    <w:p w14:paraId="5E6F5FD2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1.按照三栋教学楼实际报价。</w:t>
      </w:r>
    </w:p>
    <w:p w14:paraId="506A47E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2.按照校园文化德实际报价。</w:t>
      </w:r>
    </w:p>
    <w:p w14:paraId="1F2A8BCA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3.报价的商家到乌苏市第六中学实地查看，并上传实地资料。</w:t>
      </w:r>
    </w:p>
    <w:p w14:paraId="7D2925E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五、验收标准</w:t>
      </w:r>
    </w:p>
    <w:p w14:paraId="5F77901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1.施工方完成施工后，向采购人提交验收申请，采购人在收到申请后1个工作日内组织验收.</w:t>
      </w:r>
    </w:p>
    <w:p w14:paraId="234D0780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2.验收依据：合同约定、施工方案、国家相关标准及验收规范。</w:t>
      </w:r>
    </w:p>
    <w:p w14:paraId="79555C6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3.验收不合格的，施工方需在1个工作日内无偿返工整改，直至验收合格；如因返工导致逾期交付，按违约责任处理。</w:t>
      </w:r>
    </w:p>
    <w:p w14:paraId="6F36F40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六、付款方式</w:t>
      </w:r>
    </w:p>
    <w:p w14:paraId="7DDF69F3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1.合同签订后，采购人支付合同总价的 30%作为预付款。</w:t>
      </w:r>
    </w:p>
    <w:p w14:paraId="0D23A2D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2.工程竣工验收合格后，支付合同价的85%，待评审结束后付到评审价的97%。</w:t>
      </w:r>
    </w:p>
    <w:p w14:paraId="6006E6C4">
      <w:pPr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3.质保金：预留合同价的3%。</w:t>
      </w:r>
    </w:p>
    <w:p w14:paraId="4F70ED5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七、违约责任</w:t>
      </w:r>
    </w:p>
    <w:p w14:paraId="2E01356B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1.根据线下合同具体商定。</w:t>
      </w:r>
    </w:p>
    <w:p w14:paraId="2F985F61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2.因质量问题导致的返工费用及损失由施工方承担。</w:t>
      </w:r>
    </w:p>
    <w:p w14:paraId="41B4A3E4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3.施工方提供虚假材料中标的，取消中标资格。</w:t>
      </w:r>
    </w:p>
    <w:p w14:paraId="03147A8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八、其他要求</w:t>
      </w:r>
    </w:p>
    <w:p w14:paraId="6B6A424C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1.施工期间，施工方需做好安全防护措施，产生的安全事故施工方自负。</w:t>
      </w:r>
    </w:p>
    <w:p w14:paraId="27F1B2DF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2.每日施工结束后，及时清理现场建筑垃圾，保持校园环境卫生，施工结束后清理所有建筑垃圾，打扫干净。</w:t>
      </w:r>
    </w:p>
    <w:p w14:paraId="511078FA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3.施工方需在响应文件中提供详细的施工方案、进度计划及质保服务承诺。</w:t>
      </w:r>
    </w:p>
    <w:p w14:paraId="56ACB93E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4.施工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方在施工前办好施工许可证。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81FE4"/>
    <w:multiLevelType w:val="singleLevel"/>
    <w:tmpl w:val="6BB81FE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4961"/>
    <w:rsid w:val="28D54961"/>
    <w:rsid w:val="3FE2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1022</Characters>
  <Lines>0</Lines>
  <Paragraphs>0</Paragraphs>
  <TotalTime>11</TotalTime>
  <ScaleCrop>false</ScaleCrop>
  <LinksUpToDate>false</LinksUpToDate>
  <CharactersWithSpaces>1027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2025-07-07T02:49:00Z</dcterms:created>
  <dc:creator>Administrator</dc:creator>
  <cp:lastModifiedBy> 热比古丽 </cp:lastModifiedBy>
  <dcterms:modified xsi:type="dcterms:W3CDTF">2025-07-07T11:08:00Z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F426D625A1DF4357B92F5BC5F550517F_11</vt:lpwstr>
  </property>
  <property fmtid="{D5CDD505-2E9C-101B-9397-08002B2CF9AE}" pid="4" name="KSOTemplateDocerSaveRecord">
    <vt:lpwstr>eyJoZGlkIjoiMWUwM2I4MmI5NTI2MTJjZDUxM2YxMzI3NDFiZjI2ZjkiLCJ1c2VySWQiOiIzMjc0MDc0MjgifQ==</vt:lpwstr>
  </property>
</Properties>
</file>