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3D7A8">
      <w:pPr>
        <w:pStyle w:val="2"/>
        <w:jc w:val="center"/>
        <w:rPr>
          <w:lang w:bidi="zh-CN"/>
        </w:rPr>
      </w:pPr>
      <w:r>
        <w:rPr>
          <w:rFonts w:hint="eastAsia"/>
          <w:lang w:bidi="zh-CN"/>
        </w:rPr>
        <w:t>乌苏市人民医院</w:t>
      </w:r>
      <w:r>
        <w:rPr>
          <w:rFonts w:hint="eastAsia"/>
          <w:lang w:val="en-US" w:bidi="zh-CN"/>
        </w:rPr>
        <w:t>西门子32排</w:t>
      </w:r>
      <w:r>
        <w:rPr>
          <w:rFonts w:hint="eastAsia"/>
          <w:lang w:bidi="zh-CN"/>
        </w:rPr>
        <w:t>CT和</w:t>
      </w:r>
      <w:r>
        <w:rPr>
          <w:rFonts w:hint="eastAsia"/>
          <w:lang w:val="en-US" w:bidi="zh-CN"/>
        </w:rPr>
        <w:t>数字</w:t>
      </w:r>
      <w:r>
        <w:rPr>
          <w:rFonts w:hint="eastAsia"/>
          <w:lang w:bidi="zh-CN"/>
        </w:rPr>
        <w:t>胃肠机球管采购</w:t>
      </w:r>
      <w:r>
        <w:rPr>
          <w:rFonts w:hint="eastAsia"/>
          <w:lang w:val="en-US" w:bidi="zh-CN"/>
        </w:rPr>
        <w:t>参数及要求</w:t>
      </w:r>
    </w:p>
    <w:tbl>
      <w:tblPr>
        <w:tblStyle w:val="9"/>
        <w:tblW w:w="8528" w:type="dxa"/>
        <w:tblInd w:w="1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7"/>
        <w:gridCol w:w="978"/>
        <w:gridCol w:w="979"/>
        <w:gridCol w:w="1445"/>
        <w:gridCol w:w="3969"/>
      </w:tblGrid>
      <w:tr w14:paraId="71C8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57" w:type="dxa"/>
            <w:tcBorders>
              <w:left w:val="single" w:color="000000" w:sz="4" w:space="0"/>
              <w:bottom w:val="single" w:color="000000" w:sz="4" w:space="0"/>
              <w:right w:val="single" w:color="000000" w:sz="4" w:space="0"/>
            </w:tcBorders>
          </w:tcPr>
          <w:p w14:paraId="0A3A5CED">
            <w:pPr>
              <w:jc w:val="center"/>
              <w:rPr>
                <w:lang w:bidi="zh-CN"/>
              </w:rPr>
            </w:pPr>
            <w:r>
              <w:rPr>
                <w:rFonts w:hint="eastAsia"/>
                <w:lang w:bidi="zh-CN"/>
              </w:rPr>
              <w:t>设备名称</w:t>
            </w:r>
          </w:p>
        </w:tc>
        <w:tc>
          <w:tcPr>
            <w:tcW w:w="978" w:type="dxa"/>
            <w:tcBorders>
              <w:left w:val="single" w:color="000000" w:sz="4" w:space="0"/>
              <w:bottom w:val="single" w:color="000000" w:sz="4" w:space="0"/>
              <w:right w:val="single" w:color="000000" w:sz="4" w:space="0"/>
            </w:tcBorders>
          </w:tcPr>
          <w:p w14:paraId="77F88FC6">
            <w:pPr>
              <w:jc w:val="center"/>
              <w:rPr>
                <w:lang w:bidi="zh-CN"/>
              </w:rPr>
            </w:pPr>
            <w:r>
              <w:rPr>
                <w:lang w:bidi="zh-CN"/>
              </w:rPr>
              <w:t>设备</w:t>
            </w:r>
            <w:r>
              <w:rPr>
                <w:rFonts w:hint="eastAsia"/>
                <w:lang w:bidi="zh-CN"/>
              </w:rPr>
              <w:t>型号</w:t>
            </w:r>
          </w:p>
        </w:tc>
        <w:tc>
          <w:tcPr>
            <w:tcW w:w="979" w:type="dxa"/>
            <w:tcBorders>
              <w:left w:val="single" w:color="000000" w:sz="4" w:space="0"/>
              <w:bottom w:val="single" w:color="000000" w:sz="4" w:space="0"/>
              <w:right w:val="single" w:color="000000" w:sz="4" w:space="0"/>
            </w:tcBorders>
          </w:tcPr>
          <w:p w14:paraId="2B0B0029">
            <w:pPr>
              <w:jc w:val="center"/>
              <w:rPr>
                <w:lang w:bidi="zh-CN"/>
              </w:rPr>
            </w:pPr>
            <w:r>
              <w:rPr>
                <w:lang w:bidi="zh-CN"/>
              </w:rPr>
              <w:t>服务类型</w:t>
            </w:r>
          </w:p>
        </w:tc>
        <w:tc>
          <w:tcPr>
            <w:tcW w:w="1445" w:type="dxa"/>
            <w:tcBorders>
              <w:left w:val="single" w:color="000000" w:sz="4" w:space="0"/>
              <w:bottom w:val="single" w:color="000000" w:sz="4" w:space="0"/>
              <w:right w:val="single" w:color="000000" w:sz="4" w:space="0"/>
            </w:tcBorders>
          </w:tcPr>
          <w:p w14:paraId="19291FAF">
            <w:pPr>
              <w:jc w:val="center"/>
              <w:rPr>
                <w:lang w:bidi="zh-CN"/>
              </w:rPr>
            </w:pPr>
            <w:r>
              <w:rPr>
                <w:rFonts w:hint="eastAsia"/>
                <w:lang w:val="en-US" w:bidi="zh-CN"/>
              </w:rPr>
              <w:t>预算</w:t>
            </w:r>
            <w:r>
              <w:rPr>
                <w:lang w:bidi="zh-CN"/>
              </w:rPr>
              <w:t>（元）</w:t>
            </w:r>
          </w:p>
        </w:tc>
        <w:tc>
          <w:tcPr>
            <w:tcW w:w="3969" w:type="dxa"/>
            <w:tcBorders>
              <w:left w:val="single" w:color="000000" w:sz="4" w:space="0"/>
              <w:bottom w:val="single" w:color="000000" w:sz="4" w:space="0"/>
              <w:right w:val="single" w:color="000000" w:sz="4" w:space="0"/>
            </w:tcBorders>
          </w:tcPr>
          <w:p w14:paraId="27D114A5">
            <w:pPr>
              <w:rPr>
                <w:rFonts w:hint="default"/>
                <w:lang w:val="en-US" w:bidi="zh-CN"/>
              </w:rPr>
            </w:pPr>
            <w:r>
              <w:rPr>
                <w:lang w:bidi="zh-CN"/>
              </w:rPr>
              <w:t>服务范围</w:t>
            </w:r>
          </w:p>
        </w:tc>
      </w:tr>
      <w:tr w14:paraId="05675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1157" w:type="dxa"/>
            <w:tcBorders>
              <w:top w:val="single" w:color="000000" w:sz="4" w:space="0"/>
              <w:left w:val="single" w:color="000000" w:sz="4" w:space="0"/>
              <w:bottom w:val="single" w:color="000000" w:sz="4" w:space="0"/>
              <w:right w:val="single" w:color="000000" w:sz="4" w:space="0"/>
            </w:tcBorders>
          </w:tcPr>
          <w:p w14:paraId="7E784FE1">
            <w:pPr>
              <w:jc w:val="center"/>
              <w:rPr>
                <w:lang w:bidi="zh-CN"/>
              </w:rPr>
            </w:pPr>
            <w:r>
              <w:rPr>
                <w:rFonts w:hint="eastAsia"/>
                <w:lang w:val="en-US" w:bidi="zh-CN"/>
              </w:rPr>
              <w:t>西门子</w:t>
            </w:r>
            <w:r>
              <w:rPr>
                <w:lang w:bidi="zh-CN"/>
              </w:rPr>
              <w:t>32排CT</w:t>
            </w:r>
          </w:p>
        </w:tc>
        <w:tc>
          <w:tcPr>
            <w:tcW w:w="978" w:type="dxa"/>
            <w:tcBorders>
              <w:top w:val="single" w:color="000000" w:sz="4" w:space="0"/>
              <w:left w:val="single" w:color="000000" w:sz="4" w:space="0"/>
              <w:bottom w:val="single" w:color="000000" w:sz="4" w:space="0"/>
              <w:right w:val="single" w:color="000000" w:sz="4" w:space="0"/>
            </w:tcBorders>
          </w:tcPr>
          <w:p w14:paraId="3105AD51">
            <w:pPr>
              <w:jc w:val="center"/>
              <w:rPr>
                <w:rFonts w:hint="default"/>
                <w:bCs/>
                <w:lang w:val="en-US" w:bidi="zh-CN"/>
              </w:rPr>
            </w:pPr>
            <w:r>
              <w:rPr>
                <w:bCs/>
                <w:lang w:bidi="zh-CN"/>
              </w:rPr>
              <w:t xml:space="preserve">GO </w:t>
            </w:r>
            <w:r>
              <w:rPr>
                <w:rFonts w:hint="eastAsia"/>
                <w:bCs/>
                <w:lang w:val="en-US" w:bidi="zh-CN"/>
              </w:rPr>
              <w:t>Up</w:t>
            </w:r>
          </w:p>
        </w:tc>
        <w:tc>
          <w:tcPr>
            <w:tcW w:w="979" w:type="dxa"/>
            <w:tcBorders>
              <w:top w:val="single" w:color="000000" w:sz="4" w:space="0"/>
              <w:left w:val="single" w:color="000000" w:sz="4" w:space="0"/>
              <w:bottom w:val="single" w:color="000000" w:sz="4" w:space="0"/>
              <w:right w:val="single" w:color="000000" w:sz="4" w:space="0"/>
            </w:tcBorders>
          </w:tcPr>
          <w:p w14:paraId="55EC8D8E">
            <w:pPr>
              <w:jc w:val="center"/>
              <w:rPr>
                <w:lang w:bidi="zh-CN"/>
              </w:rPr>
            </w:pPr>
            <w:r>
              <w:rPr>
                <w:rFonts w:hint="eastAsia"/>
                <w:lang w:bidi="zh-CN"/>
              </w:rPr>
              <w:t>更换球管</w:t>
            </w:r>
          </w:p>
        </w:tc>
        <w:tc>
          <w:tcPr>
            <w:tcW w:w="1445" w:type="dxa"/>
            <w:tcBorders>
              <w:top w:val="single" w:color="000000" w:sz="4" w:space="0"/>
              <w:left w:val="single" w:color="000000" w:sz="4" w:space="0"/>
              <w:bottom w:val="single" w:color="000000" w:sz="4" w:space="0"/>
              <w:right w:val="single" w:color="000000" w:sz="4" w:space="0"/>
            </w:tcBorders>
          </w:tcPr>
          <w:p w14:paraId="09DD8FDC">
            <w:pPr>
              <w:jc w:val="center"/>
              <w:rPr>
                <w:lang w:bidi="zh-CN"/>
              </w:rPr>
            </w:pPr>
            <w:r>
              <w:rPr>
                <w:rFonts w:hint="eastAsia"/>
                <w:lang w:bidi="zh-CN"/>
              </w:rPr>
              <w:t>42</w:t>
            </w:r>
            <w:r>
              <w:rPr>
                <w:lang w:bidi="zh-CN"/>
              </w:rPr>
              <w:t>0000.00</w:t>
            </w:r>
          </w:p>
        </w:tc>
        <w:tc>
          <w:tcPr>
            <w:tcW w:w="3969" w:type="dxa"/>
            <w:tcBorders>
              <w:top w:val="single" w:color="000000" w:sz="4" w:space="0"/>
              <w:left w:val="single" w:color="000000" w:sz="4" w:space="0"/>
              <w:bottom w:val="single" w:color="000000" w:sz="4" w:space="0"/>
              <w:right w:val="single" w:color="000000" w:sz="4" w:space="0"/>
            </w:tcBorders>
          </w:tcPr>
          <w:p w14:paraId="1899D50E">
            <w:pPr>
              <w:numPr>
                <w:ilvl w:val="0"/>
                <w:numId w:val="0"/>
              </w:numPr>
              <w:rPr>
                <w:lang w:bidi="zh-CN"/>
              </w:rPr>
            </w:pPr>
            <w:r>
              <w:rPr>
                <w:rFonts w:hint="eastAsia"/>
                <w:lang w:val="en-US" w:bidi="zh-CN"/>
              </w:rPr>
              <w:t>1.</w:t>
            </w:r>
            <w:r>
              <w:rPr>
                <w:rFonts w:hint="eastAsia"/>
                <w:lang w:bidi="zh-CN"/>
              </w:rPr>
              <w:t>包括更换</w:t>
            </w:r>
            <w:r>
              <w:rPr>
                <w:rFonts w:hint="eastAsia"/>
                <w:lang w:val="en-US" w:bidi="zh-CN"/>
              </w:rPr>
              <w:t>球管</w:t>
            </w:r>
            <w:r>
              <w:rPr>
                <w:rFonts w:hint="eastAsia"/>
                <w:lang w:bidi="zh-CN"/>
              </w:rPr>
              <w:t>的</w:t>
            </w:r>
            <w:r>
              <w:rPr>
                <w:rFonts w:hint="eastAsia"/>
                <w:lang w:val="en-US" w:bidi="zh-CN"/>
              </w:rPr>
              <w:t>所有</w:t>
            </w:r>
            <w:r>
              <w:rPr>
                <w:rFonts w:hint="eastAsia"/>
                <w:lang w:bidi="zh-CN"/>
              </w:rPr>
              <w:t>费用（</w:t>
            </w:r>
            <w:r>
              <w:rPr>
                <w:rFonts w:hint="eastAsia"/>
                <w:lang w:val="en-US" w:bidi="zh-CN"/>
              </w:rPr>
              <w:t>包括</w:t>
            </w:r>
            <w:r>
              <w:rPr>
                <w:rFonts w:hint="eastAsia"/>
                <w:lang w:bidi="zh-CN"/>
              </w:rPr>
              <w:t>人工费）；</w:t>
            </w:r>
          </w:p>
          <w:p w14:paraId="1AA72F08">
            <w:pPr>
              <w:rPr>
                <w:lang w:bidi="zh-CN"/>
              </w:rPr>
            </w:pPr>
            <w:r>
              <w:rPr>
                <w:rFonts w:hint="eastAsia"/>
                <w:lang w:bidi="zh-CN"/>
              </w:rPr>
              <w:t>2</w:t>
            </w:r>
            <w:r>
              <w:rPr>
                <w:rFonts w:hint="eastAsia"/>
                <w:lang w:val="en-US" w:bidi="zh-CN"/>
              </w:rPr>
              <w:t>.</w:t>
            </w:r>
            <w:r>
              <w:rPr>
                <w:rFonts w:hint="eastAsia"/>
                <w:lang w:bidi="zh-CN"/>
              </w:rPr>
              <w:t>球管</w:t>
            </w:r>
            <w:r>
              <w:rPr>
                <w:rFonts w:hint="eastAsia"/>
                <w:lang w:val="en-US" w:bidi="zh-CN"/>
              </w:rPr>
              <w:t>质</w:t>
            </w:r>
            <w:r>
              <w:rPr>
                <w:rFonts w:hint="eastAsia"/>
                <w:lang w:bidi="zh-CN"/>
              </w:rPr>
              <w:t>保30万秒次；</w:t>
            </w:r>
          </w:p>
          <w:p w14:paraId="150197B8">
            <w:pPr>
              <w:rPr>
                <w:lang w:bidi="zh-CN"/>
              </w:rPr>
            </w:pPr>
            <w:r>
              <w:rPr>
                <w:rFonts w:hint="eastAsia"/>
                <w:lang w:bidi="zh-CN"/>
              </w:rPr>
              <w:t>3</w:t>
            </w:r>
            <w:r>
              <w:rPr>
                <w:rFonts w:hint="eastAsia"/>
                <w:lang w:val="en-US" w:bidi="zh-CN"/>
              </w:rPr>
              <w:t>.</w:t>
            </w:r>
            <w:r>
              <w:rPr>
                <w:rFonts w:hint="eastAsia"/>
                <w:lang w:bidi="zh-CN"/>
              </w:rPr>
              <w:t>球管有国家合法注册证，</w:t>
            </w:r>
            <w:r>
              <w:rPr>
                <w:rFonts w:hint="eastAsia"/>
                <w:lang w:val="en-US" w:bidi="zh-CN"/>
              </w:rPr>
              <w:t>满足参数要求</w:t>
            </w:r>
            <w:r>
              <w:rPr>
                <w:rFonts w:hint="eastAsia"/>
                <w:lang w:bidi="zh-CN"/>
              </w:rPr>
              <w:t>。</w:t>
            </w:r>
          </w:p>
        </w:tc>
      </w:tr>
      <w:tr w14:paraId="29225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157" w:type="dxa"/>
            <w:tcBorders>
              <w:top w:val="single" w:color="000000" w:sz="4" w:space="0"/>
              <w:left w:val="single" w:color="000000" w:sz="4" w:space="0"/>
              <w:bottom w:val="single" w:color="000000" w:sz="4" w:space="0"/>
              <w:right w:val="single" w:color="000000" w:sz="4" w:space="0"/>
            </w:tcBorders>
          </w:tcPr>
          <w:p w14:paraId="328BA352">
            <w:pPr>
              <w:jc w:val="center"/>
              <w:rPr>
                <w:lang w:bidi="zh-CN"/>
              </w:rPr>
            </w:pPr>
            <w:r>
              <w:rPr>
                <w:rFonts w:hint="eastAsia"/>
                <w:lang w:val="en-US" w:bidi="zh-CN"/>
              </w:rPr>
              <w:t>数字</w:t>
            </w:r>
            <w:r>
              <w:rPr>
                <w:rFonts w:hint="eastAsia"/>
                <w:lang w:bidi="zh-CN"/>
              </w:rPr>
              <w:t>胃肠机</w:t>
            </w:r>
          </w:p>
        </w:tc>
        <w:tc>
          <w:tcPr>
            <w:tcW w:w="978" w:type="dxa"/>
            <w:tcBorders>
              <w:top w:val="single" w:color="000000" w:sz="4" w:space="0"/>
              <w:left w:val="single" w:color="000000" w:sz="4" w:space="0"/>
              <w:bottom w:val="single" w:color="000000" w:sz="4" w:space="0"/>
              <w:right w:val="single" w:color="000000" w:sz="4" w:space="0"/>
            </w:tcBorders>
          </w:tcPr>
          <w:p w14:paraId="67D3DABB">
            <w:pPr>
              <w:jc w:val="center"/>
              <w:rPr>
                <w:rFonts w:hint="default"/>
                <w:lang w:val="en-US" w:bidi="zh-CN"/>
              </w:rPr>
            </w:pPr>
            <w:r>
              <w:rPr>
                <w:rFonts w:hint="eastAsia"/>
                <w:lang w:val="en-US" w:bidi="zh-CN"/>
              </w:rPr>
              <w:t>PLD9600A</w:t>
            </w:r>
          </w:p>
        </w:tc>
        <w:tc>
          <w:tcPr>
            <w:tcW w:w="979" w:type="dxa"/>
            <w:tcBorders>
              <w:top w:val="single" w:color="000000" w:sz="4" w:space="0"/>
              <w:left w:val="single" w:color="000000" w:sz="4" w:space="0"/>
              <w:bottom w:val="single" w:color="000000" w:sz="4" w:space="0"/>
              <w:right w:val="single" w:color="000000" w:sz="4" w:space="0"/>
            </w:tcBorders>
          </w:tcPr>
          <w:p w14:paraId="3AB0AF6B">
            <w:pPr>
              <w:jc w:val="center"/>
              <w:rPr>
                <w:lang w:bidi="zh-CN"/>
              </w:rPr>
            </w:pPr>
            <w:r>
              <w:rPr>
                <w:rFonts w:hint="eastAsia"/>
                <w:lang w:bidi="zh-CN"/>
              </w:rPr>
              <w:t>更换球管</w:t>
            </w:r>
          </w:p>
        </w:tc>
        <w:tc>
          <w:tcPr>
            <w:tcW w:w="1445" w:type="dxa"/>
            <w:tcBorders>
              <w:top w:val="single" w:color="000000" w:sz="4" w:space="0"/>
              <w:left w:val="single" w:color="000000" w:sz="4" w:space="0"/>
              <w:bottom w:val="single" w:color="000000" w:sz="4" w:space="0"/>
              <w:right w:val="single" w:color="000000" w:sz="4" w:space="0"/>
            </w:tcBorders>
          </w:tcPr>
          <w:p w14:paraId="59084AD1">
            <w:pPr>
              <w:jc w:val="center"/>
              <w:rPr>
                <w:lang w:bidi="zh-CN"/>
              </w:rPr>
            </w:pPr>
            <w:r>
              <w:rPr>
                <w:rFonts w:hint="eastAsia"/>
                <w:lang w:bidi="zh-CN"/>
              </w:rPr>
              <w:t>60000.00</w:t>
            </w:r>
          </w:p>
        </w:tc>
        <w:tc>
          <w:tcPr>
            <w:tcW w:w="3969" w:type="dxa"/>
            <w:tcBorders>
              <w:top w:val="single" w:color="000000" w:sz="4" w:space="0"/>
              <w:left w:val="single" w:color="000000" w:sz="4" w:space="0"/>
              <w:bottom w:val="single" w:color="000000" w:sz="4" w:space="0"/>
              <w:right w:val="single" w:color="000000" w:sz="4" w:space="0"/>
            </w:tcBorders>
          </w:tcPr>
          <w:p w14:paraId="0978D82B">
            <w:pPr>
              <w:numPr>
                <w:ilvl w:val="0"/>
                <w:numId w:val="0"/>
              </w:numPr>
              <w:rPr>
                <w:lang w:bidi="zh-CN"/>
              </w:rPr>
            </w:pPr>
            <w:r>
              <w:rPr>
                <w:rFonts w:hint="eastAsia"/>
                <w:lang w:val="en-US" w:bidi="zh-CN"/>
              </w:rPr>
              <w:t>1.</w:t>
            </w:r>
            <w:r>
              <w:rPr>
                <w:rFonts w:hint="eastAsia"/>
                <w:lang w:bidi="zh-CN"/>
              </w:rPr>
              <w:t>包括更换</w:t>
            </w:r>
            <w:r>
              <w:rPr>
                <w:rFonts w:hint="eastAsia"/>
                <w:lang w:val="en-US" w:bidi="zh-CN"/>
              </w:rPr>
              <w:t>球管</w:t>
            </w:r>
            <w:r>
              <w:rPr>
                <w:rFonts w:hint="eastAsia"/>
                <w:lang w:bidi="zh-CN"/>
              </w:rPr>
              <w:t>的</w:t>
            </w:r>
            <w:r>
              <w:rPr>
                <w:rFonts w:hint="eastAsia"/>
                <w:lang w:val="en-US" w:bidi="zh-CN"/>
              </w:rPr>
              <w:t>所有</w:t>
            </w:r>
            <w:r>
              <w:rPr>
                <w:rFonts w:hint="eastAsia"/>
                <w:lang w:bidi="zh-CN"/>
              </w:rPr>
              <w:t>费用（</w:t>
            </w:r>
            <w:r>
              <w:rPr>
                <w:rFonts w:hint="eastAsia"/>
                <w:lang w:val="en-US" w:bidi="zh-CN"/>
              </w:rPr>
              <w:t>包括</w:t>
            </w:r>
            <w:r>
              <w:rPr>
                <w:rFonts w:hint="eastAsia"/>
                <w:lang w:bidi="zh-CN"/>
              </w:rPr>
              <w:t>人工费）；</w:t>
            </w:r>
          </w:p>
          <w:p w14:paraId="07B8F240">
            <w:pPr>
              <w:numPr>
                <w:ilvl w:val="0"/>
                <w:numId w:val="0"/>
              </w:numPr>
              <w:rPr>
                <w:lang w:bidi="zh-CN"/>
              </w:rPr>
            </w:pPr>
            <w:r>
              <w:rPr>
                <w:rFonts w:hint="eastAsia"/>
                <w:lang w:val="en-US" w:bidi="zh-CN"/>
              </w:rPr>
              <w:t>2.</w:t>
            </w:r>
            <w:r>
              <w:rPr>
                <w:lang w:bidi="zh-CN"/>
              </w:rPr>
              <w:t>球管</w:t>
            </w:r>
            <w:r>
              <w:rPr>
                <w:rFonts w:hint="eastAsia"/>
                <w:lang w:val="en-US" w:bidi="zh-CN"/>
              </w:rPr>
              <w:t>质</w:t>
            </w:r>
            <w:r>
              <w:rPr>
                <w:lang w:bidi="zh-CN"/>
              </w:rPr>
              <w:t>保</w:t>
            </w:r>
            <w:r>
              <w:rPr>
                <w:rFonts w:hint="eastAsia"/>
                <w:lang w:val="en-US" w:bidi="zh-CN"/>
              </w:rPr>
              <w:t>一</w:t>
            </w:r>
            <w:r>
              <w:rPr>
                <w:lang w:bidi="zh-CN"/>
              </w:rPr>
              <w:t>年或</w:t>
            </w:r>
            <w:r>
              <w:rPr>
                <w:rFonts w:hint="eastAsia"/>
                <w:lang w:bidi="zh-CN"/>
              </w:rPr>
              <w:t>2</w:t>
            </w:r>
            <w:r>
              <w:rPr>
                <w:lang w:bidi="zh-CN"/>
              </w:rPr>
              <w:t>0万秒次，以先到为准；</w:t>
            </w:r>
          </w:p>
          <w:p w14:paraId="734B5E56">
            <w:pPr>
              <w:numPr>
                <w:ilvl w:val="0"/>
                <w:numId w:val="0"/>
              </w:numPr>
              <w:rPr>
                <w:rFonts w:hint="default"/>
                <w:lang w:val="en-US" w:bidi="zh-CN"/>
              </w:rPr>
            </w:pPr>
            <w:r>
              <w:rPr>
                <w:rFonts w:hint="eastAsia"/>
                <w:lang w:val="en-US" w:bidi="zh-CN"/>
              </w:rPr>
              <w:t>3.</w:t>
            </w:r>
            <w:r>
              <w:rPr>
                <w:rFonts w:hint="eastAsia"/>
                <w:lang w:bidi="zh-CN"/>
              </w:rPr>
              <w:t>球管有国家合法注册证，</w:t>
            </w:r>
            <w:r>
              <w:rPr>
                <w:rFonts w:hint="eastAsia"/>
                <w:lang w:val="en-US" w:bidi="zh-CN"/>
              </w:rPr>
              <w:t>满足参数要求</w:t>
            </w:r>
            <w:r>
              <w:rPr>
                <w:rFonts w:hint="eastAsia"/>
                <w:lang w:bidi="zh-CN"/>
              </w:rPr>
              <w:t>。</w:t>
            </w:r>
          </w:p>
        </w:tc>
      </w:tr>
    </w:tbl>
    <w:p w14:paraId="6D04D0F9">
      <w:pPr>
        <w:rPr>
          <w:rFonts w:hint="eastAsia"/>
          <w:sz w:val="28"/>
          <w:szCs w:val="28"/>
        </w:rPr>
      </w:pPr>
    </w:p>
    <w:p w14:paraId="4685ADB0">
      <w:pPr>
        <w:rPr>
          <w:sz w:val="28"/>
          <w:szCs w:val="28"/>
        </w:rPr>
      </w:pPr>
      <w:r>
        <w:rPr>
          <w:rFonts w:hint="eastAsia"/>
          <w:sz w:val="28"/>
          <w:szCs w:val="28"/>
        </w:rPr>
        <w:t>CT</w:t>
      </w:r>
      <w:r>
        <w:rPr>
          <w:sz w:val="28"/>
          <w:szCs w:val="28"/>
        </w:rPr>
        <w:t>球管参数</w:t>
      </w:r>
      <w:r>
        <w:rPr>
          <w:rFonts w:hint="eastAsia"/>
          <w:sz w:val="28"/>
          <w:szCs w:val="28"/>
        </w:rPr>
        <w:t>:</w:t>
      </w:r>
    </w:p>
    <w:tbl>
      <w:tblPr>
        <w:tblStyle w:val="10"/>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59"/>
        <w:gridCol w:w="1413"/>
        <w:gridCol w:w="3037"/>
      </w:tblGrid>
      <w:tr w14:paraId="412F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6B9ACC4">
            <w:pPr>
              <w:jc w:val="center"/>
              <w:rPr>
                <w:rFonts w:ascii="Times New Roman" w:hAnsi="Times New Roman" w:cs="Times New Roman"/>
                <w:lang w:bidi="zh-CN"/>
              </w:rPr>
            </w:pPr>
            <w:bookmarkStart w:id="0" w:name="_Hlk185459632"/>
            <w:r>
              <w:rPr>
                <w:rFonts w:hint="eastAsia" w:ascii="Times New Roman" w:hAnsi="Times New Roman" w:cs="Times New Roman"/>
                <w:lang w:bidi="zh-CN"/>
              </w:rPr>
              <w:t>序号</w:t>
            </w:r>
          </w:p>
        </w:tc>
        <w:tc>
          <w:tcPr>
            <w:tcW w:w="3059" w:type="dxa"/>
            <w:tcBorders>
              <w:top w:val="single" w:color="auto" w:sz="4" w:space="0"/>
              <w:left w:val="single" w:color="auto" w:sz="4" w:space="0"/>
              <w:bottom w:val="single" w:color="auto" w:sz="4" w:space="0"/>
              <w:right w:val="single" w:color="auto" w:sz="4" w:space="0"/>
            </w:tcBorders>
            <w:vAlign w:val="center"/>
          </w:tcPr>
          <w:p w14:paraId="400F277A">
            <w:pPr>
              <w:jc w:val="center"/>
              <w:rPr>
                <w:rFonts w:ascii="Times New Roman" w:hAnsi="Times New Roman" w:cs="Times New Roman"/>
                <w:lang w:bidi="zh-CN"/>
              </w:rPr>
            </w:pPr>
            <w:r>
              <w:rPr>
                <w:rFonts w:hint="eastAsia" w:ascii="Times New Roman" w:hAnsi="Times New Roman" w:cs="Times New Roman"/>
                <w:lang w:bidi="zh-CN"/>
              </w:rPr>
              <w:t>参数项目</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1705EF71">
            <w:pPr>
              <w:jc w:val="center"/>
              <w:rPr>
                <w:rFonts w:ascii="Times New Roman" w:hAnsi="Times New Roman" w:cs="Times New Roman"/>
                <w:lang w:bidi="zh-CN"/>
              </w:rPr>
            </w:pPr>
            <w:r>
              <w:rPr>
                <w:rFonts w:hint="eastAsia" w:ascii="Times New Roman" w:hAnsi="Times New Roman" w:cs="Times New Roman"/>
                <w:lang w:bidi="zh-CN"/>
              </w:rPr>
              <w:t>球管参数</w:t>
            </w:r>
          </w:p>
        </w:tc>
      </w:tr>
      <w:tr w14:paraId="2FE8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08" w:type="dxa"/>
            <w:vMerge w:val="restart"/>
            <w:tcBorders>
              <w:top w:val="nil"/>
              <w:left w:val="single" w:color="auto" w:sz="4" w:space="0"/>
              <w:bottom w:val="single" w:color="auto" w:sz="4" w:space="0"/>
              <w:right w:val="single" w:color="auto" w:sz="4" w:space="0"/>
            </w:tcBorders>
            <w:vAlign w:val="center"/>
          </w:tcPr>
          <w:p w14:paraId="3A045F6C">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w:t>
            </w:r>
          </w:p>
        </w:tc>
        <w:tc>
          <w:tcPr>
            <w:tcW w:w="3059" w:type="dxa"/>
            <w:vMerge w:val="restart"/>
            <w:tcBorders>
              <w:top w:val="nil"/>
              <w:left w:val="single" w:color="auto" w:sz="4" w:space="0"/>
              <w:bottom w:val="single" w:color="auto" w:sz="4" w:space="0"/>
              <w:right w:val="single" w:color="auto" w:sz="4" w:space="0"/>
            </w:tcBorders>
            <w:vAlign w:val="center"/>
          </w:tcPr>
          <w:p w14:paraId="49648BC2">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球管阳极输入功率</w:t>
            </w:r>
          </w:p>
        </w:tc>
        <w:tc>
          <w:tcPr>
            <w:tcW w:w="1413" w:type="dxa"/>
            <w:tcBorders>
              <w:top w:val="single" w:color="auto" w:sz="4" w:space="0"/>
              <w:left w:val="single" w:color="auto" w:sz="4" w:space="0"/>
              <w:bottom w:val="single" w:color="auto" w:sz="4" w:space="0"/>
              <w:right w:val="single" w:color="auto" w:sz="4" w:space="0"/>
            </w:tcBorders>
            <w:vAlign w:val="center"/>
          </w:tcPr>
          <w:p w14:paraId="2CA42F6A">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F1</w:t>
            </w:r>
          </w:p>
        </w:tc>
        <w:tc>
          <w:tcPr>
            <w:tcW w:w="3037" w:type="dxa"/>
            <w:tcBorders>
              <w:top w:val="single" w:color="auto" w:sz="4" w:space="0"/>
              <w:left w:val="single" w:color="auto" w:sz="4" w:space="0"/>
              <w:bottom w:val="single" w:color="auto" w:sz="4" w:space="0"/>
              <w:right w:val="single" w:color="auto" w:sz="4" w:space="0"/>
            </w:tcBorders>
            <w:vAlign w:val="center"/>
          </w:tcPr>
          <w:p w14:paraId="5BA153F7">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F2</w:t>
            </w:r>
          </w:p>
        </w:tc>
      </w:tr>
      <w:tr w14:paraId="3C6F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4FB98779">
            <w:pPr>
              <w:spacing w:line="276" w:lineRule="auto"/>
              <w:jc w:val="center"/>
              <w:rPr>
                <w:rFonts w:ascii="Times New Roman" w:hAnsi="Times New Roman" w:cs="Times New Roman"/>
                <w:sz w:val="21"/>
                <w:szCs w:val="21"/>
                <w:lang w:bidi="zh-CN"/>
              </w:rPr>
            </w:pPr>
          </w:p>
        </w:tc>
        <w:tc>
          <w:tcPr>
            <w:tcW w:w="3059" w:type="dxa"/>
            <w:vMerge w:val="continue"/>
            <w:tcBorders>
              <w:top w:val="nil"/>
              <w:left w:val="single" w:color="auto" w:sz="4" w:space="0"/>
              <w:bottom w:val="single" w:color="auto" w:sz="4" w:space="0"/>
              <w:right w:val="single" w:color="auto" w:sz="4" w:space="0"/>
            </w:tcBorders>
            <w:vAlign w:val="center"/>
          </w:tcPr>
          <w:p w14:paraId="59EA19D3">
            <w:pPr>
              <w:spacing w:line="276" w:lineRule="auto"/>
              <w:jc w:val="center"/>
              <w:rPr>
                <w:rFonts w:ascii="Times New Roman" w:hAnsi="Times New Roman" w:cs="Times New Roman"/>
                <w:sz w:val="21"/>
                <w:szCs w:val="21"/>
                <w:lang w:bidi="zh-CN"/>
              </w:rPr>
            </w:pPr>
          </w:p>
        </w:tc>
        <w:tc>
          <w:tcPr>
            <w:tcW w:w="1413" w:type="dxa"/>
            <w:tcBorders>
              <w:top w:val="single" w:color="auto" w:sz="4" w:space="0"/>
              <w:left w:val="single" w:color="auto" w:sz="4" w:space="0"/>
              <w:bottom w:val="single" w:color="auto" w:sz="4" w:space="0"/>
              <w:right w:val="single" w:color="auto" w:sz="4" w:space="0"/>
            </w:tcBorders>
            <w:vAlign w:val="center"/>
          </w:tcPr>
          <w:p w14:paraId="4FB186FC">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21千瓦</w:t>
            </w:r>
          </w:p>
        </w:tc>
        <w:tc>
          <w:tcPr>
            <w:tcW w:w="3037" w:type="dxa"/>
            <w:tcBorders>
              <w:top w:val="single" w:color="auto" w:sz="4" w:space="0"/>
              <w:left w:val="single" w:color="auto" w:sz="4" w:space="0"/>
              <w:bottom w:val="single" w:color="auto" w:sz="4" w:space="0"/>
              <w:right w:val="single" w:color="auto" w:sz="4" w:space="0"/>
            </w:tcBorders>
            <w:vAlign w:val="center"/>
          </w:tcPr>
          <w:p w14:paraId="08C26626">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34千瓦</w:t>
            </w:r>
          </w:p>
        </w:tc>
      </w:tr>
      <w:tr w14:paraId="294C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5EAD2C1">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2</w:t>
            </w:r>
          </w:p>
        </w:tc>
        <w:tc>
          <w:tcPr>
            <w:tcW w:w="3059" w:type="dxa"/>
            <w:tcBorders>
              <w:top w:val="single" w:color="auto" w:sz="4" w:space="0"/>
              <w:left w:val="single" w:color="auto" w:sz="4" w:space="0"/>
              <w:bottom w:val="single" w:color="auto" w:sz="4" w:space="0"/>
              <w:right w:val="single" w:color="auto" w:sz="4" w:space="0"/>
            </w:tcBorders>
            <w:vAlign w:val="center"/>
          </w:tcPr>
          <w:p w14:paraId="1DA760F5">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球管阳极热容量</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20A1BD01">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3.5MHU</w:t>
            </w:r>
          </w:p>
        </w:tc>
      </w:tr>
      <w:tr w14:paraId="3096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E9C8111">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3</w:t>
            </w:r>
          </w:p>
        </w:tc>
        <w:tc>
          <w:tcPr>
            <w:tcW w:w="3059" w:type="dxa"/>
            <w:tcBorders>
              <w:top w:val="single" w:color="auto" w:sz="4" w:space="0"/>
              <w:left w:val="single" w:color="auto" w:sz="4" w:space="0"/>
              <w:bottom w:val="single" w:color="auto" w:sz="4" w:space="0"/>
              <w:right w:val="single" w:color="auto" w:sz="4" w:space="0"/>
            </w:tcBorders>
            <w:vAlign w:val="center"/>
          </w:tcPr>
          <w:p w14:paraId="3A643600">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球管阳极表面覆层材料</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0118534D">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铼-钨</w:t>
            </w:r>
          </w:p>
        </w:tc>
      </w:tr>
      <w:tr w14:paraId="5FF1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4ECFC13">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4</w:t>
            </w:r>
          </w:p>
        </w:tc>
        <w:tc>
          <w:tcPr>
            <w:tcW w:w="3059" w:type="dxa"/>
            <w:tcBorders>
              <w:top w:val="single" w:color="auto" w:sz="4" w:space="0"/>
              <w:left w:val="single" w:color="auto" w:sz="4" w:space="0"/>
              <w:bottom w:val="single" w:color="auto" w:sz="4" w:space="0"/>
              <w:right w:val="single" w:color="auto" w:sz="4" w:space="0"/>
            </w:tcBorders>
            <w:vAlign w:val="center"/>
          </w:tcPr>
          <w:p w14:paraId="359C642C">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球管靶材料</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2D2CAA69">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铼钨合金</w:t>
            </w:r>
          </w:p>
        </w:tc>
      </w:tr>
      <w:tr w14:paraId="0DFF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F5ADF2E">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w:t>
            </w:r>
          </w:p>
        </w:tc>
        <w:tc>
          <w:tcPr>
            <w:tcW w:w="3059" w:type="dxa"/>
            <w:tcBorders>
              <w:top w:val="single" w:color="auto" w:sz="4" w:space="0"/>
              <w:left w:val="single" w:color="auto" w:sz="4" w:space="0"/>
              <w:bottom w:val="single" w:color="auto" w:sz="4" w:space="0"/>
              <w:right w:val="single" w:color="auto" w:sz="4" w:space="0"/>
            </w:tcBorders>
            <w:vAlign w:val="center"/>
          </w:tcPr>
          <w:p w14:paraId="3A6BC6FE">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球管标</w:t>
            </w:r>
            <w:r>
              <w:rPr>
                <w:rFonts w:hint="eastAsia" w:ascii="Times New Roman" w:hAnsi="Times New Roman" w:cs="Times New Roman"/>
                <w:sz w:val="21"/>
                <w:szCs w:val="21"/>
                <w:lang w:val="en-US" w:bidi="zh-CN"/>
              </w:rPr>
              <w:t>准</w:t>
            </w:r>
            <w:r>
              <w:rPr>
                <w:rFonts w:hint="eastAsia" w:ascii="Times New Roman" w:hAnsi="Times New Roman" w:cs="Times New Roman"/>
                <w:sz w:val="21"/>
                <w:szCs w:val="21"/>
                <w:lang w:bidi="zh-CN"/>
              </w:rPr>
              <w:t>X射线管电压</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4FE5DC64">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140KV</w:t>
            </w:r>
          </w:p>
        </w:tc>
      </w:tr>
      <w:tr w14:paraId="5D42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D0FDE7F">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6</w:t>
            </w:r>
          </w:p>
        </w:tc>
        <w:tc>
          <w:tcPr>
            <w:tcW w:w="3059" w:type="dxa"/>
            <w:tcBorders>
              <w:top w:val="single" w:color="auto" w:sz="4" w:space="0"/>
              <w:left w:val="single" w:color="auto" w:sz="4" w:space="0"/>
              <w:bottom w:val="single" w:color="auto" w:sz="4" w:space="0"/>
              <w:right w:val="single" w:color="auto" w:sz="4" w:space="0"/>
            </w:tcBorders>
            <w:vAlign w:val="center"/>
          </w:tcPr>
          <w:p w14:paraId="5010A6C4">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标</w:t>
            </w:r>
            <w:r>
              <w:rPr>
                <w:rFonts w:hint="eastAsia" w:ascii="Times New Roman" w:hAnsi="Times New Roman" w:cs="Times New Roman"/>
                <w:sz w:val="21"/>
                <w:szCs w:val="21"/>
                <w:lang w:val="en-US" w:bidi="zh-CN"/>
              </w:rPr>
              <w:t>准</w:t>
            </w:r>
            <w:r>
              <w:rPr>
                <w:rFonts w:hint="eastAsia" w:ascii="Times New Roman" w:hAnsi="Times New Roman" w:cs="Times New Roman"/>
                <w:sz w:val="21"/>
                <w:szCs w:val="21"/>
                <w:lang w:bidi="zh-CN"/>
              </w:rPr>
              <w:t>焦点值</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3F21E519">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F1 0.8</w:t>
            </w:r>
            <w:r>
              <w:rPr>
                <w:rFonts w:hint="eastAsia" w:ascii="Times New Roman" w:hAnsi="Times New Roman" w:cs="Times New Roman"/>
                <w:sz w:val="21"/>
                <w:szCs w:val="21"/>
                <w:lang w:val="en-US" w:bidi="zh-CN"/>
              </w:rPr>
              <w:t>*</w:t>
            </w:r>
            <w:r>
              <w:rPr>
                <w:rFonts w:hint="eastAsia" w:ascii="Times New Roman" w:hAnsi="Times New Roman" w:cs="Times New Roman"/>
                <w:sz w:val="21"/>
                <w:szCs w:val="21"/>
                <w:lang w:bidi="zh-CN"/>
              </w:rPr>
              <w:t xml:space="preserve">0.4 </w:t>
            </w:r>
            <w:r>
              <w:rPr>
                <w:rFonts w:ascii="Times New Roman" w:hAnsi="Times New Roman" w:cs="Times New Roman"/>
                <w:sz w:val="21"/>
                <w:szCs w:val="21"/>
                <w:lang w:bidi="zh-CN"/>
              </w:rPr>
              <w:t xml:space="preserve">  </w:t>
            </w:r>
            <w:r>
              <w:rPr>
                <w:rFonts w:hint="eastAsia" w:ascii="Times New Roman" w:hAnsi="Times New Roman" w:cs="Times New Roman"/>
                <w:sz w:val="21"/>
                <w:szCs w:val="21"/>
                <w:lang w:bidi="zh-CN"/>
              </w:rPr>
              <w:t>F2</w:t>
            </w:r>
            <w:r>
              <w:rPr>
                <w:rFonts w:hint="eastAsia" w:ascii="Times New Roman" w:hAnsi="Times New Roman" w:cs="Times New Roman"/>
                <w:sz w:val="21"/>
                <w:szCs w:val="21"/>
                <w:lang w:val="en-US" w:bidi="zh-CN"/>
              </w:rPr>
              <w:t xml:space="preserve"> </w:t>
            </w:r>
            <w:r>
              <w:rPr>
                <w:rFonts w:hint="eastAsia" w:ascii="Times New Roman" w:hAnsi="Times New Roman" w:cs="Times New Roman"/>
                <w:sz w:val="21"/>
                <w:szCs w:val="21"/>
                <w:lang w:bidi="zh-CN"/>
              </w:rPr>
              <w:t>0.8</w:t>
            </w:r>
            <w:r>
              <w:rPr>
                <w:rFonts w:hint="eastAsia" w:ascii="Times New Roman" w:hAnsi="Times New Roman" w:cs="Times New Roman"/>
                <w:sz w:val="21"/>
                <w:szCs w:val="21"/>
                <w:lang w:val="en-US" w:bidi="zh-CN"/>
              </w:rPr>
              <w:t>*</w:t>
            </w:r>
            <w:r>
              <w:rPr>
                <w:rFonts w:hint="eastAsia" w:ascii="Times New Roman" w:hAnsi="Times New Roman" w:cs="Times New Roman"/>
                <w:sz w:val="21"/>
                <w:szCs w:val="21"/>
                <w:lang w:bidi="zh-CN"/>
              </w:rPr>
              <w:t>0.7</w:t>
            </w:r>
          </w:p>
        </w:tc>
      </w:tr>
      <w:tr w14:paraId="19E1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5A36561">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7</w:t>
            </w:r>
          </w:p>
        </w:tc>
        <w:tc>
          <w:tcPr>
            <w:tcW w:w="3059" w:type="dxa"/>
            <w:tcBorders>
              <w:top w:val="single" w:color="auto" w:sz="4" w:space="0"/>
              <w:left w:val="single" w:color="auto" w:sz="4" w:space="0"/>
              <w:bottom w:val="single" w:color="auto" w:sz="4" w:space="0"/>
              <w:right w:val="single" w:color="auto" w:sz="4" w:space="0"/>
            </w:tcBorders>
            <w:vAlign w:val="center"/>
          </w:tcPr>
          <w:p w14:paraId="371BDFAF">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球管靶角</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2EA978F5">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8°</w:t>
            </w:r>
          </w:p>
        </w:tc>
      </w:tr>
      <w:tr w14:paraId="1DE0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5B329E1B">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8</w:t>
            </w:r>
          </w:p>
        </w:tc>
        <w:tc>
          <w:tcPr>
            <w:tcW w:w="3059" w:type="dxa"/>
            <w:tcBorders>
              <w:top w:val="single" w:color="auto" w:sz="4" w:space="0"/>
              <w:left w:val="single" w:color="auto" w:sz="4" w:space="0"/>
              <w:bottom w:val="single" w:color="auto" w:sz="4" w:space="0"/>
              <w:right w:val="single" w:color="auto" w:sz="4" w:space="0"/>
            </w:tcBorders>
            <w:vAlign w:val="center"/>
          </w:tcPr>
          <w:p w14:paraId="1E7F6A6E">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球管X射线管组件的固有过滤量</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14F377B0">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≥5.5mm Al/140kV</w:t>
            </w:r>
          </w:p>
        </w:tc>
      </w:tr>
      <w:tr w14:paraId="2F9D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2CF15FE9">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9</w:t>
            </w:r>
          </w:p>
        </w:tc>
        <w:tc>
          <w:tcPr>
            <w:tcW w:w="3059" w:type="dxa"/>
            <w:tcBorders>
              <w:top w:val="single" w:color="auto" w:sz="4" w:space="0"/>
              <w:left w:val="single" w:color="auto" w:sz="4" w:space="0"/>
              <w:bottom w:val="single" w:color="auto" w:sz="4" w:space="0"/>
              <w:right w:val="single" w:color="auto" w:sz="4" w:space="0"/>
            </w:tcBorders>
            <w:vAlign w:val="center"/>
          </w:tcPr>
          <w:p w14:paraId="1F072334">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球管辐射泄露在1米距离时</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775F1EE6">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＜0.8mGy/h</w:t>
            </w:r>
          </w:p>
        </w:tc>
      </w:tr>
      <w:tr w14:paraId="4A5B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7490758">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10</w:t>
            </w:r>
          </w:p>
        </w:tc>
        <w:tc>
          <w:tcPr>
            <w:tcW w:w="3059" w:type="dxa"/>
            <w:tcBorders>
              <w:top w:val="single" w:color="auto" w:sz="4" w:space="0"/>
              <w:left w:val="single" w:color="auto" w:sz="4" w:space="0"/>
              <w:bottom w:val="single" w:color="auto" w:sz="4" w:space="0"/>
              <w:right w:val="single" w:color="auto" w:sz="4" w:space="0"/>
            </w:tcBorders>
            <w:vAlign w:val="center"/>
          </w:tcPr>
          <w:p w14:paraId="3E611031">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球管重量(不包括附件)</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206367F8">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50±0.5kg</w:t>
            </w:r>
          </w:p>
        </w:tc>
      </w:tr>
      <w:tr w14:paraId="37F9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49EA8F5">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11</w:t>
            </w:r>
          </w:p>
        </w:tc>
        <w:tc>
          <w:tcPr>
            <w:tcW w:w="3059" w:type="dxa"/>
            <w:tcBorders>
              <w:top w:val="single" w:color="auto" w:sz="4" w:space="0"/>
              <w:left w:val="single" w:color="auto" w:sz="4" w:space="0"/>
              <w:bottom w:val="single" w:color="auto" w:sz="4" w:space="0"/>
              <w:right w:val="single" w:color="auto" w:sz="4" w:space="0"/>
            </w:tcBorders>
            <w:vAlign w:val="center"/>
          </w:tcPr>
          <w:p w14:paraId="50CFDFA7">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球管高压连接 +/-</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78937DE8">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+：3个电极</w:t>
            </w:r>
          </w:p>
          <w:p w14:paraId="6C4AE26C">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 ：3个</w:t>
            </w:r>
            <w:r>
              <w:rPr>
                <w:rFonts w:hint="eastAsia" w:ascii="Times New Roman" w:hAnsi="Times New Roman" w:cs="Times New Roman"/>
                <w:sz w:val="21"/>
                <w:szCs w:val="21"/>
                <w:lang w:val="en-US" w:bidi="zh-CN"/>
              </w:rPr>
              <w:t>电</w:t>
            </w:r>
            <w:r>
              <w:rPr>
                <w:rFonts w:hint="eastAsia" w:ascii="Times New Roman" w:hAnsi="Times New Roman" w:cs="Times New Roman"/>
                <w:sz w:val="21"/>
                <w:szCs w:val="21"/>
                <w:lang w:bidi="zh-CN"/>
              </w:rPr>
              <w:t>极</w:t>
            </w:r>
          </w:p>
        </w:tc>
      </w:tr>
      <w:tr w14:paraId="0C62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28DBC72B">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12</w:t>
            </w:r>
          </w:p>
        </w:tc>
        <w:tc>
          <w:tcPr>
            <w:tcW w:w="3059" w:type="dxa"/>
            <w:tcBorders>
              <w:top w:val="single" w:color="auto" w:sz="4" w:space="0"/>
              <w:left w:val="single" w:color="auto" w:sz="4" w:space="0"/>
              <w:bottom w:val="single" w:color="auto" w:sz="4" w:space="0"/>
              <w:right w:val="single" w:color="auto" w:sz="4" w:space="0"/>
            </w:tcBorders>
            <w:vAlign w:val="center"/>
          </w:tcPr>
          <w:p w14:paraId="7B0297D8">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操作过程中所允许的环境温度</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2E50B4D2">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-20℃—70℃</w:t>
            </w:r>
          </w:p>
        </w:tc>
      </w:tr>
      <w:tr w14:paraId="497A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6252CCD0">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13</w:t>
            </w:r>
          </w:p>
        </w:tc>
        <w:tc>
          <w:tcPr>
            <w:tcW w:w="3059" w:type="dxa"/>
            <w:tcBorders>
              <w:top w:val="single" w:color="auto" w:sz="4" w:space="0"/>
              <w:left w:val="single" w:color="auto" w:sz="4" w:space="0"/>
              <w:bottom w:val="single" w:color="auto" w:sz="4" w:space="0"/>
              <w:right w:val="single" w:color="auto" w:sz="4" w:space="0"/>
            </w:tcBorders>
            <w:vAlign w:val="center"/>
          </w:tcPr>
          <w:p w14:paraId="7C92BE87">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操作过程中所允许的空气的相对湿度</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62E84A6A">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5-95%</w:t>
            </w:r>
          </w:p>
        </w:tc>
      </w:tr>
      <w:tr w14:paraId="4EDD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1D39E531">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14</w:t>
            </w:r>
          </w:p>
        </w:tc>
        <w:tc>
          <w:tcPr>
            <w:tcW w:w="3059" w:type="dxa"/>
            <w:tcBorders>
              <w:top w:val="single" w:color="auto" w:sz="4" w:space="0"/>
              <w:left w:val="single" w:color="auto" w:sz="4" w:space="0"/>
              <w:bottom w:val="single" w:color="auto" w:sz="4" w:space="0"/>
              <w:right w:val="single" w:color="auto" w:sz="4" w:space="0"/>
            </w:tcBorders>
            <w:vAlign w:val="center"/>
          </w:tcPr>
          <w:p w14:paraId="314305A4">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操作过程中所允许的大气压</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7D3E97FD">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700hPa-1000hPa</w:t>
            </w:r>
          </w:p>
        </w:tc>
      </w:tr>
      <w:tr w14:paraId="03D0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E5E1049">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15</w:t>
            </w:r>
          </w:p>
        </w:tc>
        <w:tc>
          <w:tcPr>
            <w:tcW w:w="3059" w:type="dxa"/>
            <w:tcBorders>
              <w:top w:val="single" w:color="auto" w:sz="4" w:space="0"/>
              <w:left w:val="single" w:color="auto" w:sz="4" w:space="0"/>
              <w:bottom w:val="single" w:color="auto" w:sz="4" w:space="0"/>
              <w:right w:val="single" w:color="auto" w:sz="4" w:space="0"/>
            </w:tcBorders>
            <w:vAlign w:val="center"/>
          </w:tcPr>
          <w:p w14:paraId="4D83B9F5">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球管冷却流速</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1160A18E">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＞5升/分钟</w:t>
            </w:r>
          </w:p>
        </w:tc>
      </w:tr>
      <w:tr w14:paraId="6A7E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0C88C530">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16</w:t>
            </w:r>
          </w:p>
        </w:tc>
        <w:tc>
          <w:tcPr>
            <w:tcW w:w="3059" w:type="dxa"/>
            <w:tcBorders>
              <w:top w:val="single" w:color="auto" w:sz="4" w:space="0"/>
              <w:left w:val="single" w:color="auto" w:sz="4" w:space="0"/>
              <w:bottom w:val="single" w:color="auto" w:sz="4" w:space="0"/>
              <w:right w:val="single" w:color="auto" w:sz="4" w:space="0"/>
            </w:tcBorders>
            <w:vAlign w:val="center"/>
          </w:tcPr>
          <w:p w14:paraId="5B96ABC4">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球管的配适性</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5A205F64">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球管注册证明</w:t>
            </w:r>
          </w:p>
        </w:tc>
      </w:tr>
      <w:tr w14:paraId="7F50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7E59626D">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17</w:t>
            </w:r>
          </w:p>
        </w:tc>
        <w:tc>
          <w:tcPr>
            <w:tcW w:w="3059" w:type="dxa"/>
            <w:tcBorders>
              <w:top w:val="single" w:color="auto" w:sz="4" w:space="0"/>
              <w:left w:val="single" w:color="auto" w:sz="4" w:space="0"/>
              <w:bottom w:val="single" w:color="auto" w:sz="4" w:space="0"/>
              <w:right w:val="single" w:color="auto" w:sz="4" w:space="0"/>
            </w:tcBorders>
            <w:vAlign w:val="center"/>
          </w:tcPr>
          <w:p w14:paraId="5AC37307">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产品质量</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07B24021">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安装之前</w:t>
            </w:r>
            <w:r>
              <w:rPr>
                <w:rFonts w:hint="eastAsia" w:ascii="Times New Roman" w:hAnsi="Times New Roman" w:cs="Times New Roman"/>
                <w:sz w:val="21"/>
                <w:szCs w:val="21"/>
                <w:lang w:val="en-US" w:bidi="zh-CN"/>
              </w:rPr>
              <w:t>须</w:t>
            </w:r>
            <w:r>
              <w:rPr>
                <w:rFonts w:hint="eastAsia" w:ascii="Times New Roman" w:hAnsi="Times New Roman" w:cs="Times New Roman"/>
                <w:sz w:val="21"/>
                <w:szCs w:val="21"/>
                <w:lang w:bidi="zh-CN"/>
              </w:rPr>
              <w:t>提供球管原厂球管证书、球管合格证和球管注册证</w:t>
            </w:r>
          </w:p>
        </w:tc>
      </w:tr>
      <w:tr w14:paraId="7ED4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B45780">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18</w:t>
            </w:r>
          </w:p>
        </w:tc>
        <w:tc>
          <w:tcPr>
            <w:tcW w:w="3059" w:type="dxa"/>
            <w:tcBorders>
              <w:top w:val="single" w:color="auto" w:sz="4" w:space="0"/>
              <w:left w:val="single" w:color="auto" w:sz="4" w:space="0"/>
              <w:bottom w:val="single" w:color="auto" w:sz="4" w:space="0"/>
              <w:right w:val="single" w:color="auto" w:sz="4" w:space="0"/>
            </w:tcBorders>
            <w:vAlign w:val="center"/>
          </w:tcPr>
          <w:p w14:paraId="14499D1E">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球管溯源</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42C36179">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在签署合同前可提供球管原厂授权，以溯源球管合规来源</w:t>
            </w:r>
          </w:p>
        </w:tc>
      </w:tr>
      <w:tr w14:paraId="28C8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4750DE33">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19</w:t>
            </w:r>
          </w:p>
        </w:tc>
        <w:tc>
          <w:tcPr>
            <w:tcW w:w="3059" w:type="dxa"/>
            <w:tcBorders>
              <w:top w:val="single" w:color="auto" w:sz="4" w:space="0"/>
              <w:left w:val="single" w:color="auto" w:sz="4" w:space="0"/>
              <w:bottom w:val="single" w:color="auto" w:sz="4" w:space="0"/>
              <w:right w:val="single" w:color="auto" w:sz="4" w:space="0"/>
            </w:tcBorders>
            <w:vAlign w:val="center"/>
          </w:tcPr>
          <w:p w14:paraId="42F56EF8">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质保期</w:t>
            </w:r>
          </w:p>
        </w:tc>
        <w:tc>
          <w:tcPr>
            <w:tcW w:w="4450" w:type="dxa"/>
            <w:gridSpan w:val="2"/>
            <w:tcBorders>
              <w:top w:val="single" w:color="auto" w:sz="4" w:space="0"/>
              <w:left w:val="single" w:color="auto" w:sz="4" w:space="0"/>
              <w:bottom w:val="single" w:color="auto" w:sz="4" w:space="0"/>
              <w:right w:val="single" w:color="auto" w:sz="4" w:space="0"/>
            </w:tcBorders>
            <w:vAlign w:val="center"/>
          </w:tcPr>
          <w:p w14:paraId="08018B3B">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球管质保期不低于：30万秒次。</w:t>
            </w:r>
          </w:p>
        </w:tc>
      </w:tr>
      <w:bookmarkEnd w:id="0"/>
    </w:tbl>
    <w:p w14:paraId="4D668759">
      <w:pPr>
        <w:jc w:val="both"/>
        <w:rPr>
          <w:lang w:bidi="zh-CN"/>
        </w:rPr>
      </w:pPr>
    </w:p>
    <w:p w14:paraId="47A638B3">
      <w:pPr>
        <w:jc w:val="center"/>
        <w:rPr>
          <w:lang w:bidi="zh-CN"/>
        </w:rPr>
      </w:pPr>
      <w:r>
        <w:rPr>
          <w:rFonts w:hint="eastAsia"/>
          <w:lang w:bidi="zh-CN"/>
        </w:rPr>
        <w:t>胃肠机球管参数：</w:t>
      </w:r>
    </w:p>
    <w:tbl>
      <w:tblPr>
        <w:tblStyle w:val="10"/>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35"/>
        <w:gridCol w:w="1630"/>
        <w:gridCol w:w="3044"/>
      </w:tblGrid>
      <w:tr w14:paraId="7D61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887820C">
            <w:pPr>
              <w:jc w:val="center"/>
              <w:rPr>
                <w:rFonts w:ascii="Times New Roman" w:hAnsi="Times New Roman" w:cs="Times New Roman"/>
                <w:lang w:bidi="zh-CN"/>
              </w:rPr>
            </w:pPr>
            <w:r>
              <w:rPr>
                <w:rFonts w:hint="eastAsia" w:ascii="Times New Roman" w:hAnsi="Times New Roman" w:cs="Times New Roman"/>
                <w:lang w:bidi="zh-CN"/>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2D841585">
            <w:pPr>
              <w:jc w:val="center"/>
              <w:rPr>
                <w:rFonts w:ascii="Times New Roman" w:hAnsi="Times New Roman" w:cs="Times New Roman"/>
                <w:lang w:bidi="zh-CN"/>
              </w:rPr>
            </w:pPr>
            <w:r>
              <w:rPr>
                <w:rFonts w:hint="eastAsia" w:ascii="Times New Roman" w:hAnsi="Times New Roman" w:cs="Times New Roman"/>
                <w:lang w:bidi="zh-CN"/>
              </w:rPr>
              <w:t>参数项目</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59E95D3B">
            <w:pPr>
              <w:jc w:val="center"/>
              <w:rPr>
                <w:rFonts w:ascii="Times New Roman" w:hAnsi="Times New Roman" w:cs="Times New Roman"/>
                <w:lang w:bidi="zh-CN"/>
              </w:rPr>
            </w:pPr>
            <w:r>
              <w:rPr>
                <w:rFonts w:hint="eastAsia" w:ascii="Times New Roman" w:hAnsi="Times New Roman" w:cs="Times New Roman"/>
                <w:lang w:bidi="zh-CN"/>
              </w:rPr>
              <w:t>胃肠机球管参数</w:t>
            </w:r>
          </w:p>
        </w:tc>
      </w:tr>
      <w:tr w14:paraId="6832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08" w:type="dxa"/>
            <w:vMerge w:val="restart"/>
            <w:tcBorders>
              <w:top w:val="nil"/>
              <w:left w:val="single" w:color="auto" w:sz="4" w:space="0"/>
              <w:bottom w:val="single" w:color="auto" w:sz="4" w:space="0"/>
              <w:right w:val="single" w:color="auto" w:sz="4" w:space="0"/>
            </w:tcBorders>
            <w:vAlign w:val="center"/>
          </w:tcPr>
          <w:p w14:paraId="38212AF4">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w:t>
            </w:r>
          </w:p>
        </w:tc>
        <w:tc>
          <w:tcPr>
            <w:tcW w:w="2835" w:type="dxa"/>
            <w:vMerge w:val="restart"/>
            <w:tcBorders>
              <w:top w:val="nil"/>
              <w:left w:val="single" w:color="auto" w:sz="4" w:space="0"/>
              <w:bottom w:val="single" w:color="auto" w:sz="4" w:space="0"/>
              <w:right w:val="single" w:color="auto" w:sz="4" w:space="0"/>
            </w:tcBorders>
            <w:vAlign w:val="center"/>
          </w:tcPr>
          <w:p w14:paraId="423C8282">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标</w:t>
            </w:r>
            <w:r>
              <w:rPr>
                <w:rFonts w:hint="eastAsia" w:ascii="Times New Roman" w:hAnsi="Times New Roman" w:cs="Times New Roman"/>
                <w:sz w:val="21"/>
                <w:szCs w:val="21"/>
                <w:lang w:val="en-US" w:bidi="zh-CN"/>
              </w:rPr>
              <w:t>准</w:t>
            </w:r>
            <w:r>
              <w:rPr>
                <w:rFonts w:ascii="Times New Roman" w:hAnsi="Times New Roman" w:cs="Times New Roman"/>
                <w:sz w:val="21"/>
                <w:szCs w:val="21"/>
                <w:lang w:bidi="zh-CN"/>
              </w:rPr>
              <w:t>X射线管电压</w:t>
            </w:r>
          </w:p>
        </w:tc>
        <w:tc>
          <w:tcPr>
            <w:tcW w:w="1630" w:type="dxa"/>
            <w:tcBorders>
              <w:top w:val="single" w:color="auto" w:sz="4" w:space="0"/>
              <w:left w:val="single" w:color="auto" w:sz="4" w:space="0"/>
              <w:bottom w:val="single" w:color="auto" w:sz="4" w:space="0"/>
              <w:right w:val="single" w:color="auto" w:sz="4" w:space="0"/>
            </w:tcBorders>
            <w:vAlign w:val="center"/>
          </w:tcPr>
          <w:p w14:paraId="36DCB20B">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照相时</w:t>
            </w:r>
          </w:p>
        </w:tc>
        <w:tc>
          <w:tcPr>
            <w:tcW w:w="3044" w:type="dxa"/>
            <w:tcBorders>
              <w:top w:val="single" w:color="auto" w:sz="4" w:space="0"/>
              <w:left w:val="single" w:color="auto" w:sz="4" w:space="0"/>
              <w:bottom w:val="single" w:color="auto" w:sz="4" w:space="0"/>
              <w:right w:val="single" w:color="auto" w:sz="4" w:space="0"/>
            </w:tcBorders>
            <w:vAlign w:val="center"/>
          </w:tcPr>
          <w:p w14:paraId="38040643">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透视时</w:t>
            </w:r>
          </w:p>
        </w:tc>
      </w:tr>
      <w:tr w14:paraId="42F6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08" w:type="dxa"/>
            <w:vMerge w:val="continue"/>
            <w:tcBorders>
              <w:top w:val="nil"/>
              <w:left w:val="single" w:color="auto" w:sz="4" w:space="0"/>
              <w:bottom w:val="single" w:color="auto" w:sz="4" w:space="0"/>
              <w:right w:val="single" w:color="auto" w:sz="4" w:space="0"/>
            </w:tcBorders>
            <w:vAlign w:val="center"/>
          </w:tcPr>
          <w:p w14:paraId="5BDED308">
            <w:pPr>
              <w:spacing w:line="276" w:lineRule="auto"/>
              <w:jc w:val="center"/>
              <w:rPr>
                <w:rFonts w:ascii="Times New Roman" w:hAnsi="Times New Roman" w:cs="Times New Roman"/>
                <w:sz w:val="21"/>
                <w:szCs w:val="21"/>
                <w:lang w:bidi="zh-CN"/>
              </w:rPr>
            </w:pPr>
          </w:p>
        </w:tc>
        <w:tc>
          <w:tcPr>
            <w:tcW w:w="2835" w:type="dxa"/>
            <w:vMerge w:val="continue"/>
            <w:tcBorders>
              <w:top w:val="nil"/>
              <w:left w:val="single" w:color="auto" w:sz="4" w:space="0"/>
              <w:bottom w:val="single" w:color="auto" w:sz="4" w:space="0"/>
              <w:right w:val="single" w:color="auto" w:sz="4" w:space="0"/>
            </w:tcBorders>
            <w:vAlign w:val="center"/>
          </w:tcPr>
          <w:p w14:paraId="40C9882E">
            <w:pPr>
              <w:spacing w:line="276" w:lineRule="auto"/>
              <w:jc w:val="center"/>
              <w:rPr>
                <w:rFonts w:ascii="Times New Roman" w:hAnsi="Times New Roman" w:cs="Times New Roman"/>
                <w:sz w:val="21"/>
                <w:szCs w:val="21"/>
                <w:lang w:bidi="zh-CN"/>
              </w:rPr>
            </w:pPr>
          </w:p>
        </w:tc>
        <w:tc>
          <w:tcPr>
            <w:tcW w:w="1630" w:type="dxa"/>
            <w:tcBorders>
              <w:top w:val="single" w:color="auto" w:sz="4" w:space="0"/>
              <w:left w:val="single" w:color="auto" w:sz="4" w:space="0"/>
              <w:bottom w:val="single" w:color="auto" w:sz="4" w:space="0"/>
              <w:right w:val="single" w:color="auto" w:sz="4" w:space="0"/>
            </w:tcBorders>
            <w:vAlign w:val="center"/>
          </w:tcPr>
          <w:p w14:paraId="133E90F6">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150 kV</w:t>
            </w:r>
          </w:p>
        </w:tc>
        <w:tc>
          <w:tcPr>
            <w:tcW w:w="3044" w:type="dxa"/>
            <w:tcBorders>
              <w:top w:val="single" w:color="auto" w:sz="4" w:space="0"/>
              <w:left w:val="single" w:color="auto" w:sz="4" w:space="0"/>
              <w:bottom w:val="single" w:color="auto" w:sz="4" w:space="0"/>
              <w:right w:val="single" w:color="auto" w:sz="4" w:space="0"/>
            </w:tcBorders>
            <w:vAlign w:val="center"/>
          </w:tcPr>
          <w:p w14:paraId="4CE3A9D7">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1</w:t>
            </w:r>
            <w:r>
              <w:rPr>
                <w:rFonts w:hint="eastAsia" w:ascii="Times New Roman" w:hAnsi="Times New Roman" w:cs="Times New Roman"/>
                <w:sz w:val="21"/>
                <w:szCs w:val="21"/>
                <w:lang w:bidi="zh-CN"/>
              </w:rPr>
              <w:t>25</w:t>
            </w:r>
            <w:r>
              <w:rPr>
                <w:rFonts w:ascii="Times New Roman" w:hAnsi="Times New Roman" w:cs="Times New Roman"/>
                <w:sz w:val="21"/>
                <w:szCs w:val="21"/>
                <w:lang w:bidi="zh-CN"/>
              </w:rPr>
              <w:t xml:space="preserve"> kV</w:t>
            </w:r>
          </w:p>
        </w:tc>
      </w:tr>
      <w:tr w14:paraId="6CCD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F227FAE">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2</w:t>
            </w:r>
          </w:p>
        </w:tc>
        <w:tc>
          <w:tcPr>
            <w:tcW w:w="2835" w:type="dxa"/>
            <w:tcBorders>
              <w:top w:val="single" w:color="auto" w:sz="4" w:space="0"/>
              <w:left w:val="single" w:color="auto" w:sz="4" w:space="0"/>
              <w:bottom w:val="single" w:color="auto" w:sz="4" w:space="0"/>
              <w:right w:val="single" w:color="auto" w:sz="4" w:space="0"/>
            </w:tcBorders>
            <w:vAlign w:val="center"/>
          </w:tcPr>
          <w:p w14:paraId="246A2A02">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焦点标称值</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7F13AF74">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大焦点：</w:t>
            </w:r>
            <w:r>
              <w:rPr>
                <w:rFonts w:ascii="Times New Roman" w:hAnsi="Times New Roman" w:cs="Times New Roman"/>
                <w:sz w:val="21"/>
                <w:szCs w:val="21"/>
                <w:lang w:bidi="zh-CN"/>
              </w:rPr>
              <w:t xml:space="preserve"> 1.2</w:t>
            </w:r>
            <w:r>
              <w:rPr>
                <w:rFonts w:hint="eastAsia" w:ascii="Times New Roman" w:hAnsi="Times New Roman" w:cs="Times New Roman"/>
                <w:sz w:val="21"/>
                <w:szCs w:val="21"/>
                <w:lang w:bidi="zh-CN"/>
              </w:rPr>
              <w:t xml:space="preserve">         小焦点：</w:t>
            </w:r>
            <w:r>
              <w:rPr>
                <w:rFonts w:ascii="Times New Roman" w:hAnsi="Times New Roman" w:cs="Times New Roman"/>
                <w:sz w:val="21"/>
                <w:szCs w:val="21"/>
                <w:lang w:bidi="zh-CN"/>
              </w:rPr>
              <w:t xml:space="preserve"> 0.6</w:t>
            </w:r>
          </w:p>
        </w:tc>
      </w:tr>
      <w:tr w14:paraId="24AF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410B3D56">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3</w:t>
            </w:r>
          </w:p>
        </w:tc>
        <w:tc>
          <w:tcPr>
            <w:tcW w:w="2835" w:type="dxa"/>
            <w:tcBorders>
              <w:top w:val="single" w:color="auto" w:sz="4" w:space="0"/>
              <w:left w:val="single" w:color="auto" w:sz="4" w:space="0"/>
              <w:bottom w:val="single" w:color="auto" w:sz="4" w:space="0"/>
              <w:right w:val="single" w:color="auto" w:sz="4" w:space="0"/>
            </w:tcBorders>
            <w:vAlign w:val="center"/>
          </w:tcPr>
          <w:p w14:paraId="70D3EA11">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阳极标</w:t>
            </w:r>
            <w:r>
              <w:rPr>
                <w:rFonts w:hint="eastAsia" w:ascii="Times New Roman" w:hAnsi="Times New Roman" w:cs="Times New Roman"/>
                <w:sz w:val="21"/>
                <w:szCs w:val="21"/>
                <w:lang w:val="en-US" w:bidi="zh-CN"/>
              </w:rPr>
              <w:t>准</w:t>
            </w:r>
            <w:r>
              <w:rPr>
                <w:rFonts w:hint="eastAsia" w:ascii="Times New Roman" w:hAnsi="Times New Roman" w:cs="Times New Roman"/>
                <w:sz w:val="21"/>
                <w:szCs w:val="21"/>
                <w:lang w:bidi="zh-CN"/>
              </w:rPr>
              <w:t>输入功率（50HZ）</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1E707FFC">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大焦点:</w:t>
            </w:r>
            <w:r>
              <w:rPr>
                <w:rFonts w:ascii="Times New Roman" w:hAnsi="Times New Roman" w:cs="Times New Roman"/>
                <w:sz w:val="21"/>
                <w:szCs w:val="21"/>
                <w:lang w:bidi="zh-CN"/>
              </w:rPr>
              <w:t xml:space="preserve"> 53 kW   </w:t>
            </w:r>
            <w:r>
              <w:rPr>
                <w:rFonts w:hint="eastAsia" w:ascii="Times New Roman" w:hAnsi="Times New Roman" w:cs="Times New Roman"/>
                <w:sz w:val="21"/>
                <w:szCs w:val="21"/>
                <w:lang w:bidi="zh-CN"/>
              </w:rPr>
              <w:t xml:space="preserve">    小焦点:</w:t>
            </w:r>
            <w:r>
              <w:rPr>
                <w:rFonts w:ascii="Times New Roman" w:hAnsi="Times New Roman" w:cs="Times New Roman"/>
                <w:sz w:val="21"/>
                <w:szCs w:val="21"/>
                <w:lang w:bidi="zh-CN"/>
              </w:rPr>
              <w:t xml:space="preserve"> 21 kW</w:t>
            </w:r>
          </w:p>
        </w:tc>
      </w:tr>
      <w:tr w14:paraId="7FC0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23E0306">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4</w:t>
            </w:r>
          </w:p>
        </w:tc>
        <w:tc>
          <w:tcPr>
            <w:tcW w:w="2835" w:type="dxa"/>
            <w:tcBorders>
              <w:top w:val="single" w:color="auto" w:sz="4" w:space="0"/>
              <w:left w:val="single" w:color="auto" w:sz="4" w:space="0"/>
              <w:bottom w:val="single" w:color="auto" w:sz="4" w:space="0"/>
              <w:right w:val="single" w:color="auto" w:sz="4" w:space="0"/>
            </w:tcBorders>
            <w:vAlign w:val="center"/>
          </w:tcPr>
          <w:p w14:paraId="0017ED04">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阳极转速</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06425417">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最小</w:t>
            </w:r>
            <w:r>
              <w:rPr>
                <w:rFonts w:ascii="Times New Roman" w:hAnsi="Times New Roman" w:cs="Times New Roman"/>
                <w:sz w:val="21"/>
                <w:szCs w:val="21"/>
                <w:lang w:bidi="zh-CN"/>
              </w:rPr>
              <w:t xml:space="preserve"> 2700</w:t>
            </w:r>
            <w:r>
              <w:rPr>
                <w:rFonts w:hint="eastAsia" w:ascii="Times New Roman" w:hAnsi="Times New Roman" w:cs="Times New Roman"/>
                <w:sz w:val="21"/>
                <w:szCs w:val="21"/>
                <w:lang w:bidi="zh-CN"/>
              </w:rPr>
              <w:t>/</w:t>
            </w:r>
            <w:r>
              <w:rPr>
                <w:rFonts w:ascii="Times New Roman" w:hAnsi="Times New Roman" w:cs="Times New Roman"/>
                <w:sz w:val="21"/>
                <w:szCs w:val="21"/>
                <w:lang w:bidi="zh-CN"/>
              </w:rPr>
              <w:t xml:space="preserve"> min</w:t>
            </w:r>
          </w:p>
        </w:tc>
      </w:tr>
      <w:tr w14:paraId="4597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A2F354C">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5</w:t>
            </w:r>
          </w:p>
        </w:tc>
        <w:tc>
          <w:tcPr>
            <w:tcW w:w="2835" w:type="dxa"/>
            <w:tcBorders>
              <w:top w:val="single" w:color="auto" w:sz="4" w:space="0"/>
              <w:left w:val="single" w:color="auto" w:sz="4" w:space="0"/>
              <w:bottom w:val="single" w:color="auto" w:sz="4" w:space="0"/>
              <w:right w:val="single" w:color="auto" w:sz="4" w:space="0"/>
            </w:tcBorders>
            <w:vAlign w:val="center"/>
          </w:tcPr>
          <w:p w14:paraId="2EFABDCD">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正常使用时的温度范围</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114842B2">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16 ～ 75 ℃</w:t>
            </w:r>
          </w:p>
        </w:tc>
      </w:tr>
      <w:tr w14:paraId="4C41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3D97C7A">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6</w:t>
            </w:r>
          </w:p>
        </w:tc>
        <w:tc>
          <w:tcPr>
            <w:tcW w:w="2835" w:type="dxa"/>
            <w:tcBorders>
              <w:top w:val="single" w:color="auto" w:sz="4" w:space="0"/>
              <w:left w:val="single" w:color="auto" w:sz="4" w:space="0"/>
              <w:bottom w:val="single" w:color="auto" w:sz="4" w:space="0"/>
              <w:right w:val="single" w:color="auto" w:sz="4" w:space="0"/>
            </w:tcBorders>
            <w:vAlign w:val="center"/>
          </w:tcPr>
          <w:p w14:paraId="17FDDE4D">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靶角</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21974DEF">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12 度</w:t>
            </w:r>
          </w:p>
        </w:tc>
      </w:tr>
      <w:tr w14:paraId="1470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BB153DE">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7</w:t>
            </w:r>
          </w:p>
        </w:tc>
        <w:tc>
          <w:tcPr>
            <w:tcW w:w="2835" w:type="dxa"/>
            <w:tcBorders>
              <w:top w:val="single" w:color="auto" w:sz="4" w:space="0"/>
              <w:left w:val="single" w:color="auto" w:sz="4" w:space="0"/>
              <w:bottom w:val="single" w:color="auto" w:sz="4" w:space="0"/>
              <w:right w:val="single" w:color="auto" w:sz="4" w:space="0"/>
            </w:tcBorders>
            <w:vAlign w:val="center"/>
          </w:tcPr>
          <w:p w14:paraId="2F86D0C1">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靶角材质</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295AF706">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铼-钨表面钼靶</w:t>
            </w:r>
          </w:p>
        </w:tc>
      </w:tr>
      <w:tr w14:paraId="3B5A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5ABE50B2">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8</w:t>
            </w:r>
          </w:p>
        </w:tc>
        <w:tc>
          <w:tcPr>
            <w:tcW w:w="2835" w:type="dxa"/>
            <w:tcBorders>
              <w:top w:val="single" w:color="auto" w:sz="4" w:space="0"/>
              <w:left w:val="single" w:color="auto" w:sz="4" w:space="0"/>
              <w:bottom w:val="single" w:color="auto" w:sz="4" w:space="0"/>
              <w:right w:val="single" w:color="auto" w:sz="4" w:space="0"/>
            </w:tcBorders>
            <w:vAlign w:val="center"/>
          </w:tcPr>
          <w:p w14:paraId="354557B3">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重量</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32CAFA2A">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val="en-US" w:bidi="zh-CN"/>
              </w:rPr>
              <w:t>小于等于</w:t>
            </w:r>
            <w:r>
              <w:rPr>
                <w:rFonts w:ascii="Times New Roman" w:hAnsi="Times New Roman" w:cs="Times New Roman"/>
                <w:sz w:val="21"/>
                <w:szCs w:val="21"/>
                <w:lang w:bidi="zh-CN"/>
              </w:rPr>
              <w:t>24 kg</w:t>
            </w:r>
          </w:p>
        </w:tc>
      </w:tr>
      <w:tr w14:paraId="6967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1FEDF475">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9</w:t>
            </w:r>
          </w:p>
        </w:tc>
        <w:tc>
          <w:tcPr>
            <w:tcW w:w="2835" w:type="dxa"/>
            <w:tcBorders>
              <w:top w:val="single" w:color="auto" w:sz="4" w:space="0"/>
              <w:left w:val="single" w:color="auto" w:sz="4" w:space="0"/>
              <w:bottom w:val="single" w:color="auto" w:sz="4" w:space="0"/>
              <w:right w:val="single" w:color="auto" w:sz="4" w:space="0"/>
            </w:tcBorders>
            <w:vAlign w:val="center"/>
          </w:tcPr>
          <w:p w14:paraId="44D009CD">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冷却方法</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00E92074">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自然冷却或强制风冷</w:t>
            </w:r>
          </w:p>
        </w:tc>
      </w:tr>
      <w:tr w14:paraId="06EE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8CD90E4">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10</w:t>
            </w:r>
          </w:p>
        </w:tc>
        <w:tc>
          <w:tcPr>
            <w:tcW w:w="2835" w:type="dxa"/>
            <w:tcBorders>
              <w:top w:val="single" w:color="auto" w:sz="4" w:space="0"/>
              <w:left w:val="single" w:color="auto" w:sz="4" w:space="0"/>
              <w:bottom w:val="single" w:color="auto" w:sz="4" w:space="0"/>
              <w:right w:val="single" w:color="auto" w:sz="4" w:space="0"/>
            </w:tcBorders>
            <w:vAlign w:val="center"/>
          </w:tcPr>
          <w:p w14:paraId="0E4154BA">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最小管电压</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1DF95B2F">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40 kV</w:t>
            </w:r>
          </w:p>
        </w:tc>
      </w:tr>
      <w:tr w14:paraId="1AB5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78F248D">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11</w:t>
            </w:r>
          </w:p>
        </w:tc>
        <w:tc>
          <w:tcPr>
            <w:tcW w:w="2835" w:type="dxa"/>
            <w:tcBorders>
              <w:top w:val="single" w:color="auto" w:sz="4" w:space="0"/>
              <w:left w:val="single" w:color="auto" w:sz="4" w:space="0"/>
              <w:bottom w:val="single" w:color="auto" w:sz="4" w:space="0"/>
              <w:right w:val="single" w:color="auto" w:sz="4" w:space="0"/>
            </w:tcBorders>
            <w:vAlign w:val="center"/>
          </w:tcPr>
          <w:p w14:paraId="02B35815">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最大灯丝电流</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2427B8C5">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大焦点:</w:t>
            </w:r>
            <w:r>
              <w:rPr>
                <w:rFonts w:ascii="Times New Roman" w:hAnsi="Times New Roman" w:cs="Times New Roman"/>
                <w:sz w:val="21"/>
                <w:szCs w:val="21"/>
                <w:lang w:bidi="zh-CN"/>
              </w:rPr>
              <w:t xml:space="preserve"> 5.8 A</w:t>
            </w:r>
            <w:r>
              <w:rPr>
                <w:rFonts w:hint="eastAsia" w:ascii="Times New Roman" w:hAnsi="Times New Roman" w:cs="Times New Roman"/>
                <w:sz w:val="21"/>
                <w:szCs w:val="21"/>
                <w:lang w:bidi="zh-CN"/>
              </w:rPr>
              <w:t xml:space="preserve">       小焦点:</w:t>
            </w:r>
            <w:r>
              <w:rPr>
                <w:rFonts w:ascii="Times New Roman" w:hAnsi="Times New Roman" w:cs="Times New Roman"/>
                <w:sz w:val="21"/>
                <w:szCs w:val="21"/>
                <w:lang w:bidi="zh-CN"/>
              </w:rPr>
              <w:t>5.1 A</w:t>
            </w:r>
          </w:p>
        </w:tc>
      </w:tr>
      <w:tr w14:paraId="48DA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664CC031">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12</w:t>
            </w:r>
          </w:p>
        </w:tc>
        <w:tc>
          <w:tcPr>
            <w:tcW w:w="2835" w:type="dxa"/>
            <w:tcBorders>
              <w:top w:val="single" w:color="auto" w:sz="4" w:space="0"/>
              <w:left w:val="single" w:color="auto" w:sz="4" w:space="0"/>
              <w:bottom w:val="single" w:color="auto" w:sz="4" w:space="0"/>
              <w:right w:val="single" w:color="auto" w:sz="4" w:space="0"/>
            </w:tcBorders>
            <w:vAlign w:val="center"/>
          </w:tcPr>
          <w:p w14:paraId="357A880E">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最大管电流</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156CA008">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大焦点:</w:t>
            </w:r>
            <w:r>
              <w:rPr>
                <w:rFonts w:ascii="Times New Roman" w:hAnsi="Times New Roman" w:cs="Times New Roman"/>
                <w:sz w:val="21"/>
                <w:szCs w:val="21"/>
                <w:lang w:bidi="zh-CN"/>
              </w:rPr>
              <w:t xml:space="preserve"> 1000mA</w:t>
            </w:r>
            <w:r>
              <w:rPr>
                <w:rFonts w:hint="eastAsia" w:ascii="Times New Roman" w:hAnsi="Times New Roman" w:cs="Times New Roman"/>
                <w:sz w:val="21"/>
                <w:szCs w:val="21"/>
                <w:lang w:bidi="zh-CN"/>
              </w:rPr>
              <w:t xml:space="preserve">     小焦点: </w:t>
            </w:r>
            <w:r>
              <w:rPr>
                <w:rFonts w:ascii="Times New Roman" w:hAnsi="Times New Roman" w:cs="Times New Roman"/>
                <w:sz w:val="21"/>
                <w:szCs w:val="21"/>
                <w:lang w:bidi="zh-CN"/>
              </w:rPr>
              <w:t xml:space="preserve"> 500 mA</w:t>
            </w:r>
          </w:p>
        </w:tc>
      </w:tr>
      <w:tr w14:paraId="1249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18A355D3">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13</w:t>
            </w:r>
          </w:p>
        </w:tc>
        <w:tc>
          <w:tcPr>
            <w:tcW w:w="2835" w:type="dxa"/>
            <w:tcBorders>
              <w:top w:val="single" w:color="auto" w:sz="4" w:space="0"/>
              <w:left w:val="single" w:color="auto" w:sz="4" w:space="0"/>
              <w:bottom w:val="single" w:color="auto" w:sz="4" w:space="0"/>
              <w:right w:val="single" w:color="auto" w:sz="4" w:space="0"/>
            </w:tcBorders>
            <w:vAlign w:val="center"/>
          </w:tcPr>
          <w:p w14:paraId="5C3A3EB7">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阳极热容量</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645386BE">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420 kJ (600 kHU)</w:t>
            </w:r>
          </w:p>
        </w:tc>
      </w:tr>
      <w:tr w14:paraId="2A0C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14:paraId="15F71B45">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14</w:t>
            </w:r>
          </w:p>
        </w:tc>
        <w:tc>
          <w:tcPr>
            <w:tcW w:w="2835" w:type="dxa"/>
            <w:tcBorders>
              <w:top w:val="single" w:color="auto" w:sz="4" w:space="0"/>
              <w:left w:val="single" w:color="auto" w:sz="4" w:space="0"/>
              <w:bottom w:val="single" w:color="auto" w:sz="4" w:space="0"/>
              <w:right w:val="single" w:color="auto" w:sz="4" w:space="0"/>
            </w:tcBorders>
            <w:vAlign w:val="center"/>
          </w:tcPr>
          <w:p w14:paraId="31076EF8">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最大连续热耗散</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637D916D">
            <w:pPr>
              <w:spacing w:line="276" w:lineRule="auto"/>
              <w:jc w:val="center"/>
              <w:rPr>
                <w:rFonts w:ascii="Times New Roman" w:hAnsi="Times New Roman" w:cs="Times New Roman"/>
                <w:sz w:val="21"/>
                <w:szCs w:val="21"/>
                <w:lang w:bidi="zh-CN"/>
              </w:rPr>
            </w:pPr>
            <w:r>
              <w:rPr>
                <w:rFonts w:ascii="Times New Roman" w:hAnsi="Times New Roman" w:cs="Times New Roman"/>
                <w:sz w:val="21"/>
                <w:szCs w:val="21"/>
                <w:lang w:bidi="zh-CN"/>
              </w:rPr>
              <w:t>278 W (23 kHU/min)</w:t>
            </w:r>
          </w:p>
        </w:tc>
      </w:tr>
      <w:tr w14:paraId="112C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5091839">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1</w:t>
            </w:r>
            <w:r>
              <w:rPr>
                <w:rFonts w:hint="eastAsia" w:ascii="Times New Roman" w:hAnsi="Times New Roman" w:cs="Times New Roman"/>
                <w:sz w:val="21"/>
                <w:szCs w:val="21"/>
                <w:lang w:val="en-US" w:bidi="zh-CN"/>
              </w:rPr>
              <w:t>5</w:t>
            </w:r>
          </w:p>
        </w:tc>
        <w:tc>
          <w:tcPr>
            <w:tcW w:w="2835" w:type="dxa"/>
            <w:tcBorders>
              <w:top w:val="single" w:color="auto" w:sz="4" w:space="0"/>
              <w:left w:val="single" w:color="auto" w:sz="4" w:space="0"/>
              <w:bottom w:val="single" w:color="auto" w:sz="4" w:space="0"/>
              <w:right w:val="single" w:color="auto" w:sz="4" w:space="0"/>
            </w:tcBorders>
            <w:vAlign w:val="center"/>
          </w:tcPr>
          <w:p w14:paraId="1460F0F1">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bidi="zh-CN"/>
              </w:rPr>
              <w:t>质保</w:t>
            </w:r>
          </w:p>
        </w:tc>
        <w:tc>
          <w:tcPr>
            <w:tcW w:w="4674" w:type="dxa"/>
            <w:gridSpan w:val="2"/>
            <w:tcBorders>
              <w:top w:val="single" w:color="auto" w:sz="4" w:space="0"/>
              <w:left w:val="single" w:color="auto" w:sz="4" w:space="0"/>
              <w:bottom w:val="single" w:color="auto" w:sz="4" w:space="0"/>
              <w:right w:val="single" w:color="auto" w:sz="4" w:space="0"/>
            </w:tcBorders>
            <w:vAlign w:val="center"/>
          </w:tcPr>
          <w:p w14:paraId="03151689">
            <w:pPr>
              <w:spacing w:line="276" w:lineRule="auto"/>
              <w:jc w:val="center"/>
              <w:rPr>
                <w:rFonts w:ascii="Times New Roman" w:hAnsi="Times New Roman" w:cs="Times New Roman"/>
                <w:sz w:val="21"/>
                <w:szCs w:val="21"/>
                <w:lang w:bidi="zh-CN"/>
              </w:rPr>
            </w:pPr>
            <w:r>
              <w:rPr>
                <w:rFonts w:hint="eastAsia" w:ascii="Times New Roman" w:hAnsi="Times New Roman" w:cs="Times New Roman"/>
                <w:sz w:val="21"/>
                <w:szCs w:val="21"/>
                <w:lang w:val="en-US" w:bidi="zh-CN"/>
              </w:rPr>
              <w:t>一</w:t>
            </w:r>
            <w:r>
              <w:rPr>
                <w:rFonts w:hint="eastAsia" w:ascii="Times New Roman" w:hAnsi="Times New Roman" w:cs="Times New Roman"/>
                <w:sz w:val="21"/>
                <w:szCs w:val="21"/>
                <w:lang w:bidi="zh-CN"/>
              </w:rPr>
              <w:t>年或2</w:t>
            </w:r>
            <w:r>
              <w:rPr>
                <w:rFonts w:ascii="Times New Roman" w:hAnsi="Times New Roman" w:cs="Times New Roman"/>
                <w:sz w:val="21"/>
                <w:szCs w:val="21"/>
                <w:lang w:bidi="zh-CN"/>
              </w:rPr>
              <w:t>0万秒次先到为准。</w:t>
            </w:r>
          </w:p>
        </w:tc>
      </w:tr>
    </w:tbl>
    <w:p w14:paraId="37557B0C">
      <w:pPr>
        <w:rPr>
          <w:lang w:bidi="zh-CN"/>
        </w:rPr>
      </w:pPr>
    </w:p>
    <w:p w14:paraId="74FF297B">
      <w:pPr>
        <w:rPr>
          <w:lang w:bidi="zh-CN"/>
        </w:rPr>
      </w:pPr>
      <w:r>
        <w:rPr>
          <w:rFonts w:hint="eastAsia"/>
          <w:lang w:bidi="zh-CN"/>
        </w:rPr>
        <w:t>供应商资质要求：</w:t>
      </w:r>
    </w:p>
    <w:p w14:paraId="5F811A9E">
      <w:pPr>
        <w:rPr>
          <w:lang w:bidi="zh-CN"/>
        </w:rPr>
      </w:pPr>
      <w:r>
        <w:rPr>
          <w:lang w:bidi="zh-CN"/>
        </w:rPr>
        <w:t>1、具有独立承担民事责任的能力；</w:t>
      </w:r>
    </w:p>
    <w:p w14:paraId="2832D3EF">
      <w:pPr>
        <w:rPr>
          <w:lang w:bidi="zh-CN"/>
        </w:rPr>
      </w:pPr>
      <w:r>
        <w:rPr>
          <w:lang w:bidi="zh-CN"/>
        </w:rPr>
        <w:t>2、具有履行合同所必需的专业技术能力</w:t>
      </w:r>
      <w:r>
        <w:rPr>
          <w:rFonts w:hint="eastAsia"/>
          <w:lang w:bidi="zh-CN"/>
        </w:rPr>
        <w:t>（在新疆至少应配备两名常驻工程师，需提供工程师相关信息（相关电子、医学工程等专业毕业证书，投标公司缴纳</w:t>
      </w:r>
      <w:r>
        <w:rPr>
          <w:rFonts w:hint="eastAsia"/>
          <w:lang w:val="en-US" w:bidi="zh-CN"/>
        </w:rPr>
        <w:t>壹年以上</w:t>
      </w:r>
      <w:r>
        <w:rPr>
          <w:rFonts w:hint="eastAsia"/>
          <w:lang w:bidi="zh-CN"/>
        </w:rPr>
        <w:t>社保、身份证、电话、</w:t>
      </w:r>
      <w:r>
        <w:rPr>
          <w:rFonts w:hint="eastAsia"/>
          <w:lang w:val="en-US" w:bidi="zh-CN"/>
        </w:rPr>
        <w:t>大型影像设备生产厂家提供的原厂工程师培训证书，公司</w:t>
      </w:r>
      <w:r>
        <w:rPr>
          <w:rFonts w:hint="eastAsia"/>
          <w:lang w:bidi="zh-CN"/>
        </w:rPr>
        <w:t>法人</w:t>
      </w:r>
      <w:r>
        <w:rPr>
          <w:rFonts w:hint="eastAsia"/>
          <w:lang w:val="en-US" w:bidi="zh-CN"/>
        </w:rPr>
        <w:t>不用提交社保证明</w:t>
      </w:r>
      <w:r>
        <w:rPr>
          <w:rFonts w:hint="eastAsia"/>
          <w:lang w:bidi="zh-CN"/>
        </w:rPr>
        <w:t>）</w:t>
      </w:r>
      <w:r>
        <w:rPr>
          <w:lang w:bidi="zh-CN"/>
        </w:rPr>
        <w:t>；</w:t>
      </w:r>
    </w:p>
    <w:p w14:paraId="223A3BAE">
      <w:pPr>
        <w:rPr>
          <w:lang w:bidi="zh-CN"/>
        </w:rPr>
      </w:pPr>
      <w:r>
        <w:rPr>
          <w:rFonts w:hint="eastAsia"/>
          <w:lang w:bidi="zh-CN"/>
        </w:rPr>
        <w:t>3</w:t>
      </w:r>
      <w:r>
        <w:rPr>
          <w:lang w:bidi="zh-CN"/>
        </w:rPr>
        <w:t>、提供</w:t>
      </w:r>
      <w:r>
        <w:rPr>
          <w:rFonts w:hint="eastAsia"/>
          <w:lang w:val="en-US" w:bidi="zh-CN"/>
        </w:rPr>
        <w:t>共公司</w:t>
      </w:r>
      <w:r>
        <w:rPr>
          <w:lang w:bidi="zh-CN"/>
        </w:rPr>
        <w:t>近三个月完税证明和社保缴纳证明；</w:t>
      </w:r>
    </w:p>
    <w:p w14:paraId="122D236A">
      <w:pPr>
        <w:rPr>
          <w:lang w:bidi="zh-CN"/>
        </w:rPr>
      </w:pPr>
      <w:r>
        <w:rPr>
          <w:rFonts w:hint="eastAsia"/>
          <w:lang w:bidi="zh-CN"/>
        </w:rPr>
        <w:t>4</w:t>
      </w:r>
      <w:r>
        <w:rPr>
          <w:lang w:bidi="zh-CN"/>
        </w:rPr>
        <w:t>、参加本次采购活动前三年内，在经营活动中没有重大违法记录；</w:t>
      </w:r>
    </w:p>
    <w:p w14:paraId="1C58BF2E">
      <w:pPr>
        <w:rPr>
          <w:rFonts w:hint="eastAsia"/>
          <w:lang w:bidi="zh-CN"/>
        </w:rPr>
      </w:pPr>
      <w:r>
        <w:rPr>
          <w:rFonts w:hint="eastAsia"/>
          <w:lang w:bidi="zh-CN"/>
        </w:rPr>
        <w:t>5</w:t>
      </w:r>
      <w:r>
        <w:rPr>
          <w:lang w:bidi="zh-CN"/>
        </w:rPr>
        <w:t>、具有有效的营业执照、《医疗器械经营许可证》</w:t>
      </w:r>
      <w:r>
        <w:rPr>
          <w:rFonts w:hint="eastAsia"/>
          <w:lang w:bidi="zh-CN"/>
        </w:rPr>
        <w:t>、</w:t>
      </w:r>
      <w:r>
        <w:rPr>
          <w:lang w:bidi="zh-CN"/>
        </w:rPr>
        <w:t>《第二类医疗器械经营备案凭证》；</w:t>
      </w:r>
    </w:p>
    <w:p w14:paraId="4FABD5FE">
      <w:pPr>
        <w:rPr>
          <w:lang w:bidi="zh-CN"/>
        </w:rPr>
      </w:pPr>
      <w:r>
        <w:rPr>
          <w:rFonts w:hint="eastAsia"/>
          <w:lang w:bidi="zh-CN"/>
        </w:rPr>
        <w:t>6</w:t>
      </w:r>
      <w:r>
        <w:rPr>
          <w:lang w:bidi="zh-CN"/>
        </w:rPr>
        <w:t>、具有良好的商业信誉和健全的财务会计制度及审计报告（需提供会计师事务所出具的2023年度财务审计报告或财务报表，成立不足一年的提供成立至今的财务报表）；</w:t>
      </w:r>
    </w:p>
    <w:p w14:paraId="21B643DC">
      <w:pPr>
        <w:rPr>
          <w:lang w:bidi="zh-CN"/>
        </w:rPr>
      </w:pPr>
      <w:r>
        <w:rPr>
          <w:rFonts w:hint="eastAsia"/>
          <w:lang w:bidi="zh-CN"/>
        </w:rPr>
        <w:t>7</w:t>
      </w:r>
      <w:r>
        <w:rPr>
          <w:lang w:bidi="zh-CN"/>
        </w:rPr>
        <w:t>、提供法定代表人身份证明及身份证原件，或授权委托书及被委托人身份证原件</w:t>
      </w:r>
    </w:p>
    <w:p w14:paraId="214AF81D">
      <w:pPr>
        <w:rPr>
          <w:lang w:bidi="zh-CN"/>
        </w:rPr>
      </w:pPr>
      <w:r>
        <w:rPr>
          <w:rFonts w:hint="eastAsia"/>
          <w:lang w:bidi="zh-CN"/>
        </w:rPr>
        <w:t>8</w:t>
      </w:r>
      <w:r>
        <w:rPr>
          <w:lang w:bidi="zh-CN"/>
        </w:rPr>
        <w:t>、</w:t>
      </w:r>
      <w:r>
        <w:rPr>
          <w:rFonts w:hint="eastAsia"/>
          <w:lang w:bidi="zh-CN"/>
        </w:rPr>
        <w:t>为保证响应及时性，在</w:t>
      </w:r>
      <w:r>
        <w:rPr>
          <w:rFonts w:hint="eastAsia"/>
          <w:lang w:val="en-US" w:bidi="zh-CN"/>
        </w:rPr>
        <w:t>新疆</w:t>
      </w:r>
      <w:r>
        <w:rPr>
          <w:rFonts w:hint="eastAsia"/>
          <w:lang w:bidi="zh-CN"/>
        </w:rPr>
        <w:t>设有常驻服务机构（需提供相关证明如房产证、租房合同等）。</w:t>
      </w:r>
    </w:p>
    <w:p w14:paraId="456B8014">
      <w:pPr>
        <w:rPr>
          <w:lang w:bidi="zh-CN"/>
        </w:rPr>
      </w:pPr>
      <w:r>
        <w:rPr>
          <w:rFonts w:hint="eastAsia"/>
          <w:lang w:bidi="zh-CN"/>
        </w:rPr>
        <w:t>9</w:t>
      </w:r>
      <w:r>
        <w:rPr>
          <w:lang w:bidi="zh-CN"/>
        </w:rPr>
        <w:t>、未被“信用中国”（www.creditchina.gov.cn）、中国政府采购网（www.ccgp.gov.cn）列入失信被执行人、重大税收违法案件当事人名单、政府采购严重违法失信行为记录名单的﹙供应商网上自行打印后加盖公章﹚；</w:t>
      </w:r>
    </w:p>
    <w:p w14:paraId="178D076C">
      <w:pPr>
        <w:rPr>
          <w:rFonts w:hint="eastAsia"/>
          <w:lang w:bidi="zh-CN"/>
        </w:rPr>
      </w:pPr>
      <w:r>
        <w:rPr>
          <w:rFonts w:hint="eastAsia"/>
          <w:lang w:bidi="zh-CN"/>
        </w:rPr>
        <w:t>10</w:t>
      </w:r>
      <w:r>
        <w:rPr>
          <w:lang w:bidi="zh-CN"/>
        </w:rPr>
        <w:t>、</w:t>
      </w:r>
      <w:r>
        <w:rPr>
          <w:rFonts w:hint="eastAsia"/>
          <w:lang w:bidi="zh-CN"/>
        </w:rPr>
        <w:t>为防止恶意报价或虚假应标故意阻扰此次询价进度和项目开展，影响医院诊疗工作，对供应商存在不按项目产品要求报价、提供虚假资质材料、不能满足商务要求，中标后无故放弃、不按合同履行等违约行为的我院将在政采云及信用中国平台列为失信企业。</w:t>
      </w:r>
    </w:p>
    <w:p w14:paraId="5984A490">
      <w:pPr>
        <w:rPr>
          <w:lang w:bidi="zh-CN"/>
        </w:rPr>
      </w:pPr>
    </w:p>
    <w:p w14:paraId="4DB27B7D">
      <w:pPr>
        <w:rPr>
          <w:lang w:bidi="zh-CN"/>
        </w:rPr>
      </w:pPr>
      <w:r>
        <w:rPr>
          <w:rFonts w:hint="eastAsia"/>
          <w:lang w:bidi="zh-CN"/>
        </w:rPr>
        <w:t>商务条款：</w:t>
      </w:r>
    </w:p>
    <w:p w14:paraId="1E51DB7B">
      <w:pPr>
        <w:rPr>
          <w:lang w:bidi="zh-CN"/>
        </w:rPr>
      </w:pPr>
      <w:r>
        <w:rPr>
          <w:rFonts w:hint="eastAsia"/>
          <w:lang w:bidi="zh-CN"/>
        </w:rPr>
        <w:t>1、采购内容</w:t>
      </w:r>
      <w:r>
        <w:rPr>
          <w:lang w:bidi="zh-CN"/>
        </w:rPr>
        <w:t>:</w:t>
      </w:r>
      <w:r>
        <w:rPr>
          <w:rFonts w:hint="eastAsia"/>
          <w:lang w:bidi="zh-CN"/>
        </w:rPr>
        <w:t xml:space="preserve"> 更换西门子CT/普爱胃肠机</w:t>
      </w:r>
      <w:r>
        <w:rPr>
          <w:lang w:bidi="zh-CN"/>
        </w:rPr>
        <w:t>X射线管组件</w:t>
      </w:r>
      <w:r>
        <w:rPr>
          <w:rFonts w:hint="eastAsia"/>
          <w:lang w:bidi="zh-CN"/>
        </w:rPr>
        <w:t>，</w:t>
      </w:r>
      <w:r>
        <w:rPr>
          <w:lang w:bidi="zh-CN"/>
        </w:rPr>
        <w:t>免费安装培训调试。</w:t>
      </w:r>
    </w:p>
    <w:p w14:paraId="08B0D9A4">
      <w:pPr>
        <w:rPr>
          <w:lang w:bidi="zh-CN"/>
        </w:rPr>
      </w:pPr>
      <w:r>
        <w:rPr>
          <w:lang w:bidi="zh-CN"/>
        </w:rPr>
        <w:t>2、提供新球管正规来源证明，提供球管注册证，球管合格证。</w:t>
      </w:r>
    </w:p>
    <w:p w14:paraId="6A935531">
      <w:pPr>
        <w:rPr>
          <w:lang w:bidi="zh-CN"/>
        </w:rPr>
      </w:pPr>
      <w:r>
        <w:rPr>
          <w:lang w:bidi="zh-CN"/>
        </w:rPr>
        <w:t>3、提供单位资质，第二类医疗器械经营备案证</w:t>
      </w:r>
      <w:r>
        <w:rPr>
          <w:rFonts w:hint="eastAsia"/>
          <w:lang w:bidi="zh-CN"/>
        </w:rPr>
        <w:t>或医疗器械经营许可证</w:t>
      </w:r>
      <w:r>
        <w:rPr>
          <w:lang w:bidi="zh-CN"/>
        </w:rPr>
        <w:t>。</w:t>
      </w:r>
    </w:p>
    <w:p w14:paraId="4DC15381">
      <w:pPr>
        <w:rPr>
          <w:lang w:bidi="zh-CN"/>
        </w:rPr>
      </w:pPr>
      <w:r>
        <w:rPr>
          <w:lang w:bidi="zh-CN"/>
        </w:rPr>
        <w:t>4、</w:t>
      </w:r>
      <w:r>
        <w:rPr>
          <w:rFonts w:hint="eastAsia"/>
          <w:lang w:bidi="zh-CN"/>
        </w:rPr>
        <w:t>质保期内球管出现问题，即时响应，</w:t>
      </w:r>
      <w:r>
        <w:rPr>
          <w:rFonts w:hint="eastAsia"/>
          <w:lang w:val="en-US" w:bidi="zh-CN"/>
        </w:rPr>
        <w:t>6</w:t>
      </w:r>
      <w:r>
        <w:rPr>
          <w:lang w:bidi="zh-CN"/>
        </w:rPr>
        <w:t>小时内工程师赶到现场，质保期内球管出现故障需要更换，新球管需</w:t>
      </w:r>
      <w:r>
        <w:rPr>
          <w:rFonts w:hint="eastAsia"/>
          <w:lang w:val="en-US" w:bidi="zh-CN"/>
        </w:rPr>
        <w:t>一周</w:t>
      </w:r>
      <w:r>
        <w:rPr>
          <w:lang w:bidi="zh-CN"/>
        </w:rPr>
        <w:t>内发到医院并完成安装调试。</w:t>
      </w:r>
    </w:p>
    <w:p w14:paraId="27778BF1">
      <w:pPr>
        <w:rPr>
          <w:lang w:bidi="zh-CN"/>
        </w:rPr>
      </w:pPr>
      <w:r>
        <w:rPr>
          <w:lang w:bidi="zh-CN"/>
        </w:rPr>
        <w:t>5、</w:t>
      </w:r>
      <w:r>
        <w:rPr>
          <w:rFonts w:hint="eastAsia"/>
          <w:lang w:bidi="zh-CN"/>
        </w:rPr>
        <w:t>交货期：</w:t>
      </w:r>
      <w:r>
        <w:rPr>
          <w:lang w:bidi="zh-CN"/>
        </w:rPr>
        <w:t>30天</w:t>
      </w:r>
    </w:p>
    <w:p w14:paraId="081D7650">
      <w:pPr>
        <w:rPr>
          <w:lang w:bidi="zh-CN"/>
        </w:rPr>
      </w:pPr>
      <w:r>
        <w:rPr>
          <w:rFonts w:hint="eastAsia"/>
          <w:lang w:bidi="zh-CN"/>
        </w:rPr>
        <w:t>6、交货地点：甲方指定地点。</w:t>
      </w:r>
    </w:p>
    <w:p w14:paraId="23F38FB6">
      <w:pPr>
        <w:rPr>
          <w:lang w:bidi="zh-CN"/>
        </w:rPr>
      </w:pPr>
      <w:r>
        <w:rPr>
          <w:rFonts w:hint="eastAsia"/>
          <w:lang w:bidi="zh-CN"/>
        </w:rPr>
        <w:t>7、履约责任：双方严格履行合同条款，要按时完成交货、按时付款，若违约由责任人承担相应的责任。</w:t>
      </w:r>
    </w:p>
    <w:p w14:paraId="604AC890">
      <w:pPr>
        <w:rPr>
          <w:lang w:bidi="zh-CN"/>
        </w:rPr>
      </w:pPr>
      <w:bookmarkStart w:id="1" w:name="_GoBack"/>
      <w:bookmarkEnd w:id="1"/>
    </w:p>
    <w:p w14:paraId="1F7F0980">
      <w:pPr>
        <w:rPr>
          <w:lang w:bidi="zh-CN"/>
        </w:rPr>
      </w:pPr>
    </w:p>
    <w:sectPr>
      <w:footerReference r:id="rId6" w:type="first"/>
      <w:footerReference r:id="rId5" w:type="default"/>
      <w:pgSz w:w="11906" w:h="16838"/>
      <w:pgMar w:top="1440" w:right="1800" w:bottom="1440" w:left="1800"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3260050"/>
    </w:sdtPr>
    <w:sdtContent>
      <w:p w14:paraId="36CAFE80">
        <w:pPr>
          <w:pStyle w:val="5"/>
          <w:jc w:val="center"/>
        </w:pPr>
        <w:r>
          <w:fldChar w:fldCharType="begin"/>
        </w:r>
        <w:r>
          <w:instrText xml:space="preserve">PAGE   \* MERGEFORMAT</w:instrText>
        </w:r>
        <w:r>
          <w:fldChar w:fldCharType="separate"/>
        </w:r>
        <w:r>
          <w:rPr>
            <w:lang w:val="zh-CN"/>
          </w:rPr>
          <w:t>2</w:t>
        </w:r>
        <w:r>
          <w:fldChar w:fldCharType="end"/>
        </w:r>
      </w:p>
    </w:sdtContent>
  </w:sdt>
  <w:p w14:paraId="592F18CB">
    <w:pPr>
      <w:pStyle w:val="4"/>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169713"/>
      <w:placeholder>
        <w:docPart w:val="B361C31D93A442F38C7A5FD9F918DF18"/>
      </w:placeholder>
      <w:temporary/>
      <w:showingPlcHdr/>
      <w15:appearance w15:val="hidden"/>
    </w:sdtPr>
    <w:sdtContent>
      <w:p w14:paraId="4AB443EF">
        <w:pPr>
          <w:pStyle w:val="5"/>
        </w:pPr>
        <w:r>
          <w:rPr>
            <w:lang w:val="zh-CN"/>
          </w:rPr>
          <w:t>[在此处键入]</w:t>
        </w:r>
      </w:p>
    </w:sdtContent>
  </w:sdt>
  <w:p w14:paraId="695E503F">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2ZjUxZmVhNTgxMjU2NGUwYzJkNjJmMWQ4ZDRkM2EifQ=="/>
  </w:docVars>
  <w:rsids>
    <w:rsidRoot w:val="001E25EE"/>
    <w:rsid w:val="0002351A"/>
    <w:rsid w:val="00092535"/>
    <w:rsid w:val="000B0202"/>
    <w:rsid w:val="000D452F"/>
    <w:rsid w:val="000E68CF"/>
    <w:rsid w:val="000F059E"/>
    <w:rsid w:val="000F73C7"/>
    <w:rsid w:val="00103EB6"/>
    <w:rsid w:val="00121FB4"/>
    <w:rsid w:val="0012662A"/>
    <w:rsid w:val="00132704"/>
    <w:rsid w:val="00136201"/>
    <w:rsid w:val="00140183"/>
    <w:rsid w:val="001661C9"/>
    <w:rsid w:val="001B3AB9"/>
    <w:rsid w:val="001D5B56"/>
    <w:rsid w:val="001E198F"/>
    <w:rsid w:val="001E25EE"/>
    <w:rsid w:val="001F26D6"/>
    <w:rsid w:val="00206794"/>
    <w:rsid w:val="00297A50"/>
    <w:rsid w:val="002D4C20"/>
    <w:rsid w:val="002E4A8C"/>
    <w:rsid w:val="00305B04"/>
    <w:rsid w:val="003340C2"/>
    <w:rsid w:val="00375661"/>
    <w:rsid w:val="003814AC"/>
    <w:rsid w:val="00390F45"/>
    <w:rsid w:val="003C74DA"/>
    <w:rsid w:val="003D38BE"/>
    <w:rsid w:val="00413BEC"/>
    <w:rsid w:val="004167B7"/>
    <w:rsid w:val="004A46FB"/>
    <w:rsid w:val="004A7F48"/>
    <w:rsid w:val="004E6085"/>
    <w:rsid w:val="00511FDA"/>
    <w:rsid w:val="00550D26"/>
    <w:rsid w:val="005669D6"/>
    <w:rsid w:val="005C2731"/>
    <w:rsid w:val="005C47B6"/>
    <w:rsid w:val="006012D4"/>
    <w:rsid w:val="006054A0"/>
    <w:rsid w:val="006143F5"/>
    <w:rsid w:val="00651808"/>
    <w:rsid w:val="00676817"/>
    <w:rsid w:val="006E242B"/>
    <w:rsid w:val="006E4A75"/>
    <w:rsid w:val="00723A97"/>
    <w:rsid w:val="00731976"/>
    <w:rsid w:val="007446C6"/>
    <w:rsid w:val="00746FFA"/>
    <w:rsid w:val="00757F9D"/>
    <w:rsid w:val="007A2FD7"/>
    <w:rsid w:val="007D289A"/>
    <w:rsid w:val="007F1310"/>
    <w:rsid w:val="00882B57"/>
    <w:rsid w:val="008A43E1"/>
    <w:rsid w:val="008B7A06"/>
    <w:rsid w:val="008E201D"/>
    <w:rsid w:val="009231D5"/>
    <w:rsid w:val="00971E77"/>
    <w:rsid w:val="00993B6E"/>
    <w:rsid w:val="00995A51"/>
    <w:rsid w:val="009D0E04"/>
    <w:rsid w:val="009D3127"/>
    <w:rsid w:val="00A06817"/>
    <w:rsid w:val="00A23B52"/>
    <w:rsid w:val="00A94B7E"/>
    <w:rsid w:val="00AB1863"/>
    <w:rsid w:val="00AE75F3"/>
    <w:rsid w:val="00B13616"/>
    <w:rsid w:val="00B475DE"/>
    <w:rsid w:val="00BA30C0"/>
    <w:rsid w:val="00BB7890"/>
    <w:rsid w:val="00BC7C07"/>
    <w:rsid w:val="00BD61AE"/>
    <w:rsid w:val="00BF215A"/>
    <w:rsid w:val="00C0232C"/>
    <w:rsid w:val="00C22AE2"/>
    <w:rsid w:val="00C32C11"/>
    <w:rsid w:val="00C439DC"/>
    <w:rsid w:val="00C81045"/>
    <w:rsid w:val="00C81670"/>
    <w:rsid w:val="00D12E42"/>
    <w:rsid w:val="00D13BA8"/>
    <w:rsid w:val="00D61345"/>
    <w:rsid w:val="00D918D2"/>
    <w:rsid w:val="00D97519"/>
    <w:rsid w:val="00DC7B86"/>
    <w:rsid w:val="00DF5357"/>
    <w:rsid w:val="00E15100"/>
    <w:rsid w:val="00E773F8"/>
    <w:rsid w:val="00EE391E"/>
    <w:rsid w:val="00EF33CA"/>
    <w:rsid w:val="00EF7DDB"/>
    <w:rsid w:val="00F07727"/>
    <w:rsid w:val="00F44566"/>
    <w:rsid w:val="00F57F0B"/>
    <w:rsid w:val="00F6250D"/>
    <w:rsid w:val="00F824DC"/>
    <w:rsid w:val="00FD2341"/>
    <w:rsid w:val="00FE4269"/>
    <w:rsid w:val="0D6E170E"/>
    <w:rsid w:val="117132D0"/>
    <w:rsid w:val="1D320E99"/>
    <w:rsid w:val="20030929"/>
    <w:rsid w:val="2B237971"/>
    <w:rsid w:val="3B117EE8"/>
    <w:rsid w:val="46442E88"/>
    <w:rsid w:val="469320F9"/>
    <w:rsid w:val="548D462B"/>
    <w:rsid w:val="65506C14"/>
    <w:rsid w:val="670537CE"/>
    <w:rsid w:val="7BF45227"/>
    <w:rsid w:val="7E2A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 w:asciiTheme="minorHAnsi" w:hAnsiTheme="minorHAnsi" w:cstheme="minorBidi"/>
      <w:kern w:val="2"/>
      <w:sz w:val="24"/>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cstheme="majorBidi"/>
      <w:b/>
      <w:bCs/>
      <w:sz w:val="30"/>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5"/>
    <w:semiHidden/>
    <w:unhideWhenUsed/>
    <w:qFormat/>
    <w:uiPriority w:val="99"/>
    <w:pPr>
      <w:spacing w:after="12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正文文本 字符"/>
    <w:basedOn w:val="11"/>
    <w:link w:val="4"/>
    <w:semiHidden/>
    <w:qFormat/>
    <w:uiPriority w:val="99"/>
  </w:style>
  <w:style w:type="character" w:customStyle="1" w:styleId="16">
    <w:name w:val="标题 1 字符"/>
    <w:basedOn w:val="11"/>
    <w:link w:val="2"/>
    <w:qFormat/>
    <w:uiPriority w:val="9"/>
    <w:rPr>
      <w:b/>
      <w:bCs/>
      <w:kern w:val="44"/>
      <w:sz w:val="44"/>
      <w:szCs w:val="44"/>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8">
    <w:name w:val="标题 2 字符"/>
    <w:basedOn w:val="11"/>
    <w:link w:val="3"/>
    <w:qFormat/>
    <w:uiPriority w:val="9"/>
    <w:rPr>
      <w:rFonts w:eastAsia="仿宋" w:asciiTheme="majorHAnsi" w:hAnsiTheme="majorHAnsi" w:cstheme="majorBidi"/>
      <w:b/>
      <w:bCs/>
      <w:kern w:val="2"/>
      <w:sz w:val="30"/>
      <w:szCs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361C31D93A442F38C7A5FD9F918DF18"/>
        <w:style w:val=""/>
        <w:category>
          <w:name w:val="常规"/>
          <w:gallery w:val="placeholder"/>
        </w:category>
        <w:types>
          <w:type w:val="bbPlcHdr"/>
        </w:types>
        <w:behaviors>
          <w:behavior w:val="content"/>
        </w:behaviors>
        <w:description w:val=""/>
        <w:guid w:val="{9582100B-E08B-4DDA-8926-F4F7EB103B7E}"/>
      </w:docPartPr>
      <w:docPartBody>
        <w:p w14:paraId="1C7CD31F">
          <w:pPr>
            <w:pStyle w:val="4"/>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1C"/>
    <w:rsid w:val="00180582"/>
    <w:rsid w:val="00441B72"/>
    <w:rsid w:val="007139DC"/>
    <w:rsid w:val="00832B1C"/>
    <w:rsid w:val="00923260"/>
    <w:rsid w:val="00AA7B0C"/>
    <w:rsid w:val="00CC7EE3"/>
    <w:rsid w:val="00D46687"/>
    <w:rsid w:val="00EB1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B361C31D93A442F38C7A5FD9F918DF1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1622</Words>
  <Characters>1859</Characters>
  <Lines>15</Lines>
  <Paragraphs>4</Paragraphs>
  <TotalTime>17</TotalTime>
  <ScaleCrop>false</ScaleCrop>
  <LinksUpToDate>false</LinksUpToDate>
  <CharactersWithSpaces>1933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2022-12-21T03:51:00Z</dcterms:created>
  <dc:creator>yanjing</dc:creator>
  <cp:lastModifiedBy>Administrator</cp:lastModifiedBy>
  <cp:lastPrinted>2023-02-07T11:19:00Z</cp:lastPrinted>
  <dcterms:modified xsi:type="dcterms:W3CDTF">2024-12-22T15:22:42Z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7D4905A40B4C4E459E3B58F6CD81F230_13</vt:lpwstr>
  </property>
  <property fmtid="{D5CDD505-2E9C-101B-9397-08002B2CF9AE}" pid="4" name="KSOTemplateDocerSaveRecord">
    <vt:lpwstr>eyJoZGlkIjoiOWEwZGU0MGI5NTJlMDkwNDhmYzFmZWRjMDNlNTAzYWYifQ==</vt:lpwstr>
  </property>
</Properties>
</file>