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lang w:eastAsia="zh-CN"/>
        </w:rPr>
      </w:pPr>
      <w:bookmarkStart w:id="0" w:name="OLE_LINK1"/>
      <w:r>
        <w:rPr>
          <w:sz w:val="48"/>
          <w:lang w:eastAsia="zh-CN"/>
        </w:rPr>
        <w:t>塔城地区卫生学校</w:t>
      </w:r>
      <w:r>
        <w:rPr>
          <w:rFonts w:hint="eastAsia"/>
          <w:sz w:val="48"/>
          <w:lang w:eastAsia="zh-CN"/>
        </w:rPr>
        <w:t>创思楼、明远楼</w:t>
      </w:r>
      <w:bookmarkEnd w:id="0"/>
      <w:r>
        <w:rPr>
          <w:rFonts w:hint="eastAsia"/>
          <w:sz w:val="48"/>
          <w:lang w:eastAsia="zh-CN"/>
        </w:rPr>
        <w:t>顶层防水重做维修工程的采购需求</w:t>
      </w:r>
    </w:p>
    <w:p>
      <w:pPr>
        <w:pStyle w:val="6"/>
        <w:spacing w:before="94" w:line="225" w:lineRule="auto"/>
        <w:ind w:left="2"/>
        <w:rPr>
          <w:spacing w:val="10"/>
          <w:lang w:eastAsia="zh-CN"/>
          <w14:textOutline w14:w="4724" w14:cap="rnd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pStyle w:val="6"/>
        <w:spacing w:before="94" w:line="225" w:lineRule="auto"/>
        <w:ind w:left="2"/>
        <w:rPr>
          <w:spacing w:val="10"/>
          <w:lang w:eastAsia="zh-CN"/>
          <w14:textOutline w14:w="4724" w14:cap="rnd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pStyle w:val="6"/>
        <w:spacing w:before="94" w:line="225" w:lineRule="auto"/>
        <w:ind w:left="2"/>
        <w:rPr>
          <w:spacing w:val="10"/>
          <w:lang w:eastAsia="zh-CN"/>
          <w14:textOutline w14:w="4724" w14:cap="rnd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pStyle w:val="6"/>
        <w:spacing w:before="95" w:line="225" w:lineRule="auto"/>
        <w:rPr>
          <w:rFonts w:hint="eastAsia"/>
          <w:spacing w:val="-3"/>
          <w:lang w:eastAsia="zh-CN"/>
          <w14:textOutline w14:w="4724" w14:cap="rnd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hint="eastAsia"/>
          <w:spacing w:val="-3"/>
          <w:lang w:eastAsia="zh-CN"/>
          <w14:textOutline w14:w="4724" w14:cap="rnd" w14:cmpd="sng" w14:algn="ctr">
            <w14:solidFill>
              <w14:srgbClr w14:val="000000"/>
            </w14:solidFill>
            <w14:prstDash w14:val="solid"/>
            <w14:round/>
          </w14:textOutline>
        </w:rPr>
        <w:t>工程名称：</w:t>
      </w:r>
      <w:bookmarkStart w:id="1" w:name="OLE_LINK2"/>
      <w:r>
        <w:rPr>
          <w:rFonts w:hint="eastAsia"/>
          <w:spacing w:val="-3"/>
          <w:lang w:eastAsia="zh-CN"/>
          <w14:textOutline w14:w="4724" w14:cap="rnd" w14:cmpd="sng" w14:algn="ctr">
            <w14:solidFill>
              <w14:srgbClr w14:val="000000"/>
            </w14:solidFill>
            <w14:prstDash w14:val="solid"/>
            <w14:round/>
          </w14:textOutline>
        </w:rPr>
        <w:t>塔城地区卫生学校创思楼、明远楼顶层防水重做维修</w:t>
      </w:r>
      <w:bookmarkEnd w:id="1"/>
    </w:p>
    <w:p>
      <w:pPr>
        <w:spacing w:line="265" w:lineRule="auto"/>
        <w:rPr>
          <w:lang w:eastAsia="zh-CN"/>
        </w:rPr>
      </w:pPr>
    </w:p>
    <w:p>
      <w:pPr>
        <w:pStyle w:val="6"/>
        <w:spacing w:before="95" w:line="225" w:lineRule="auto"/>
        <w:rPr>
          <w:spacing w:val="-3"/>
          <w:lang w:eastAsia="zh-CN"/>
          <w14:textOutline w14:w="4724" w14:cap="rnd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hint="eastAsia"/>
          <w:spacing w:val="-3"/>
          <w:lang w:eastAsia="zh-CN"/>
          <w14:textOutline w14:w="4724" w14:cap="rnd" w14:cmpd="sng" w14:algn="ctr">
            <w14:solidFill>
              <w14:srgbClr w14:val="000000"/>
            </w14:solidFill>
            <w14:prstDash w14:val="solid"/>
            <w14:round/>
          </w14:textOutline>
        </w:rPr>
        <w:t>采购</w:t>
      </w:r>
      <w:r>
        <w:rPr>
          <w:spacing w:val="-3"/>
          <w:lang w:eastAsia="zh-CN"/>
          <w14:textOutline w14:w="4724" w14:cap="rnd" w14:cmpd="sng" w14:algn="ctr">
            <w14:solidFill>
              <w14:srgbClr w14:val="000000"/>
            </w14:solidFill>
            <w14:prstDash w14:val="solid"/>
            <w14:round/>
          </w14:textOutline>
        </w:rPr>
        <w:t>人：</w:t>
      </w:r>
      <w:r>
        <w:rPr>
          <w:spacing w:val="-3"/>
          <w:lang w:eastAsia="zh-CN"/>
        </w:rPr>
        <w:t xml:space="preserve"> </w:t>
      </w:r>
      <w:r>
        <w:rPr>
          <w:spacing w:val="-3"/>
          <w:lang w:eastAsia="zh-CN"/>
          <w14:textOutline w14:w="4724" w14:cap="rnd" w14:cmpd="sng" w14:algn="ctr">
            <w14:solidFill>
              <w14:srgbClr w14:val="000000"/>
            </w14:solidFill>
            <w14:prstDash w14:val="solid"/>
            <w14:round/>
          </w14:textOutline>
        </w:rPr>
        <w:t>塔城地区卫生学校</w:t>
      </w:r>
    </w:p>
    <w:p>
      <w:pPr>
        <w:pStyle w:val="6"/>
        <w:spacing w:before="95" w:line="225" w:lineRule="auto"/>
        <w:rPr>
          <w:spacing w:val="-3"/>
          <w:lang w:eastAsia="zh-CN"/>
          <w14:textOutline w14:w="4724" w14:cap="rnd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pStyle w:val="6"/>
        <w:spacing w:before="95" w:line="225" w:lineRule="auto"/>
        <w:rPr>
          <w:spacing w:val="-3"/>
          <w:lang w:eastAsia="zh-CN"/>
          <w14:textOutline w14:w="4724" w14:cap="rnd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pStyle w:val="6"/>
        <w:spacing w:before="95" w:line="225" w:lineRule="auto"/>
        <w:rPr>
          <w:lang w:eastAsia="zh-CN"/>
        </w:rPr>
        <w:sectPr>
          <w:footerReference r:id="rId3" w:type="default"/>
          <w:pgSz w:w="11905" w:h="16839"/>
          <w:pgMar w:top="1431" w:right="1612" w:bottom="1152" w:left="1544" w:header="0" w:footer="995" w:gutter="0"/>
          <w:cols w:space="720" w:num="1"/>
        </w:sectPr>
      </w:pPr>
    </w:p>
    <w:p>
      <w:pPr>
        <w:pStyle w:val="6"/>
        <w:spacing w:before="69" w:line="220" w:lineRule="auto"/>
        <w:ind w:left="4" w:firstLine="556" w:firstLineChars="200"/>
        <w:rPr>
          <w:sz w:val="28"/>
          <w:szCs w:val="28"/>
          <w:lang w:eastAsia="zh-CN"/>
        </w:rPr>
      </w:pPr>
      <w:r>
        <w:rPr>
          <w:rFonts w:hint="eastAsia"/>
          <w:spacing w:val="-1"/>
          <w:sz w:val="28"/>
          <w:szCs w:val="28"/>
          <w:lang w:eastAsia="zh-CN"/>
          <w14:textOutline w14:w="3340" w14:cap="rnd" w14:cmpd="sng" w14:algn="ctr">
            <w14:solidFill>
              <w14:srgbClr w14:val="000000"/>
            </w14:solidFill>
            <w14:prstDash w14:val="solid"/>
            <w14:round/>
          </w14:textOutline>
        </w:rPr>
        <w:t>一</w:t>
      </w:r>
      <w:r>
        <w:rPr>
          <w:spacing w:val="-1"/>
          <w:sz w:val="28"/>
          <w:szCs w:val="28"/>
          <w:lang w:eastAsia="zh-CN"/>
          <w14:textOutline w14:w="3340" w14:cap="rnd" w14:cmpd="sng" w14:algn="ctr">
            <w14:solidFill>
              <w14:srgbClr w14:val="000000"/>
            </w14:solidFill>
            <w14:prstDash w14:val="solid"/>
            <w14:round/>
          </w14:textOutline>
        </w:rPr>
        <w:t>、项目概况和</w:t>
      </w:r>
      <w:r>
        <w:rPr>
          <w:rFonts w:hint="eastAsia"/>
          <w:spacing w:val="-1"/>
          <w:sz w:val="28"/>
          <w:szCs w:val="28"/>
          <w:lang w:eastAsia="zh-CN"/>
          <w14:textOutline w14:w="3340" w14:cap="rnd" w14:cmpd="sng" w14:algn="ctr">
            <w14:solidFill>
              <w14:srgbClr w14:val="000000"/>
            </w14:solidFill>
            <w14:prstDash w14:val="solid"/>
            <w14:round/>
          </w14:textOutline>
        </w:rPr>
        <w:t>采购</w:t>
      </w:r>
      <w:r>
        <w:rPr>
          <w:spacing w:val="-1"/>
          <w:sz w:val="28"/>
          <w:szCs w:val="28"/>
          <w:lang w:eastAsia="zh-CN"/>
          <w14:textOutline w14:w="3340" w14:cap="rnd" w14:cmpd="sng" w14:algn="ctr">
            <w14:solidFill>
              <w14:srgbClr w14:val="000000"/>
            </w14:solidFill>
            <w14:prstDash w14:val="solid"/>
            <w14:round/>
          </w14:textOutline>
        </w:rPr>
        <w:t>范围</w:t>
      </w:r>
    </w:p>
    <w:p>
      <w:pPr>
        <w:spacing w:line="303" w:lineRule="auto"/>
        <w:rPr>
          <w:lang w:eastAsia="zh-CN"/>
        </w:rPr>
      </w:pPr>
    </w:p>
    <w:p>
      <w:pPr>
        <w:pStyle w:val="6"/>
        <w:numPr>
          <w:ilvl w:val="0"/>
          <w:numId w:val="1"/>
        </w:numPr>
        <w:spacing w:before="68" w:line="624" w:lineRule="exact"/>
        <w:ind w:left="16"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项目所在地区： 新疆维吾尔自治区·塔城地区·乌苏市</w:t>
      </w:r>
    </w:p>
    <w:p>
      <w:pPr>
        <w:pStyle w:val="6"/>
        <w:numPr>
          <w:ilvl w:val="0"/>
          <w:numId w:val="1"/>
        </w:numPr>
        <w:spacing w:before="68" w:line="624" w:lineRule="exact"/>
        <w:ind w:left="16" w:leftChars="0" w:firstLine="640" w:firstLineChars="200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项目规模及施工内容：</w:t>
      </w:r>
      <w:bookmarkStart w:id="2" w:name="OLE_LINK4"/>
      <w:bookmarkStart w:id="3" w:name="OLE_LINK6"/>
      <w:bookmarkStart w:id="4" w:name="OLE_LINK3"/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1、创思楼、明远楼楼顶层人工拆除原有防水层面确保再次施工基层达标，楼顶裂缝处理、楼顶整体铺设双层SBS防水卷材，疏通排水管道，防水层保护施工、垃圾外运、吊车上料施工等；</w:t>
      </w:r>
      <w:bookmarkStart w:id="5" w:name="OLE_LINK112"/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2、栋楼楼顶防水施工</w:t>
      </w:r>
      <w:bookmarkEnd w:id="5"/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总面积约2100平方米左右</w:t>
      </w:r>
      <w:bookmarkEnd w:id="2"/>
      <w:bookmarkEnd w:id="3"/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。</w:t>
      </w:r>
    </w:p>
    <w:bookmarkEnd w:id="4"/>
    <w:p>
      <w:pPr>
        <w:pStyle w:val="6"/>
        <w:numPr>
          <w:ilvl w:val="0"/>
          <w:numId w:val="0"/>
        </w:numPr>
        <w:spacing w:before="68" w:line="624" w:lineRule="exact"/>
        <w:ind w:left="1059" w:leftChars="352" w:hanging="320" w:hangingChars="100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3.工期要求：计划开工日期：2025年6月 27日             竣工日期：2025年7月6日    总工期：10天</w:t>
      </w:r>
    </w:p>
    <w:p>
      <w:pPr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4.施工要求：</w:t>
      </w:r>
    </w:p>
    <w:p>
      <w:pPr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（1）、基层要求</w:t>
      </w:r>
    </w:p>
    <w:p>
      <w:pPr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 xml:space="preserve"> 基层应坚实、平整，无起砂、裂缝、松动、起鼓等现象，用2m长直尺检查，直尺与基层的间隙不应超过5mm。基层表面应干燥，含水率不超过8%。基层的排水坡度应符合设计要求，阴阳角及转角处应抹成光滑的圆弧形。</w:t>
      </w:r>
    </w:p>
    <w:p>
      <w:pPr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（2）、施工准备</w:t>
      </w:r>
    </w:p>
    <w:p>
      <w:pPr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 xml:space="preserve"> 材料准备：准备符合设计要求的SBS改性沥青防水卷材、基层处理剂、密封材料等。</w:t>
      </w:r>
    </w:p>
    <w:p>
      <w:pPr>
        <w:spacing w:line="302" w:lineRule="auto"/>
        <w:ind w:firstLine="960" w:firstLineChars="3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 xml:space="preserve">工具准备：准备好高压吹风机、扫帚、小平铲、电动搅拌器、流动刷、铁桶、汽油喷灯、剪刀等施工工具。 </w:t>
      </w:r>
    </w:p>
    <w:p>
      <w:pPr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（3）、施工工艺</w:t>
      </w:r>
    </w:p>
    <w:p>
      <w:pPr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 xml:space="preserve"> 基层处理：将基层表面的尘土、砂粒、杂物等清理干净，对坑洼不平处进行找平。</w:t>
      </w:r>
    </w:p>
    <w:p>
      <w:pPr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涂刷基层处理剂：基层干燥后，涂刷基层处理剂，要求涂刷均匀，不露白，待其干燥后再进行下一步施工。</w:t>
      </w:r>
    </w:p>
    <w:p>
      <w:pPr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附加层施工：对阴阳角、管根、女儿墙等部位先做一层500mm宽的附加层。</w:t>
      </w:r>
    </w:p>
    <w:p>
      <w:pPr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卷材铺贴：确定卷材铺贴顺序和方向，在基层弹线。采用热熔法施工，用火焰喷枪或喷灯烘烤卷材的底面和基层的夹角，喷灯距交界处300mm左右，使卷材表面的沥青层液化，边烘烤边向前滚卷材，随后用压辊滚压，使其与基层或与卷材粘结牢固。第一层卷材铺贴完后进行热熔封边。</w:t>
      </w:r>
    </w:p>
    <w:p>
      <w:pPr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第二层卷材铺贴：第二层卷材施工工艺流程同第一层，但上下两层卷材长边接缝应错开不小于三分之一幅宽，短边搭接缝错开不小于1.5m。</w:t>
      </w:r>
    </w:p>
    <w:p>
      <w:pPr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 xml:space="preserve"> 密封处理：卷材铺贴完毕后，对搭接部位、端部及卷材收头部位进行密封处理，嵌涂密封材料、封口胶或冷贴结剂，然后抹平。</w:t>
      </w:r>
    </w:p>
    <w:p>
      <w:pPr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（4）、质量要求：</w:t>
      </w:r>
    </w:p>
    <w:p>
      <w:pPr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 xml:space="preserve"> 卷材与基层、卷材与卷材之间应粘结牢固，不得有皱折、鼓包、翘边等现象。搭接宽度应符合要求，长边搭接宽度不小于80mm，短边搭接宽度不小于100mm。卷材的铺贴方向应正确，排水坡度符合设计要求。防水层施工完毕后，应进行蓄水试验，蓄水时间不少于24小时，无渗漏为合格。施工质量必须达到行业相关标准，质保期5年，质保期内如有问题接到维修通知后需在3个工作日内修好. </w:t>
      </w:r>
    </w:p>
    <w:p>
      <w:pPr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（5）、安全注意事项</w:t>
      </w:r>
    </w:p>
    <w:p>
      <w:pPr>
        <w:spacing w:line="302" w:lineRule="auto"/>
        <w:ind w:firstLine="640" w:firstLineChars="200"/>
        <w:rPr>
          <w:rFonts w:eastAsia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施工现场应通风良好，严禁烟火。施工人员应佩戴安全帽、安全鞋、手套等安全防护用品。加强汽油等易燃材料的保管和喷灯的管理，预防火灾。施工现场应设置警示标志，防止无关人员进入。环保：施工过程中应采取措施减少粉尘，噪声污染，合理安排施工时间等。废料、垃圾应及时清理，分类堆放，保持施工现场整洁。</w:t>
      </w:r>
    </w:p>
    <w:p>
      <w:pPr>
        <w:pStyle w:val="6"/>
        <w:spacing w:before="69" w:line="220" w:lineRule="auto"/>
        <w:ind w:firstLine="556" w:firstLineChars="200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  <w:lang w:eastAsia="zh-CN"/>
          <w14:textOutline w14:w="3340" w14:cap="rnd" w14:cmpd="sng" w14:algn="ctr">
            <w14:solidFill>
              <w14:srgbClr w14:val="000000"/>
            </w14:solidFill>
            <w14:prstDash w14:val="solid"/>
            <w14:round/>
          </w14:textOutline>
        </w:rPr>
        <w:t>二</w:t>
      </w:r>
      <w:r>
        <w:rPr>
          <w:spacing w:val="-1"/>
          <w:sz w:val="28"/>
          <w:szCs w:val="28"/>
          <w14:textOutline w14:w="3340" w14:cap="rnd" w14:cmpd="sng" w14:algn="ctr">
            <w14:solidFill>
              <w14:srgbClr w14:val="000000"/>
            </w14:solidFill>
            <w14:prstDash w14:val="solid"/>
            <w14:round/>
          </w14:textOutline>
        </w:rPr>
        <w:t>、投标人资格要求</w:t>
      </w:r>
    </w:p>
    <w:p>
      <w:pPr>
        <w:spacing w:line="302" w:lineRule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bookmarkStart w:id="9" w:name="_GoBack"/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1、符合《中华人民共和国政府采购法》第二十二条款规定条件；</w:t>
      </w:r>
    </w:p>
    <w:p>
      <w:pPr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2、有效的营业执照；</w:t>
      </w:r>
    </w:p>
    <w:p>
      <w:pPr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3、不接受任何形式的联合体投标。</w:t>
      </w:r>
    </w:p>
    <w:bookmarkEnd w:id="9"/>
    <w:p>
      <w:pPr>
        <w:spacing w:line="302" w:lineRule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2"/>
        </w:numPr>
        <w:spacing w:line="302" w:lineRule="auto"/>
        <w:ind w:left="630" w:leftChars="0" w:firstLineChars="0"/>
        <w:rPr>
          <w:spacing w:val="-1"/>
          <w:sz w:val="28"/>
          <w:szCs w:val="28"/>
          <w14:textOutline w14:w="3340" w14:cap="rnd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hint="eastAsia" w:eastAsia="宋体"/>
          <w:spacing w:val="-1"/>
          <w:sz w:val="28"/>
          <w:szCs w:val="28"/>
          <w:lang w:eastAsia="zh-CN"/>
          <w14:textOutline w14:w="3340" w14:cap="rnd" w14:cmpd="sng" w14:algn="ctr">
            <w14:solidFill>
              <w14:srgbClr w14:val="000000"/>
            </w14:solidFill>
            <w14:prstDash w14:val="solid"/>
            <w14:round/>
          </w14:textOutline>
        </w:rPr>
        <w:t>商务</w:t>
      </w:r>
      <w:r>
        <w:rPr>
          <w:spacing w:val="-1"/>
          <w:sz w:val="28"/>
          <w:szCs w:val="28"/>
          <w14:textOutline w14:w="3340" w14:cap="rnd" w14:cmpd="sng" w14:algn="ctr">
            <w14:solidFill>
              <w14:srgbClr w14:val="000000"/>
            </w14:solidFill>
            <w14:prstDash w14:val="solid"/>
            <w14:round/>
          </w14:textOutline>
        </w:rPr>
        <w:t>要求</w:t>
      </w:r>
    </w:p>
    <w:p>
      <w:pPr>
        <w:numPr>
          <w:ilvl w:val="0"/>
          <w:numId w:val="0"/>
        </w:numPr>
        <w:spacing w:line="302" w:lineRule="auto"/>
        <w:rPr>
          <w:spacing w:val="-1"/>
          <w:sz w:val="28"/>
          <w:szCs w:val="28"/>
          <w14:textOutline w14:w="3340" w14:cap="rnd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numPr>
          <w:ilvl w:val="0"/>
          <w:numId w:val="0"/>
        </w:numPr>
        <w:shd w:val="clear"/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bookmarkStart w:id="6" w:name="OLE_LINK5"/>
      <w:bookmarkStart w:id="7" w:name="OLE_LINK7"/>
      <w:bookmarkStart w:id="8" w:name="OLE_LINK8"/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1、正规上传塔城地区卫生学校创思楼、明远楼顶层防水维修工程报价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shd w:val="clear" w:fill="FFFFFF" w:themeFill="background1"/>
          <w:lang w:val="en-US" w:eastAsia="zh-CN" w:bidi="ar-SA"/>
        </w:rPr>
        <w:t>清单完整的所有内容（分项合计必须等于总价，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总报价中包括但不限于税费、运输费、材料、人工、评审等所有相关费用）作为响应文件并进行报价，上传有效的营业执照及非联合体投标承诺，未按要求上传文件或响应文件内容不全者视为无效响应。</w:t>
      </w:r>
    </w:p>
    <w:bookmarkEnd w:id="6"/>
    <w:p>
      <w:pPr>
        <w:shd w:val="clear"/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2、 供应商所使用材料的必须符合行业标准，并接受业主方检测。</w:t>
      </w:r>
    </w:p>
    <w:p>
      <w:pPr>
        <w:shd w:val="clear"/>
        <w:spacing w:line="302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该项目工期较短，为了保证施工质量及竣工期限，报价前必须到施工现场实地勘察，充分了解情况，合理预算，未到现场实地勘察的请勿报价，否则按无效竞价处理。</w:t>
      </w:r>
    </w:p>
    <w:p>
      <w:pPr>
        <w:shd w:val="clear"/>
        <w:spacing w:line="302" w:lineRule="auto"/>
        <w:ind w:firstLine="640" w:firstLineChars="200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4、该项目时间紧，竞价成功签订合同后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10日必须完工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。</w:t>
      </w:r>
    </w:p>
    <w:bookmarkEnd w:id="7"/>
    <w:p>
      <w:pPr>
        <w:numPr>
          <w:ilvl w:val="0"/>
          <w:numId w:val="0"/>
        </w:numPr>
        <w:spacing w:line="302" w:lineRule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</w:p>
    <w:bookmarkEnd w:id="8"/>
    <w:p>
      <w:pPr>
        <w:rPr>
          <w:rFonts w:hint="default" w:eastAsia="微软雅黑"/>
          <w:lang w:val="en-US" w:eastAsia="zh-CN"/>
        </w:rPr>
      </w:pPr>
    </w:p>
    <w:sectPr>
      <w:footerReference r:id="rId4" w:type="default"/>
      <w:type w:val="continuous"/>
      <w:pgSz w:w="11905" w:h="16839"/>
      <w:pgMar w:top="1320" w:right="1272" w:bottom="1358" w:left="1492" w:header="0" w:footer="12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37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456"/>
      <w:rPr>
        <w:rFonts w:ascii="Times New Roman" w:hAnsi="Times New Roman" w:eastAsia="Times New Roman" w:cs="Times New Roman"/>
        <w:sz w:val="17"/>
        <w:szCs w:val="17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8D677"/>
    <w:multiLevelType w:val="singleLevel"/>
    <w:tmpl w:val="38A8D677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64390A9C"/>
    <w:multiLevelType w:val="singleLevel"/>
    <w:tmpl w:val="64390A9C"/>
    <w:lvl w:ilvl="0" w:tentative="0">
      <w:start w:val="3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YzVhNzliN2RmZTRlN2RhN2UwM2Q5NTllZDBiNDEifQ=="/>
  </w:docVars>
  <w:rsids>
    <w:rsidRoot w:val="622C5AD5"/>
    <w:rsid w:val="002736FD"/>
    <w:rsid w:val="0066520D"/>
    <w:rsid w:val="00D4651A"/>
    <w:rsid w:val="00E16523"/>
    <w:rsid w:val="075F4E87"/>
    <w:rsid w:val="079F3D4E"/>
    <w:rsid w:val="0A71737E"/>
    <w:rsid w:val="105728DD"/>
    <w:rsid w:val="1D625F76"/>
    <w:rsid w:val="1E356CCC"/>
    <w:rsid w:val="20126B7E"/>
    <w:rsid w:val="20CD3A4D"/>
    <w:rsid w:val="2A3F2102"/>
    <w:rsid w:val="2B494413"/>
    <w:rsid w:val="33967B1F"/>
    <w:rsid w:val="33AA4910"/>
    <w:rsid w:val="35110C54"/>
    <w:rsid w:val="3B525496"/>
    <w:rsid w:val="3F535551"/>
    <w:rsid w:val="3F5478D0"/>
    <w:rsid w:val="40E542EB"/>
    <w:rsid w:val="46B975F5"/>
    <w:rsid w:val="49F81A46"/>
    <w:rsid w:val="4C2E04A1"/>
    <w:rsid w:val="4FEE09F2"/>
    <w:rsid w:val="552559F8"/>
    <w:rsid w:val="559927C9"/>
    <w:rsid w:val="56F72078"/>
    <w:rsid w:val="622C5AD5"/>
    <w:rsid w:val="799E53D8"/>
    <w:rsid w:val="7B4F0CA9"/>
    <w:rsid w:val="7C4C4ABD"/>
    <w:rsid w:val="7D2D5715"/>
    <w:rsid w:val="7E07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b w:val="0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widowControl w:val="0"/>
      <w:ind w:firstLine="444"/>
      <w:jc w:val="both"/>
    </w:pPr>
    <w:rPr>
      <w:rFonts w:ascii="Calibri" w:hAnsi="Calibri" w:eastAsia="宋体" w:cs="Times New Roman"/>
      <w:b/>
      <w:kern w:val="0"/>
      <w:sz w:val="24"/>
      <w:szCs w:val="24"/>
      <w:lang w:val="en-US" w:eastAsia="zh-CN" w:bidi="ar-SA"/>
    </w:rPr>
  </w:style>
  <w:style w:type="paragraph" w:customStyle="1" w:styleId="4">
    <w:name w:val="Default"/>
    <w:next w:val="5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5">
    <w:name w:val="大标题"/>
    <w:next w:val="2"/>
    <w:qFormat/>
    <w:uiPriority w:val="0"/>
    <w:pPr>
      <w:widowControl w:val="0"/>
      <w:jc w:val="center"/>
    </w:pPr>
    <w:rPr>
      <w:rFonts w:ascii="Arial" w:hAnsi="Arial" w:eastAsia="宋体" w:cs="Times New Roman"/>
      <w:b/>
      <w:kern w:val="2"/>
      <w:sz w:val="28"/>
      <w:szCs w:val="24"/>
      <w:lang w:val="en-US" w:eastAsia="zh-CN" w:bidi="ar-SA"/>
    </w:rPr>
  </w:style>
  <w:style w:type="paragraph" w:styleId="6">
    <w:name w:val="Body Text"/>
    <w:basedOn w:val="1"/>
    <w:semiHidden/>
    <w:qFormat/>
    <w:uiPriority w:val="0"/>
    <w:rPr>
      <w:rFonts w:ascii="宋体" w:hAnsi="宋体" w:eastAsia="宋体" w:cs="宋体"/>
      <w:sz w:val="29"/>
      <w:szCs w:val="29"/>
    </w:rPr>
  </w:style>
  <w:style w:type="paragraph" w:styleId="7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Char"/>
    <w:basedOn w:val="10"/>
    <w:link w:val="7"/>
    <w:qFormat/>
    <w:uiPriority w:val="0"/>
    <w:rPr>
      <w:rFonts w:eastAsia="宋体" w:asciiTheme="majorHAnsi" w:hAnsiTheme="majorHAnsi" w:cstheme="majorBidi"/>
      <w:b/>
      <w:bCs/>
      <w:snapToGrid w:val="0"/>
      <w:color w:val="000000"/>
      <w:sz w:val="32"/>
      <w:szCs w:val="32"/>
      <w:lang w:eastAsia="en-US"/>
    </w:rPr>
  </w:style>
  <w:style w:type="character" w:customStyle="1" w:styleId="12">
    <w:name w:val="font01"/>
    <w:basedOn w:val="10"/>
    <w:qFormat/>
    <w:uiPriority w:val="0"/>
    <w:rPr>
      <w:rFonts w:hint="default" w:ascii="等线" w:hAnsi="等线" w:eastAsia="等线" w:cs="等线"/>
      <w:b/>
      <w:color w:val="000000"/>
      <w:sz w:val="28"/>
      <w:szCs w:val="28"/>
      <w:u w:val="none"/>
    </w:rPr>
  </w:style>
  <w:style w:type="character" w:customStyle="1" w:styleId="13">
    <w:name w:val="font61"/>
    <w:basedOn w:val="10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2090</Words>
  <Characters>2395</Characters>
  <Lines>9</Lines>
  <Paragraphs>2</Paragraphs>
  <TotalTime>24</TotalTime>
  <ScaleCrop>false</ScaleCrop>
  <LinksUpToDate>false</LinksUpToDate>
  <CharactersWithSpaces>2664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2023-11-06T03:25:00Z</dcterms:created>
  <dc:creator>博睿</dc:creator>
  <cp:lastModifiedBy>Administrator</cp:lastModifiedBy>
  <dcterms:modified xsi:type="dcterms:W3CDTF">2025-06-23T09:17:19Z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6D475454097C419395294A7DF89C480A_13</vt:lpwstr>
  </property>
</Properties>
</file>