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BA15FA">
      <w:pPr>
        <w:pStyle w:val="43"/>
        <w:rPr>
          <w:rFonts w:hint="eastAsia" w:ascii="华文中宋" w:hAnsi="华文中宋" w:eastAsia="华文中宋" w:cs="华文中宋"/>
          <w:sz w:val="36"/>
          <w:szCs w:val="36"/>
        </w:rPr>
      </w:pPr>
      <w:r>
        <w:rPr>
          <w:rFonts w:hint="eastAsia" w:ascii="华文中宋" w:hAnsi="华文中宋" w:eastAsia="华文中宋" w:cs="华文中宋"/>
          <w:sz w:val="36"/>
          <w:szCs w:val="36"/>
          <w:lang w:val="en-US" w:eastAsia="zh-CN"/>
        </w:rPr>
        <w:t>一、</w:t>
      </w:r>
      <w:r>
        <w:rPr>
          <w:rFonts w:hint="eastAsia" w:ascii="华文中宋" w:hAnsi="华文中宋" w:eastAsia="华文中宋" w:cs="华文中宋"/>
          <w:sz w:val="36"/>
          <w:szCs w:val="36"/>
        </w:rPr>
        <w:t>科目二农机移动式电子桩考仪</w:t>
      </w:r>
    </w:p>
    <w:tbl>
      <w:tblPr>
        <w:tblStyle w:val="18"/>
        <w:tblW w:w="88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1613"/>
        <w:gridCol w:w="750"/>
        <w:gridCol w:w="735"/>
        <w:gridCol w:w="3655"/>
        <w:gridCol w:w="1283"/>
      </w:tblGrid>
      <w:tr w14:paraId="0E481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exact"/>
          <w:jc w:val="center"/>
        </w:trPr>
        <w:tc>
          <w:tcPr>
            <w:tcW w:w="795" w:type="dxa"/>
            <w:tcBorders>
              <w:top w:val="single" w:color="auto" w:sz="4" w:space="0"/>
              <w:left w:val="single" w:color="auto" w:sz="4" w:space="0"/>
              <w:bottom w:val="single" w:color="auto" w:sz="4" w:space="0"/>
              <w:right w:val="single" w:color="auto" w:sz="4" w:space="0"/>
            </w:tcBorders>
            <w:shd w:val="clear" w:color="auto" w:fill="auto"/>
            <w:vAlign w:val="center"/>
          </w:tcPr>
          <w:p w14:paraId="1F43041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sz w:val="24"/>
                <w:szCs w:val="24"/>
              </w:rPr>
            </w:pPr>
            <w:r>
              <w:rPr>
                <w:rFonts w:hint="eastAsia" w:ascii="华文中宋" w:hAnsi="华文中宋" w:eastAsia="华文中宋" w:cs="华文中宋"/>
                <w:b/>
                <w:sz w:val="24"/>
                <w:szCs w:val="24"/>
              </w:rPr>
              <w:t>序号</w:t>
            </w:r>
          </w:p>
        </w:tc>
        <w:tc>
          <w:tcPr>
            <w:tcW w:w="1613" w:type="dxa"/>
            <w:tcBorders>
              <w:top w:val="single" w:color="auto" w:sz="4" w:space="0"/>
              <w:left w:val="single" w:color="auto" w:sz="4" w:space="0"/>
              <w:bottom w:val="single" w:color="auto" w:sz="4" w:space="0"/>
              <w:right w:val="single" w:color="auto" w:sz="4" w:space="0"/>
            </w:tcBorders>
            <w:shd w:val="clear" w:color="auto" w:fill="auto"/>
            <w:vAlign w:val="center"/>
          </w:tcPr>
          <w:p w14:paraId="7E4ACE80">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sz w:val="24"/>
                <w:szCs w:val="24"/>
              </w:rPr>
            </w:pPr>
            <w:r>
              <w:rPr>
                <w:rFonts w:hint="eastAsia" w:ascii="华文中宋" w:hAnsi="华文中宋" w:eastAsia="华文中宋" w:cs="华文中宋"/>
                <w:b/>
                <w:sz w:val="24"/>
                <w:szCs w:val="24"/>
              </w:rPr>
              <w:t>设备名称</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3D8E64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sz w:val="24"/>
                <w:szCs w:val="24"/>
              </w:rPr>
            </w:pPr>
            <w:r>
              <w:rPr>
                <w:rFonts w:hint="eastAsia" w:ascii="华文中宋" w:hAnsi="华文中宋" w:eastAsia="华文中宋" w:cs="华文中宋"/>
                <w:b/>
                <w:sz w:val="24"/>
                <w:szCs w:val="24"/>
              </w:rPr>
              <w:t>单位</w:t>
            </w:r>
          </w:p>
        </w:tc>
        <w:tc>
          <w:tcPr>
            <w:tcW w:w="735" w:type="dxa"/>
            <w:tcBorders>
              <w:top w:val="single" w:color="auto" w:sz="4" w:space="0"/>
              <w:left w:val="single" w:color="auto" w:sz="4" w:space="0"/>
              <w:bottom w:val="single" w:color="auto" w:sz="4" w:space="0"/>
              <w:right w:val="single" w:color="auto" w:sz="4" w:space="0"/>
            </w:tcBorders>
            <w:shd w:val="clear" w:color="auto" w:fill="auto"/>
            <w:vAlign w:val="center"/>
          </w:tcPr>
          <w:p w14:paraId="20201A0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sz w:val="24"/>
                <w:szCs w:val="24"/>
              </w:rPr>
            </w:pPr>
            <w:r>
              <w:rPr>
                <w:rFonts w:hint="eastAsia" w:ascii="华文中宋" w:hAnsi="华文中宋" w:eastAsia="华文中宋" w:cs="华文中宋"/>
                <w:b/>
                <w:sz w:val="24"/>
                <w:szCs w:val="24"/>
              </w:rPr>
              <w:t>数量</w:t>
            </w:r>
          </w:p>
        </w:tc>
        <w:tc>
          <w:tcPr>
            <w:tcW w:w="3655" w:type="dxa"/>
            <w:tcBorders>
              <w:top w:val="single" w:color="auto" w:sz="4" w:space="0"/>
              <w:left w:val="single" w:color="auto" w:sz="4" w:space="0"/>
              <w:bottom w:val="single" w:color="auto" w:sz="4" w:space="0"/>
              <w:right w:val="single" w:color="auto" w:sz="4" w:space="0"/>
            </w:tcBorders>
            <w:shd w:val="clear" w:color="auto" w:fill="auto"/>
            <w:vAlign w:val="center"/>
          </w:tcPr>
          <w:p w14:paraId="10B930F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sz w:val="24"/>
                <w:szCs w:val="24"/>
              </w:rPr>
            </w:pPr>
            <w:r>
              <w:rPr>
                <w:rFonts w:hint="eastAsia" w:ascii="华文中宋" w:hAnsi="华文中宋" w:eastAsia="华文中宋" w:cs="华文中宋"/>
                <w:b/>
                <w:sz w:val="24"/>
                <w:szCs w:val="24"/>
              </w:rPr>
              <w:t>参数</w:t>
            </w:r>
          </w:p>
        </w:tc>
        <w:tc>
          <w:tcPr>
            <w:tcW w:w="1283" w:type="dxa"/>
            <w:tcBorders>
              <w:top w:val="single" w:color="auto" w:sz="4" w:space="0"/>
              <w:left w:val="single" w:color="auto" w:sz="4" w:space="0"/>
              <w:bottom w:val="single" w:color="auto" w:sz="4" w:space="0"/>
              <w:right w:val="single" w:color="auto" w:sz="4" w:space="0"/>
            </w:tcBorders>
            <w:shd w:val="clear" w:color="auto" w:fill="auto"/>
            <w:vAlign w:val="center"/>
          </w:tcPr>
          <w:p w14:paraId="73EC2F5E">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sz w:val="24"/>
                <w:szCs w:val="24"/>
                <w:lang w:val="en-US" w:eastAsia="zh-CN"/>
              </w:rPr>
            </w:pPr>
            <w:r>
              <w:rPr>
                <w:rFonts w:hint="eastAsia" w:ascii="华文中宋" w:hAnsi="华文中宋" w:eastAsia="华文中宋" w:cs="华文中宋"/>
                <w:b/>
                <w:bCs/>
                <w:sz w:val="24"/>
                <w:szCs w:val="24"/>
                <w:lang w:val="en-US" w:eastAsia="zh-CN"/>
              </w:rPr>
              <w:t>单价（元）</w:t>
            </w:r>
          </w:p>
        </w:tc>
      </w:tr>
      <w:tr w14:paraId="0B5B5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exact"/>
          <w:jc w:val="center"/>
        </w:trPr>
        <w:tc>
          <w:tcPr>
            <w:tcW w:w="795" w:type="dxa"/>
            <w:tcBorders>
              <w:top w:val="single" w:color="auto" w:sz="4" w:space="0"/>
              <w:left w:val="single" w:color="auto" w:sz="4" w:space="0"/>
              <w:bottom w:val="single" w:color="auto" w:sz="4" w:space="0"/>
              <w:right w:val="single" w:color="auto" w:sz="4" w:space="0"/>
            </w:tcBorders>
            <w:shd w:val="clear" w:color="auto" w:fill="auto"/>
            <w:vAlign w:val="center"/>
          </w:tcPr>
          <w:p w14:paraId="35498B2C">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1</w:t>
            </w:r>
          </w:p>
        </w:tc>
        <w:tc>
          <w:tcPr>
            <w:tcW w:w="1613" w:type="dxa"/>
            <w:tcBorders>
              <w:top w:val="single" w:color="auto" w:sz="4" w:space="0"/>
              <w:left w:val="single" w:color="auto" w:sz="4" w:space="0"/>
              <w:bottom w:val="single" w:color="auto" w:sz="4" w:space="0"/>
              <w:right w:val="single" w:color="auto" w:sz="4" w:space="0"/>
            </w:tcBorders>
            <w:shd w:val="clear" w:color="auto" w:fill="auto"/>
            <w:vAlign w:val="center"/>
          </w:tcPr>
          <w:p w14:paraId="6AAC1530">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szCs w:val="21"/>
                <w:lang w:val="en-US" w:eastAsia="zh-CN"/>
              </w:rPr>
            </w:pPr>
            <w:r>
              <w:rPr>
                <w:rFonts w:hint="eastAsia" w:ascii="华文中宋" w:hAnsi="华文中宋" w:eastAsia="华文中宋" w:cs="华文中宋"/>
                <w:color w:val="000000"/>
                <w:szCs w:val="21"/>
                <w:lang w:val="en-US" w:eastAsia="zh-CN"/>
              </w:rPr>
              <w:t>输入设备</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2FBD555C">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szCs w:val="21"/>
              </w:rPr>
            </w:pPr>
            <w:r>
              <w:rPr>
                <w:rFonts w:hint="eastAsia" w:ascii="华文中宋" w:hAnsi="华文中宋" w:eastAsia="华文中宋" w:cs="华文中宋"/>
                <w:color w:val="000000"/>
                <w:szCs w:val="21"/>
              </w:rPr>
              <w:t>台</w:t>
            </w:r>
          </w:p>
        </w:tc>
        <w:tc>
          <w:tcPr>
            <w:tcW w:w="735" w:type="dxa"/>
            <w:tcBorders>
              <w:top w:val="single" w:color="auto" w:sz="4" w:space="0"/>
              <w:left w:val="single" w:color="auto" w:sz="4" w:space="0"/>
              <w:bottom w:val="single" w:color="auto" w:sz="4" w:space="0"/>
              <w:right w:val="single" w:color="auto" w:sz="4" w:space="0"/>
            </w:tcBorders>
            <w:shd w:val="clear" w:color="auto" w:fill="auto"/>
            <w:vAlign w:val="center"/>
          </w:tcPr>
          <w:p w14:paraId="5D8A3844">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szCs w:val="21"/>
              </w:rPr>
            </w:pPr>
            <w:r>
              <w:rPr>
                <w:rFonts w:hint="eastAsia" w:ascii="华文中宋" w:hAnsi="华文中宋" w:eastAsia="华文中宋" w:cs="华文中宋"/>
                <w:color w:val="000000"/>
                <w:szCs w:val="21"/>
              </w:rPr>
              <w:t>1</w:t>
            </w:r>
          </w:p>
        </w:tc>
        <w:tc>
          <w:tcPr>
            <w:tcW w:w="3655" w:type="dxa"/>
            <w:tcBorders>
              <w:top w:val="single" w:color="auto" w:sz="4" w:space="0"/>
              <w:left w:val="single" w:color="auto" w:sz="4" w:space="0"/>
              <w:bottom w:val="single" w:color="auto" w:sz="4" w:space="0"/>
              <w:right w:val="single" w:color="auto" w:sz="4" w:space="0"/>
            </w:tcBorders>
            <w:shd w:val="clear" w:color="auto" w:fill="auto"/>
            <w:vAlign w:val="center"/>
          </w:tcPr>
          <w:p w14:paraId="04408858">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b/>
                <w:szCs w:val="21"/>
                <w:lang w:eastAsia="zh-CN"/>
              </w:rPr>
            </w:pPr>
            <w:r>
              <w:rPr>
                <w:rFonts w:hint="eastAsia" w:ascii="华文中宋" w:hAnsi="华文中宋" w:eastAsia="华文中宋" w:cs="华文中宋"/>
                <w:sz w:val="21"/>
                <w:szCs w:val="21"/>
              </w:rPr>
              <w:t>I</w:t>
            </w:r>
            <w:r>
              <w:rPr>
                <w:rFonts w:hint="eastAsia" w:ascii="华文中宋" w:hAnsi="华文中宋" w:eastAsia="华文中宋" w:cs="华文中宋"/>
                <w:sz w:val="21"/>
                <w:szCs w:val="21"/>
                <w:lang w:val="en-US" w:eastAsia="zh-CN"/>
              </w:rPr>
              <w:t>5，内存8+256G，内置新疆维吾尔自治区农机监理系统</w:t>
            </w:r>
          </w:p>
        </w:tc>
        <w:tc>
          <w:tcPr>
            <w:tcW w:w="1283" w:type="dxa"/>
            <w:tcBorders>
              <w:top w:val="single" w:color="auto" w:sz="4" w:space="0"/>
              <w:left w:val="single" w:color="auto" w:sz="4" w:space="0"/>
              <w:bottom w:val="single" w:color="auto" w:sz="4" w:space="0"/>
              <w:right w:val="single" w:color="auto" w:sz="4" w:space="0"/>
            </w:tcBorders>
            <w:shd w:val="clear" w:color="auto" w:fill="auto"/>
            <w:vAlign w:val="center"/>
          </w:tcPr>
          <w:p w14:paraId="4C355CE3">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lang w:val="en-US" w:eastAsia="zh-CN"/>
              </w:rPr>
            </w:pPr>
            <w:r>
              <w:rPr>
                <w:rFonts w:hint="eastAsia" w:ascii="华文中宋" w:hAnsi="华文中宋" w:eastAsia="华文中宋" w:cs="华文中宋"/>
                <w:lang w:val="en-US" w:eastAsia="zh-CN"/>
              </w:rPr>
              <w:t>4300</w:t>
            </w:r>
          </w:p>
        </w:tc>
      </w:tr>
      <w:tr w14:paraId="07840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7"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75C784B5">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2</w:t>
            </w:r>
          </w:p>
        </w:tc>
        <w:tc>
          <w:tcPr>
            <w:tcW w:w="1613" w:type="dxa"/>
            <w:tcBorders>
              <w:top w:val="single" w:color="auto" w:sz="4" w:space="0"/>
              <w:left w:val="single" w:color="auto" w:sz="4" w:space="0"/>
              <w:bottom w:val="single" w:color="auto" w:sz="4" w:space="0"/>
              <w:right w:val="single" w:color="auto" w:sz="4" w:space="0"/>
            </w:tcBorders>
            <w:vAlign w:val="center"/>
          </w:tcPr>
          <w:p w14:paraId="5618C5DE">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软件系统</w:t>
            </w:r>
          </w:p>
        </w:tc>
        <w:tc>
          <w:tcPr>
            <w:tcW w:w="750" w:type="dxa"/>
            <w:tcBorders>
              <w:top w:val="single" w:color="auto" w:sz="4" w:space="0"/>
              <w:left w:val="single" w:color="auto" w:sz="4" w:space="0"/>
              <w:bottom w:val="single" w:color="auto" w:sz="4" w:space="0"/>
              <w:right w:val="single" w:color="auto" w:sz="4" w:space="0"/>
            </w:tcBorders>
            <w:vAlign w:val="center"/>
          </w:tcPr>
          <w:p w14:paraId="1267DDE1">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套</w:t>
            </w:r>
          </w:p>
        </w:tc>
        <w:tc>
          <w:tcPr>
            <w:tcW w:w="735" w:type="dxa"/>
            <w:tcBorders>
              <w:top w:val="single" w:color="auto" w:sz="4" w:space="0"/>
              <w:left w:val="single" w:color="auto" w:sz="4" w:space="0"/>
              <w:bottom w:val="single" w:color="auto" w:sz="4" w:space="0"/>
              <w:right w:val="single" w:color="auto" w:sz="4" w:space="0"/>
            </w:tcBorders>
            <w:vAlign w:val="center"/>
          </w:tcPr>
          <w:p w14:paraId="60437004">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1</w:t>
            </w:r>
          </w:p>
        </w:tc>
        <w:tc>
          <w:tcPr>
            <w:tcW w:w="3655" w:type="dxa"/>
            <w:tcBorders>
              <w:top w:val="single" w:color="auto" w:sz="4" w:space="0"/>
              <w:left w:val="single" w:color="auto" w:sz="4" w:space="0"/>
              <w:bottom w:val="single" w:color="auto" w:sz="4" w:space="0"/>
              <w:right w:val="single" w:color="auto" w:sz="4" w:space="0"/>
            </w:tcBorders>
            <w:vAlign w:val="center"/>
          </w:tcPr>
          <w:p w14:paraId="61EEB677">
            <w:pPr>
              <w:pStyle w:val="49"/>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sz w:val="21"/>
                <w:szCs w:val="21"/>
              </w:rPr>
            </w:pPr>
            <w:r>
              <w:rPr>
                <w:rFonts w:hint="eastAsia" w:ascii="华文中宋" w:hAnsi="华文中宋" w:eastAsia="华文中宋" w:cs="华文中宋"/>
                <w:sz w:val="21"/>
                <w:szCs w:val="21"/>
              </w:rPr>
              <w:t>系统功能：(1）能判断不按规定路线、顺序行驶(2)能判断碰擦桩杆(3)能判断移库不入(4)能判断车身出线(5)能判断发动机熄火(6)能判断行车轨迹</w:t>
            </w:r>
          </w:p>
          <w:p w14:paraId="36060E62">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szCs w:val="21"/>
                <w:lang w:val="en-US" w:eastAsia="zh-CN"/>
              </w:rPr>
            </w:pPr>
            <w:r>
              <w:rPr>
                <w:rFonts w:hint="eastAsia" w:ascii="华文中宋" w:hAnsi="华文中宋" w:eastAsia="华文中宋" w:cs="华文中宋"/>
                <w:kern w:val="1"/>
              </w:rPr>
              <w:t>系统精度:（1）碰擦桩杆时灵敏度≤20mm（2）车身出线时灵敏度≤20mm（3）移库不入时灵敏度≤20mm系统打印:（1）出现不合格项目或考试结束后能立即通过语音或计算机显示或打印结果等方式通知考生（2）成绩单自动或手动打印；数据管理：将各科目考试信息存储在本地NJJK数据库中</w:t>
            </w:r>
            <w:r>
              <w:rPr>
                <w:rFonts w:hint="eastAsia" w:ascii="华文中宋" w:hAnsi="华文中宋" w:eastAsia="华文中宋" w:cs="华文中宋"/>
                <w:kern w:val="1"/>
                <w:lang w:eastAsia="zh-CN"/>
              </w:rPr>
              <w:t>，并可以</w:t>
            </w:r>
            <w:r>
              <w:rPr>
                <w:rFonts w:hint="eastAsia" w:ascii="华文中宋" w:hAnsi="华文中宋" w:eastAsia="华文中宋" w:cs="华文中宋"/>
                <w:kern w:val="1"/>
                <w:lang w:val="en-US" w:eastAsia="zh-CN"/>
              </w:rPr>
              <w:t>PDF</w:t>
            </w:r>
            <w:r>
              <w:rPr>
                <w:rFonts w:hint="eastAsia" w:ascii="华文中宋" w:hAnsi="华文中宋" w:eastAsia="华文中宋" w:cs="华文中宋"/>
                <w:kern w:val="1"/>
                <w:lang w:eastAsia="zh-CN"/>
              </w:rPr>
              <w:t>格式单独导出考生信息</w:t>
            </w:r>
            <w:r>
              <w:rPr>
                <w:rFonts w:hint="eastAsia" w:ascii="华文中宋" w:hAnsi="华文中宋" w:eastAsia="华文中宋" w:cs="华文中宋"/>
                <w:kern w:val="1"/>
              </w:rPr>
              <w:t>。</w:t>
            </w:r>
            <w:r>
              <w:rPr>
                <w:rFonts w:hint="eastAsia" w:ascii="华文中宋" w:hAnsi="华文中宋" w:eastAsia="华文中宋" w:cs="华文中宋"/>
                <w:kern w:val="1"/>
                <w:lang w:val="en-US" w:eastAsia="zh-CN"/>
              </w:rPr>
              <w:t>本系统兼容现有科目一系统，后期可实现考试数据传输至新疆维吾尔自治区农机监理平台。</w:t>
            </w:r>
          </w:p>
        </w:tc>
        <w:tc>
          <w:tcPr>
            <w:tcW w:w="1283" w:type="dxa"/>
            <w:tcBorders>
              <w:top w:val="single" w:color="auto" w:sz="4" w:space="0"/>
              <w:left w:val="single" w:color="auto" w:sz="4" w:space="0"/>
              <w:bottom w:val="single" w:color="auto" w:sz="4" w:space="0"/>
              <w:right w:val="single" w:color="auto" w:sz="4" w:space="0"/>
            </w:tcBorders>
            <w:vAlign w:val="center"/>
          </w:tcPr>
          <w:p w14:paraId="5B16C62C">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10000</w:t>
            </w:r>
          </w:p>
        </w:tc>
      </w:tr>
      <w:tr w14:paraId="1819C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9"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5129E4C6">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3</w:t>
            </w:r>
          </w:p>
        </w:tc>
        <w:tc>
          <w:tcPr>
            <w:tcW w:w="1613" w:type="dxa"/>
            <w:tcBorders>
              <w:top w:val="single" w:color="auto" w:sz="4" w:space="0"/>
              <w:left w:val="single" w:color="auto" w:sz="4" w:space="0"/>
              <w:bottom w:val="single" w:color="auto" w:sz="4" w:space="0"/>
              <w:right w:val="single" w:color="auto" w:sz="4" w:space="0"/>
            </w:tcBorders>
            <w:vAlign w:val="center"/>
          </w:tcPr>
          <w:p w14:paraId="349F4EBA">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highlight w:val="none"/>
              </w:rPr>
            </w:pPr>
            <w:r>
              <w:rPr>
                <w:rFonts w:hint="eastAsia" w:ascii="华文中宋" w:hAnsi="华文中宋" w:eastAsia="华文中宋" w:cs="华文中宋"/>
                <w:szCs w:val="21"/>
                <w:highlight w:val="none"/>
              </w:rPr>
              <w:t>智能桩杆</w:t>
            </w:r>
          </w:p>
        </w:tc>
        <w:tc>
          <w:tcPr>
            <w:tcW w:w="750" w:type="dxa"/>
            <w:tcBorders>
              <w:top w:val="single" w:color="auto" w:sz="4" w:space="0"/>
              <w:left w:val="single" w:color="auto" w:sz="4" w:space="0"/>
              <w:bottom w:val="single" w:color="auto" w:sz="4" w:space="0"/>
              <w:right w:val="single" w:color="auto" w:sz="4" w:space="0"/>
            </w:tcBorders>
            <w:vAlign w:val="center"/>
          </w:tcPr>
          <w:p w14:paraId="28974771">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highlight w:val="none"/>
              </w:rPr>
            </w:pPr>
            <w:r>
              <w:rPr>
                <w:rFonts w:hint="eastAsia" w:ascii="华文中宋" w:hAnsi="华文中宋" w:eastAsia="华文中宋" w:cs="华文中宋"/>
                <w:szCs w:val="21"/>
                <w:highlight w:val="none"/>
              </w:rPr>
              <w:t>根</w:t>
            </w:r>
          </w:p>
        </w:tc>
        <w:tc>
          <w:tcPr>
            <w:tcW w:w="735" w:type="dxa"/>
            <w:tcBorders>
              <w:top w:val="single" w:color="auto" w:sz="4" w:space="0"/>
              <w:left w:val="single" w:color="auto" w:sz="4" w:space="0"/>
              <w:bottom w:val="single" w:color="auto" w:sz="4" w:space="0"/>
              <w:right w:val="single" w:color="auto" w:sz="4" w:space="0"/>
            </w:tcBorders>
            <w:vAlign w:val="center"/>
          </w:tcPr>
          <w:p w14:paraId="22190CAD">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color w:val="000000"/>
                <w:szCs w:val="21"/>
                <w:highlight w:val="none"/>
              </w:rPr>
            </w:pPr>
            <w:r>
              <w:rPr>
                <w:rFonts w:hint="eastAsia" w:ascii="华文中宋" w:hAnsi="华文中宋" w:eastAsia="华文中宋" w:cs="华文中宋"/>
                <w:color w:val="000000"/>
                <w:szCs w:val="21"/>
                <w:highlight w:val="none"/>
              </w:rPr>
              <w:t>4</w:t>
            </w:r>
          </w:p>
        </w:tc>
        <w:tc>
          <w:tcPr>
            <w:tcW w:w="3655" w:type="dxa"/>
            <w:tcBorders>
              <w:top w:val="single" w:color="auto" w:sz="4" w:space="0"/>
              <w:left w:val="single" w:color="auto" w:sz="4" w:space="0"/>
              <w:bottom w:val="single" w:color="auto" w:sz="4" w:space="0"/>
              <w:right w:val="single" w:color="auto" w:sz="4" w:space="0"/>
            </w:tcBorders>
            <w:vAlign w:val="center"/>
          </w:tcPr>
          <w:p w14:paraId="687284ED">
            <w:pPr>
              <w:keepNext w:val="0"/>
              <w:keepLines w:val="0"/>
              <w:pageBreakBefore w:val="0"/>
              <w:kinsoku/>
              <w:wordWrap/>
              <w:overflowPunct/>
              <w:topLinePunct w:val="0"/>
              <w:autoSpaceDE/>
              <w:autoSpaceDN/>
              <w:bidi w:val="0"/>
              <w:adjustRightInd/>
              <w:snapToGrid/>
              <w:spacing w:line="300" w:lineRule="exact"/>
              <w:jc w:val="left"/>
              <w:textAlignment w:val="auto"/>
              <w:rPr>
                <w:rFonts w:hint="default" w:ascii="华文中宋" w:hAnsi="华文中宋" w:eastAsia="华文中宋" w:cs="华文中宋"/>
                <w:kern w:val="1"/>
                <w:highlight w:val="none"/>
                <w:lang w:val="en-US" w:eastAsia="zh-CN"/>
              </w:rPr>
            </w:pPr>
            <w:r>
              <w:rPr>
                <w:rFonts w:hint="eastAsia" w:ascii="华文中宋" w:hAnsi="华文中宋" w:eastAsia="华文中宋" w:cs="华文中宋"/>
                <w:kern w:val="1"/>
                <w:lang w:val="en-US" w:eastAsia="zh-CN"/>
              </w:rPr>
              <w:t>材质</w:t>
            </w:r>
            <w:r>
              <w:rPr>
                <w:rFonts w:hint="eastAsia" w:ascii="华文中宋" w:hAnsi="华文中宋" w:eastAsia="华文中宋" w:cs="华文中宋"/>
                <w:kern w:val="1"/>
                <w:highlight w:val="none"/>
                <w:lang w:val="en-US" w:eastAsia="zh-CN"/>
              </w:rPr>
              <w:t>：加厚铁管喷塑，直径约4cm,壁厚约1.5mm，内置6V5000mAH环保锂电池。</w:t>
            </w:r>
          </w:p>
          <w:p w14:paraId="24AAC5AB">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highlight w:val="none"/>
                <w:shd w:val="clear"/>
                <w:lang w:eastAsia="zh-CN"/>
              </w:rPr>
            </w:pPr>
            <w:r>
              <w:rPr>
                <w:rFonts w:hint="eastAsia" w:ascii="华文中宋" w:hAnsi="华文中宋" w:eastAsia="华文中宋" w:cs="华文中宋"/>
                <w:kern w:val="1"/>
                <w:highlight w:val="none"/>
              </w:rPr>
              <w:t>智能桩杆由底座、悬臂式智能桩杆（吊杆）、智能中杆、碰杆触发装置、控制电路、通讯电路、电源供给装置、天线组成</w:t>
            </w:r>
            <w:r>
              <w:rPr>
                <w:rFonts w:hint="eastAsia" w:ascii="华文中宋" w:hAnsi="华文中宋" w:eastAsia="华文中宋" w:cs="华文中宋"/>
                <w:kern w:val="1"/>
                <w:highlight w:val="none"/>
                <w:lang w:eastAsia="zh-CN"/>
              </w:rPr>
              <w:t>。</w:t>
            </w:r>
            <w:r>
              <w:rPr>
                <w:rFonts w:hint="eastAsia" w:ascii="华文中宋" w:hAnsi="华文中宋" w:eastAsia="华文中宋"/>
                <w:sz w:val="21"/>
                <w:szCs w:val="21"/>
                <w:lang w:eastAsia="zh-CN"/>
              </w:rPr>
              <w:t>能满足大中型拖拉机、小型方向盘式拖拉机、手扶拖拉机、方向盘自走式联合收割机、操纵杆自走式联合收割机、悬挂式联合收割机对考试车的需求。桩杆高度符合各种考试车辆的考试需求，桩杆能满足一端离开原位大于500mm后回位，</w:t>
            </w:r>
            <w:r>
              <w:rPr>
                <w:rFonts w:hint="eastAsia" w:ascii="华文中宋" w:hAnsi="华文中宋" w:eastAsia="华文中宋"/>
                <w:b/>
                <w:sz w:val="21"/>
                <w:szCs w:val="21"/>
                <w:highlight w:val="none"/>
                <w:shd w:val="pct15" w:color="auto"/>
                <w:lang w:eastAsia="zh-CN"/>
              </w:rPr>
              <w:t>桩杆回位时间15S。在风力小于等于6级时</w:t>
            </w:r>
            <w:r>
              <w:rPr>
                <w:rFonts w:hint="eastAsia" w:ascii="华文中宋" w:hAnsi="华文中宋" w:eastAsia="华文中宋"/>
                <w:sz w:val="21"/>
                <w:szCs w:val="21"/>
                <w:highlight w:val="none"/>
                <w:shd w:val="clear"/>
                <w:lang w:eastAsia="zh-CN"/>
              </w:rPr>
              <w:t>，桩杆不会有摆动。</w:t>
            </w:r>
          </w:p>
          <w:p w14:paraId="003D8189">
            <w:pPr>
              <w:pStyle w:val="2"/>
              <w:rPr>
                <w:rFonts w:hint="eastAsia"/>
                <w:lang w:eastAsia="zh-CN"/>
              </w:rPr>
            </w:pPr>
            <w:r>
              <w:rPr>
                <w:rFonts w:hint="eastAsia" w:ascii="华文中宋" w:hAnsi="华文中宋" w:eastAsia="华文中宋"/>
                <w:sz w:val="21"/>
                <w:szCs w:val="21"/>
                <w:lang w:eastAsia="zh-CN"/>
              </w:rPr>
              <w:t>能满足大中型拖拉机、小型方向盘式拖拉机、手扶拖拉机、方向盘自走式联合收割机、操纵杆自走式联合收割机、悬挂式联合收割机对考试车的需求。桩杆高度符合各种考试车辆的考试需求，桩杆能满足一端离开原位大于500mm后回位，</w:t>
            </w:r>
            <w:r>
              <w:rPr>
                <w:rFonts w:hint="eastAsia" w:ascii="华文中宋" w:hAnsi="华文中宋" w:eastAsia="华文中宋"/>
                <w:b/>
                <w:sz w:val="21"/>
                <w:szCs w:val="21"/>
                <w:shd w:val="pct15" w:color="auto" w:fill="FFFFFF"/>
                <w:lang w:eastAsia="zh-CN"/>
              </w:rPr>
              <w:t>桩杆回位时间15S。在风力小于等于6级时</w:t>
            </w:r>
            <w:r>
              <w:rPr>
                <w:rFonts w:hint="eastAsia" w:ascii="华文中宋" w:hAnsi="华文中宋" w:eastAsia="华文中宋"/>
                <w:sz w:val="21"/>
                <w:szCs w:val="21"/>
                <w:lang w:eastAsia="zh-CN"/>
              </w:rPr>
              <w:t>，桩杆不会有摆动</w:t>
            </w:r>
          </w:p>
        </w:tc>
        <w:tc>
          <w:tcPr>
            <w:tcW w:w="1283" w:type="dxa"/>
            <w:tcBorders>
              <w:top w:val="single" w:color="auto" w:sz="4" w:space="0"/>
              <w:left w:val="single" w:color="auto" w:sz="4" w:space="0"/>
              <w:bottom w:val="single" w:color="auto" w:sz="4" w:space="0"/>
              <w:right w:val="single" w:color="auto" w:sz="4" w:space="0"/>
            </w:tcBorders>
            <w:vAlign w:val="center"/>
          </w:tcPr>
          <w:p w14:paraId="30B73499">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highlight w:val="none"/>
                <w:lang w:val="en-US" w:eastAsia="zh-CN"/>
              </w:rPr>
            </w:pPr>
            <w:r>
              <w:rPr>
                <w:rFonts w:hint="eastAsia" w:ascii="华文中宋" w:hAnsi="华文中宋" w:eastAsia="华文中宋" w:cs="华文中宋"/>
                <w:kern w:val="1"/>
                <w:highlight w:val="none"/>
                <w:lang w:val="en-US" w:eastAsia="zh-CN"/>
              </w:rPr>
              <w:t>8000</w:t>
            </w:r>
          </w:p>
        </w:tc>
      </w:tr>
      <w:tr w14:paraId="33938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8"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190D5E29">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4</w:t>
            </w:r>
          </w:p>
        </w:tc>
        <w:tc>
          <w:tcPr>
            <w:tcW w:w="1613" w:type="dxa"/>
            <w:tcBorders>
              <w:top w:val="single" w:color="auto" w:sz="4" w:space="0"/>
              <w:left w:val="single" w:color="auto" w:sz="4" w:space="0"/>
              <w:bottom w:val="single" w:color="auto" w:sz="4" w:space="0"/>
              <w:right w:val="single" w:color="auto" w:sz="4" w:space="0"/>
            </w:tcBorders>
            <w:vAlign w:val="center"/>
          </w:tcPr>
          <w:p w14:paraId="31F6B10F">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highlight w:val="none"/>
              </w:rPr>
            </w:pPr>
            <w:r>
              <w:rPr>
                <w:rFonts w:hint="eastAsia" w:ascii="华文中宋" w:hAnsi="华文中宋" w:eastAsia="华文中宋" w:cs="华文中宋"/>
                <w:szCs w:val="21"/>
                <w:highlight w:val="none"/>
              </w:rPr>
              <w:t>红外杆</w:t>
            </w:r>
          </w:p>
        </w:tc>
        <w:tc>
          <w:tcPr>
            <w:tcW w:w="750" w:type="dxa"/>
            <w:tcBorders>
              <w:top w:val="single" w:color="auto" w:sz="4" w:space="0"/>
              <w:left w:val="single" w:color="auto" w:sz="4" w:space="0"/>
              <w:bottom w:val="single" w:color="auto" w:sz="4" w:space="0"/>
              <w:right w:val="single" w:color="auto" w:sz="4" w:space="0"/>
            </w:tcBorders>
            <w:vAlign w:val="center"/>
          </w:tcPr>
          <w:p w14:paraId="61658157">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highlight w:val="none"/>
              </w:rPr>
            </w:pPr>
            <w:r>
              <w:rPr>
                <w:rFonts w:hint="eastAsia" w:ascii="华文中宋" w:hAnsi="华文中宋" w:eastAsia="华文中宋" w:cs="华文中宋"/>
                <w:szCs w:val="21"/>
                <w:highlight w:val="none"/>
              </w:rPr>
              <w:t>根</w:t>
            </w:r>
          </w:p>
        </w:tc>
        <w:tc>
          <w:tcPr>
            <w:tcW w:w="735" w:type="dxa"/>
            <w:tcBorders>
              <w:top w:val="single" w:color="auto" w:sz="4" w:space="0"/>
              <w:left w:val="single" w:color="auto" w:sz="4" w:space="0"/>
              <w:bottom w:val="single" w:color="auto" w:sz="4" w:space="0"/>
              <w:right w:val="single" w:color="auto" w:sz="4" w:space="0"/>
            </w:tcBorders>
            <w:vAlign w:val="center"/>
          </w:tcPr>
          <w:p w14:paraId="4C9245B4">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color w:val="000000"/>
                <w:szCs w:val="21"/>
                <w:highlight w:val="none"/>
              </w:rPr>
            </w:pPr>
            <w:r>
              <w:rPr>
                <w:rFonts w:hint="eastAsia" w:ascii="华文中宋" w:hAnsi="华文中宋" w:eastAsia="华文中宋" w:cs="华文中宋"/>
                <w:color w:val="000000"/>
                <w:szCs w:val="21"/>
                <w:highlight w:val="none"/>
              </w:rPr>
              <w:t>4</w:t>
            </w:r>
          </w:p>
        </w:tc>
        <w:tc>
          <w:tcPr>
            <w:tcW w:w="3655" w:type="dxa"/>
            <w:tcBorders>
              <w:top w:val="single" w:color="auto" w:sz="4" w:space="0"/>
              <w:left w:val="single" w:color="auto" w:sz="4" w:space="0"/>
              <w:bottom w:val="single" w:color="auto" w:sz="4" w:space="0"/>
              <w:right w:val="single" w:color="auto" w:sz="4" w:space="0"/>
            </w:tcBorders>
            <w:vAlign w:val="center"/>
          </w:tcPr>
          <w:p w14:paraId="1423FEF5">
            <w:pPr>
              <w:keepNext w:val="0"/>
              <w:keepLines w:val="0"/>
              <w:pageBreakBefore w:val="0"/>
              <w:kinsoku/>
              <w:wordWrap/>
              <w:overflowPunct/>
              <w:topLinePunct w:val="0"/>
              <w:autoSpaceDE/>
              <w:autoSpaceDN/>
              <w:bidi w:val="0"/>
              <w:adjustRightInd/>
              <w:snapToGrid/>
              <w:spacing w:line="300" w:lineRule="exact"/>
              <w:jc w:val="left"/>
              <w:textAlignment w:val="auto"/>
              <w:rPr>
                <w:rFonts w:hint="default" w:ascii="华文中宋" w:hAnsi="华文中宋" w:eastAsia="华文中宋" w:cs="华文中宋"/>
                <w:kern w:val="1"/>
                <w:highlight w:val="none"/>
                <w:lang w:val="en-US" w:eastAsia="zh-CN"/>
              </w:rPr>
            </w:pPr>
            <w:r>
              <w:rPr>
                <w:rFonts w:hint="eastAsia" w:ascii="华文中宋" w:hAnsi="华文中宋" w:eastAsia="华文中宋" w:cs="华文中宋"/>
                <w:kern w:val="1"/>
                <w:lang w:val="en-US" w:eastAsia="zh-CN"/>
              </w:rPr>
              <w:t>材质：加厚铁管喷塑，直径</w:t>
            </w:r>
            <w:r>
              <w:rPr>
                <w:rFonts w:hint="eastAsia" w:ascii="华文中宋" w:hAnsi="华文中宋" w:eastAsia="华文中宋" w:cs="华文中宋"/>
                <w:kern w:val="1"/>
                <w:highlight w:val="none"/>
                <w:lang w:val="en-US" w:eastAsia="zh-CN"/>
              </w:rPr>
              <w:t>，直径约4cm,壁厚约1.5mm，内置7.4V 3200mAH环保锂电池。</w:t>
            </w:r>
          </w:p>
          <w:p w14:paraId="43FD15AC">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szCs w:val="21"/>
                <w:highlight w:val="none"/>
              </w:rPr>
            </w:pPr>
            <w:r>
              <w:rPr>
                <w:rFonts w:hint="eastAsia" w:ascii="华文中宋" w:hAnsi="华文中宋" w:eastAsia="华文中宋" w:cs="华文中宋"/>
                <w:kern w:val="1"/>
                <w:highlight w:val="none"/>
              </w:rPr>
              <w:t>智能红外杆采用无线通讯方式，每个智能红外杆是一个独立的运行单元。</w:t>
            </w:r>
          </w:p>
        </w:tc>
        <w:tc>
          <w:tcPr>
            <w:tcW w:w="1283" w:type="dxa"/>
            <w:tcBorders>
              <w:top w:val="single" w:color="auto" w:sz="4" w:space="0"/>
              <w:left w:val="single" w:color="auto" w:sz="4" w:space="0"/>
              <w:bottom w:val="single" w:color="auto" w:sz="4" w:space="0"/>
              <w:right w:val="single" w:color="auto" w:sz="4" w:space="0"/>
            </w:tcBorders>
            <w:vAlign w:val="center"/>
          </w:tcPr>
          <w:p w14:paraId="56714F17">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highlight w:val="none"/>
                <w:lang w:val="en-US" w:eastAsia="zh-CN"/>
              </w:rPr>
            </w:pPr>
            <w:r>
              <w:rPr>
                <w:rFonts w:hint="eastAsia" w:ascii="华文中宋" w:hAnsi="华文中宋" w:eastAsia="华文中宋" w:cs="华文中宋"/>
                <w:kern w:val="1"/>
                <w:highlight w:val="none"/>
                <w:lang w:val="en-US" w:eastAsia="zh-CN"/>
              </w:rPr>
              <w:t>3600</w:t>
            </w:r>
          </w:p>
        </w:tc>
      </w:tr>
      <w:tr w14:paraId="4C1F2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4"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279AD17C">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5</w:t>
            </w:r>
          </w:p>
        </w:tc>
        <w:tc>
          <w:tcPr>
            <w:tcW w:w="1613" w:type="dxa"/>
            <w:tcBorders>
              <w:top w:val="single" w:color="auto" w:sz="4" w:space="0"/>
              <w:left w:val="single" w:color="auto" w:sz="4" w:space="0"/>
              <w:bottom w:val="single" w:color="auto" w:sz="4" w:space="0"/>
              <w:right w:val="single" w:color="auto" w:sz="4" w:space="0"/>
            </w:tcBorders>
            <w:vAlign w:val="center"/>
          </w:tcPr>
          <w:p w14:paraId="5BC30AE5">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振动传感器</w:t>
            </w:r>
          </w:p>
        </w:tc>
        <w:tc>
          <w:tcPr>
            <w:tcW w:w="750" w:type="dxa"/>
            <w:tcBorders>
              <w:top w:val="single" w:color="auto" w:sz="4" w:space="0"/>
              <w:left w:val="single" w:color="auto" w:sz="4" w:space="0"/>
              <w:bottom w:val="single" w:color="auto" w:sz="4" w:space="0"/>
              <w:right w:val="single" w:color="auto" w:sz="4" w:space="0"/>
            </w:tcBorders>
            <w:vAlign w:val="center"/>
          </w:tcPr>
          <w:p w14:paraId="6FA5ECC6">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个</w:t>
            </w:r>
          </w:p>
        </w:tc>
        <w:tc>
          <w:tcPr>
            <w:tcW w:w="735" w:type="dxa"/>
            <w:tcBorders>
              <w:top w:val="single" w:color="auto" w:sz="4" w:space="0"/>
              <w:left w:val="single" w:color="auto" w:sz="4" w:space="0"/>
              <w:bottom w:val="single" w:color="auto" w:sz="4" w:space="0"/>
              <w:right w:val="single" w:color="auto" w:sz="4" w:space="0"/>
            </w:tcBorders>
            <w:vAlign w:val="center"/>
          </w:tcPr>
          <w:p w14:paraId="2B22AF42">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color w:val="000000"/>
                <w:szCs w:val="21"/>
              </w:rPr>
            </w:pPr>
            <w:r>
              <w:rPr>
                <w:rFonts w:hint="eastAsia" w:ascii="华文中宋" w:hAnsi="华文中宋" w:eastAsia="华文中宋" w:cs="华文中宋"/>
                <w:color w:val="000000"/>
                <w:szCs w:val="21"/>
              </w:rPr>
              <w:t>1</w:t>
            </w:r>
          </w:p>
        </w:tc>
        <w:tc>
          <w:tcPr>
            <w:tcW w:w="3655" w:type="dxa"/>
            <w:tcBorders>
              <w:top w:val="single" w:color="auto" w:sz="4" w:space="0"/>
              <w:left w:val="single" w:color="auto" w:sz="4" w:space="0"/>
              <w:bottom w:val="single" w:color="auto" w:sz="4" w:space="0"/>
              <w:right w:val="single" w:color="auto" w:sz="4" w:space="0"/>
            </w:tcBorders>
            <w:vAlign w:val="center"/>
          </w:tcPr>
          <w:p w14:paraId="57F6FA0E">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szCs w:val="21"/>
              </w:rPr>
            </w:pPr>
            <w:r>
              <w:rPr>
                <w:rFonts w:hint="eastAsia" w:ascii="华文中宋" w:hAnsi="华文中宋" w:eastAsia="华文中宋" w:cs="华文中宋"/>
                <w:kern w:val="1"/>
              </w:rPr>
              <w:t>检测时吸在发动机周围有震动的部位即可，用于一般拖拉机的检测，使用方便。</w:t>
            </w:r>
          </w:p>
        </w:tc>
        <w:tc>
          <w:tcPr>
            <w:tcW w:w="1283" w:type="dxa"/>
            <w:tcBorders>
              <w:top w:val="single" w:color="auto" w:sz="4" w:space="0"/>
              <w:left w:val="single" w:color="auto" w:sz="4" w:space="0"/>
              <w:bottom w:val="single" w:color="auto" w:sz="4" w:space="0"/>
              <w:right w:val="single" w:color="auto" w:sz="4" w:space="0"/>
            </w:tcBorders>
            <w:vAlign w:val="center"/>
          </w:tcPr>
          <w:p w14:paraId="043C7A4A">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1000</w:t>
            </w:r>
          </w:p>
        </w:tc>
      </w:tr>
      <w:tr w14:paraId="5AE56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7"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6653BE9B">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6</w:t>
            </w:r>
          </w:p>
        </w:tc>
        <w:tc>
          <w:tcPr>
            <w:tcW w:w="1613" w:type="dxa"/>
            <w:tcBorders>
              <w:top w:val="single" w:color="auto" w:sz="4" w:space="0"/>
              <w:left w:val="single" w:color="auto" w:sz="4" w:space="0"/>
              <w:bottom w:val="single" w:color="auto" w:sz="4" w:space="0"/>
              <w:right w:val="single" w:color="auto" w:sz="4" w:space="0"/>
            </w:tcBorders>
            <w:vAlign w:val="center"/>
          </w:tcPr>
          <w:p w14:paraId="2166BCB9">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运行轨迹传感器</w:t>
            </w:r>
          </w:p>
        </w:tc>
        <w:tc>
          <w:tcPr>
            <w:tcW w:w="750" w:type="dxa"/>
            <w:tcBorders>
              <w:top w:val="single" w:color="auto" w:sz="4" w:space="0"/>
              <w:left w:val="single" w:color="auto" w:sz="4" w:space="0"/>
              <w:bottom w:val="single" w:color="auto" w:sz="4" w:space="0"/>
              <w:right w:val="single" w:color="auto" w:sz="4" w:space="0"/>
            </w:tcBorders>
            <w:vAlign w:val="center"/>
          </w:tcPr>
          <w:p w14:paraId="5764FB03">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套</w:t>
            </w:r>
          </w:p>
        </w:tc>
        <w:tc>
          <w:tcPr>
            <w:tcW w:w="735" w:type="dxa"/>
            <w:tcBorders>
              <w:top w:val="single" w:color="auto" w:sz="4" w:space="0"/>
              <w:left w:val="single" w:color="auto" w:sz="4" w:space="0"/>
              <w:bottom w:val="single" w:color="auto" w:sz="4" w:space="0"/>
              <w:right w:val="single" w:color="auto" w:sz="4" w:space="0"/>
            </w:tcBorders>
            <w:vAlign w:val="center"/>
          </w:tcPr>
          <w:p w14:paraId="2AF65B2A">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1</w:t>
            </w:r>
          </w:p>
        </w:tc>
        <w:tc>
          <w:tcPr>
            <w:tcW w:w="3655" w:type="dxa"/>
            <w:tcBorders>
              <w:top w:val="single" w:color="auto" w:sz="4" w:space="0"/>
              <w:left w:val="single" w:color="auto" w:sz="4" w:space="0"/>
              <w:bottom w:val="single" w:color="auto" w:sz="4" w:space="0"/>
              <w:right w:val="single" w:color="auto" w:sz="4" w:space="0"/>
            </w:tcBorders>
            <w:vAlign w:val="center"/>
          </w:tcPr>
          <w:p w14:paraId="49DABCAF">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szCs w:val="21"/>
                <w:lang w:eastAsia="zh-CN"/>
              </w:rPr>
            </w:pPr>
            <w:r>
              <w:rPr>
                <w:rFonts w:hint="eastAsia" w:ascii="华文中宋" w:hAnsi="华文中宋" w:eastAsia="华文中宋" w:cs="华文中宋"/>
                <w:kern w:val="1"/>
              </w:rPr>
              <w:t>用于对车轮运行状态、发动机运行状态的电模拟信号进行数字转换</w:t>
            </w:r>
            <w:r>
              <w:rPr>
                <w:rFonts w:hint="eastAsia" w:ascii="华文中宋" w:hAnsi="华文中宋" w:eastAsia="华文中宋" w:cs="华文中宋"/>
                <w:kern w:val="1"/>
                <w:lang w:eastAsia="zh-CN"/>
              </w:rPr>
              <w:t>，另配有无线通讯遥控器可手动控制车辆编码器前进后退次数。</w:t>
            </w:r>
          </w:p>
        </w:tc>
        <w:tc>
          <w:tcPr>
            <w:tcW w:w="1283" w:type="dxa"/>
            <w:tcBorders>
              <w:top w:val="single" w:color="auto" w:sz="4" w:space="0"/>
              <w:left w:val="single" w:color="auto" w:sz="4" w:space="0"/>
              <w:bottom w:val="single" w:color="auto" w:sz="4" w:space="0"/>
              <w:right w:val="single" w:color="auto" w:sz="4" w:space="0"/>
            </w:tcBorders>
            <w:vAlign w:val="center"/>
          </w:tcPr>
          <w:p w14:paraId="0DCC90AC">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1500</w:t>
            </w:r>
          </w:p>
        </w:tc>
      </w:tr>
      <w:tr w14:paraId="4E139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0843D835">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7</w:t>
            </w:r>
          </w:p>
        </w:tc>
        <w:tc>
          <w:tcPr>
            <w:tcW w:w="1613" w:type="dxa"/>
            <w:tcBorders>
              <w:top w:val="single" w:color="auto" w:sz="4" w:space="0"/>
              <w:left w:val="single" w:color="auto" w:sz="4" w:space="0"/>
              <w:bottom w:val="single" w:color="auto" w:sz="4" w:space="0"/>
              <w:right w:val="single" w:color="auto" w:sz="4" w:space="0"/>
            </w:tcBorders>
            <w:vAlign w:val="center"/>
          </w:tcPr>
          <w:p w14:paraId="6E8509CB">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车载报警器（主机、天线）</w:t>
            </w:r>
          </w:p>
        </w:tc>
        <w:tc>
          <w:tcPr>
            <w:tcW w:w="750" w:type="dxa"/>
            <w:tcBorders>
              <w:top w:val="single" w:color="auto" w:sz="4" w:space="0"/>
              <w:left w:val="single" w:color="auto" w:sz="4" w:space="0"/>
              <w:bottom w:val="single" w:color="auto" w:sz="4" w:space="0"/>
              <w:right w:val="single" w:color="auto" w:sz="4" w:space="0"/>
            </w:tcBorders>
            <w:vAlign w:val="center"/>
          </w:tcPr>
          <w:p w14:paraId="769455A0">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个</w:t>
            </w:r>
          </w:p>
        </w:tc>
        <w:tc>
          <w:tcPr>
            <w:tcW w:w="735" w:type="dxa"/>
            <w:tcBorders>
              <w:top w:val="single" w:color="auto" w:sz="4" w:space="0"/>
              <w:left w:val="single" w:color="auto" w:sz="4" w:space="0"/>
              <w:bottom w:val="single" w:color="auto" w:sz="4" w:space="0"/>
              <w:right w:val="single" w:color="auto" w:sz="4" w:space="0"/>
            </w:tcBorders>
            <w:vAlign w:val="center"/>
          </w:tcPr>
          <w:p w14:paraId="74AFA292">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1</w:t>
            </w:r>
          </w:p>
        </w:tc>
        <w:tc>
          <w:tcPr>
            <w:tcW w:w="3655" w:type="dxa"/>
            <w:tcBorders>
              <w:top w:val="single" w:color="auto" w:sz="4" w:space="0"/>
              <w:left w:val="single" w:color="auto" w:sz="4" w:space="0"/>
              <w:bottom w:val="single" w:color="auto" w:sz="4" w:space="0"/>
              <w:right w:val="single" w:color="auto" w:sz="4" w:space="0"/>
            </w:tcBorders>
            <w:vAlign w:val="center"/>
          </w:tcPr>
          <w:p w14:paraId="28AFC72F">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szCs w:val="21"/>
                <w:lang w:eastAsia="zh-CN"/>
              </w:rPr>
            </w:pPr>
            <w:r>
              <w:rPr>
                <w:rFonts w:hint="eastAsia" w:ascii="华文中宋" w:hAnsi="华文中宋" w:eastAsia="华文中宋" w:cs="华文中宋"/>
                <w:kern w:val="1"/>
              </w:rPr>
              <w:t>载频频率433MHZ 八信道 9600波特率</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通过采集编码器信号进行车辆前进与后退的状态判定，并提供碰杆与越线的报警功能</w:t>
            </w:r>
            <w:r>
              <w:rPr>
                <w:rFonts w:hint="eastAsia" w:ascii="华文中宋" w:hAnsi="华文中宋" w:eastAsia="华文中宋" w:cs="华文中宋"/>
                <w:kern w:val="1"/>
                <w:lang w:eastAsia="zh-CN"/>
              </w:rPr>
              <w:t>。</w:t>
            </w:r>
          </w:p>
        </w:tc>
        <w:tc>
          <w:tcPr>
            <w:tcW w:w="1283" w:type="dxa"/>
            <w:tcBorders>
              <w:top w:val="single" w:color="auto" w:sz="4" w:space="0"/>
              <w:left w:val="single" w:color="auto" w:sz="4" w:space="0"/>
              <w:bottom w:val="single" w:color="auto" w:sz="4" w:space="0"/>
              <w:right w:val="single" w:color="auto" w:sz="4" w:space="0"/>
            </w:tcBorders>
            <w:vAlign w:val="center"/>
          </w:tcPr>
          <w:p w14:paraId="6D3F33A1">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5300</w:t>
            </w:r>
          </w:p>
        </w:tc>
      </w:tr>
      <w:tr w14:paraId="0C6EA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5"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1F78D85D">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8</w:t>
            </w:r>
          </w:p>
        </w:tc>
        <w:tc>
          <w:tcPr>
            <w:tcW w:w="1613" w:type="dxa"/>
            <w:tcBorders>
              <w:top w:val="single" w:color="auto" w:sz="4" w:space="0"/>
              <w:left w:val="single" w:color="auto" w:sz="4" w:space="0"/>
              <w:bottom w:val="single" w:color="auto" w:sz="4" w:space="0"/>
              <w:right w:val="single" w:color="auto" w:sz="4" w:space="0"/>
            </w:tcBorders>
            <w:vAlign w:val="center"/>
          </w:tcPr>
          <w:p w14:paraId="2866FECE">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无线收发器</w:t>
            </w:r>
          </w:p>
        </w:tc>
        <w:tc>
          <w:tcPr>
            <w:tcW w:w="750" w:type="dxa"/>
            <w:tcBorders>
              <w:top w:val="single" w:color="auto" w:sz="4" w:space="0"/>
              <w:left w:val="single" w:color="auto" w:sz="4" w:space="0"/>
              <w:bottom w:val="single" w:color="auto" w:sz="4" w:space="0"/>
              <w:right w:val="single" w:color="auto" w:sz="4" w:space="0"/>
            </w:tcBorders>
            <w:vAlign w:val="center"/>
          </w:tcPr>
          <w:p w14:paraId="7337F626">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个</w:t>
            </w:r>
          </w:p>
        </w:tc>
        <w:tc>
          <w:tcPr>
            <w:tcW w:w="735" w:type="dxa"/>
            <w:tcBorders>
              <w:top w:val="single" w:color="auto" w:sz="4" w:space="0"/>
              <w:left w:val="single" w:color="auto" w:sz="4" w:space="0"/>
              <w:bottom w:val="single" w:color="auto" w:sz="4" w:space="0"/>
              <w:right w:val="single" w:color="auto" w:sz="4" w:space="0"/>
            </w:tcBorders>
            <w:vAlign w:val="center"/>
          </w:tcPr>
          <w:p w14:paraId="159FFC62">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1</w:t>
            </w:r>
          </w:p>
        </w:tc>
        <w:tc>
          <w:tcPr>
            <w:tcW w:w="3655" w:type="dxa"/>
            <w:tcBorders>
              <w:top w:val="single" w:color="auto" w:sz="4" w:space="0"/>
              <w:left w:val="single" w:color="auto" w:sz="4" w:space="0"/>
              <w:bottom w:val="single" w:color="auto" w:sz="4" w:space="0"/>
              <w:right w:val="single" w:color="auto" w:sz="4" w:space="0"/>
            </w:tcBorders>
            <w:vAlign w:val="center"/>
          </w:tcPr>
          <w:p w14:paraId="4EDDB89B">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szCs w:val="21"/>
                <w:lang w:eastAsia="zh-CN"/>
              </w:rPr>
            </w:pPr>
            <w:r>
              <w:rPr>
                <w:rFonts w:hint="eastAsia" w:ascii="华文中宋" w:hAnsi="华文中宋" w:eastAsia="华文中宋" w:cs="华文中宋"/>
                <w:kern w:val="1"/>
              </w:rPr>
              <w:t>V2.3D标准，工业级，带USB线,含3米小吸盘天线HAC-XP433S-300H-SMA</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协助数据的无线传输</w:t>
            </w:r>
            <w:r>
              <w:rPr>
                <w:rFonts w:hint="eastAsia" w:ascii="华文中宋" w:hAnsi="华文中宋" w:eastAsia="华文中宋" w:cs="华文中宋"/>
                <w:kern w:val="1"/>
                <w:lang w:eastAsia="zh-CN"/>
              </w:rPr>
              <w:t>。</w:t>
            </w:r>
          </w:p>
        </w:tc>
        <w:tc>
          <w:tcPr>
            <w:tcW w:w="1283" w:type="dxa"/>
            <w:tcBorders>
              <w:top w:val="single" w:color="auto" w:sz="4" w:space="0"/>
              <w:left w:val="single" w:color="auto" w:sz="4" w:space="0"/>
              <w:bottom w:val="single" w:color="auto" w:sz="4" w:space="0"/>
              <w:right w:val="single" w:color="auto" w:sz="4" w:space="0"/>
            </w:tcBorders>
            <w:vAlign w:val="center"/>
          </w:tcPr>
          <w:p w14:paraId="640EA73E">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1500</w:t>
            </w:r>
          </w:p>
        </w:tc>
      </w:tr>
      <w:tr w14:paraId="331F9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5"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0BEFCE0C">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9</w:t>
            </w:r>
          </w:p>
        </w:tc>
        <w:tc>
          <w:tcPr>
            <w:tcW w:w="1613" w:type="dxa"/>
            <w:tcBorders>
              <w:top w:val="single" w:color="auto" w:sz="4" w:space="0"/>
              <w:left w:val="single" w:color="auto" w:sz="4" w:space="0"/>
              <w:bottom w:val="single" w:color="auto" w:sz="4" w:space="0"/>
              <w:right w:val="single" w:color="auto" w:sz="4" w:space="0"/>
            </w:tcBorders>
            <w:vAlign w:val="center"/>
          </w:tcPr>
          <w:p w14:paraId="69C7D9E1">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语音系统</w:t>
            </w:r>
          </w:p>
        </w:tc>
        <w:tc>
          <w:tcPr>
            <w:tcW w:w="750" w:type="dxa"/>
            <w:tcBorders>
              <w:top w:val="single" w:color="auto" w:sz="4" w:space="0"/>
              <w:left w:val="single" w:color="auto" w:sz="4" w:space="0"/>
              <w:bottom w:val="single" w:color="auto" w:sz="4" w:space="0"/>
              <w:right w:val="single" w:color="auto" w:sz="4" w:space="0"/>
            </w:tcBorders>
            <w:vAlign w:val="center"/>
          </w:tcPr>
          <w:p w14:paraId="0BF70D2A">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套</w:t>
            </w:r>
          </w:p>
        </w:tc>
        <w:tc>
          <w:tcPr>
            <w:tcW w:w="735" w:type="dxa"/>
            <w:tcBorders>
              <w:top w:val="single" w:color="auto" w:sz="4" w:space="0"/>
              <w:left w:val="single" w:color="auto" w:sz="4" w:space="0"/>
              <w:bottom w:val="single" w:color="auto" w:sz="4" w:space="0"/>
              <w:right w:val="single" w:color="auto" w:sz="4" w:space="0"/>
            </w:tcBorders>
            <w:vAlign w:val="center"/>
          </w:tcPr>
          <w:p w14:paraId="5C950181">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1</w:t>
            </w:r>
          </w:p>
        </w:tc>
        <w:tc>
          <w:tcPr>
            <w:tcW w:w="3655" w:type="dxa"/>
            <w:tcBorders>
              <w:top w:val="single" w:color="auto" w:sz="4" w:space="0"/>
              <w:left w:val="single" w:color="auto" w:sz="4" w:space="0"/>
              <w:bottom w:val="single" w:color="auto" w:sz="4" w:space="0"/>
              <w:right w:val="single" w:color="auto" w:sz="4" w:space="0"/>
            </w:tcBorders>
            <w:vAlign w:val="center"/>
          </w:tcPr>
          <w:p w14:paraId="29DD8B35">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rPr>
              <w:t>电池容量</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3000mAh</w:t>
            </w:r>
            <w:r>
              <w:rPr>
                <w:rFonts w:hint="eastAsia" w:ascii="华文中宋" w:hAnsi="华文中宋" w:eastAsia="华文中宋" w:cs="华文中宋"/>
                <w:kern w:val="1"/>
                <w:lang w:val="en-US" w:eastAsia="zh-CN"/>
              </w:rPr>
              <w:t>；</w:t>
            </w:r>
          </w:p>
          <w:p w14:paraId="7E0C4E68">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充电时间</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约4.5小时</w:t>
            </w:r>
            <w:r>
              <w:rPr>
                <w:rFonts w:hint="eastAsia" w:ascii="华文中宋" w:hAnsi="华文中宋" w:eastAsia="华文中宋" w:cs="华文中宋"/>
                <w:kern w:val="1"/>
                <w:lang w:val="en-US" w:eastAsia="zh-CN"/>
              </w:rPr>
              <w:t>；</w:t>
            </w:r>
          </w:p>
          <w:p w14:paraId="2CA1DDF1">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信噪比</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&gt;85dB</w:t>
            </w:r>
            <w:r>
              <w:rPr>
                <w:rFonts w:hint="eastAsia" w:ascii="华文中宋" w:hAnsi="华文中宋" w:eastAsia="华文中宋" w:cs="华文中宋"/>
                <w:kern w:val="1"/>
                <w:lang w:val="en-US" w:eastAsia="zh-CN"/>
              </w:rPr>
              <w:t>；</w:t>
            </w:r>
          </w:p>
          <w:p w14:paraId="04295756">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电压</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DC 5V/1A</w:t>
            </w:r>
            <w:r>
              <w:rPr>
                <w:rFonts w:hint="eastAsia" w:ascii="华文中宋" w:hAnsi="华文中宋" w:eastAsia="华文中宋" w:cs="华文中宋"/>
                <w:kern w:val="1"/>
                <w:lang w:val="en-US" w:eastAsia="zh-CN"/>
              </w:rPr>
              <w:t>；</w:t>
            </w:r>
          </w:p>
          <w:p w14:paraId="39D8A371">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蓝牙版本</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5.0</w:t>
            </w:r>
            <w:r>
              <w:rPr>
                <w:rFonts w:hint="eastAsia" w:ascii="华文中宋" w:hAnsi="华文中宋" w:eastAsia="华文中宋" w:cs="华文中宋"/>
                <w:kern w:val="1"/>
                <w:lang w:val="en-US" w:eastAsia="zh-CN"/>
              </w:rPr>
              <w:t>；</w:t>
            </w:r>
          </w:p>
          <w:p w14:paraId="3326958B">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连续播放时间</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约4小时</w:t>
            </w:r>
            <w:r>
              <w:rPr>
                <w:rFonts w:hint="eastAsia" w:ascii="华文中宋" w:hAnsi="华文中宋" w:eastAsia="华文中宋" w:cs="华文中宋"/>
                <w:kern w:val="1"/>
                <w:lang w:val="en-US" w:eastAsia="zh-CN"/>
              </w:rPr>
              <w:t>；</w:t>
            </w:r>
          </w:p>
          <w:p w14:paraId="04E7D841">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频率响应</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70Hz-20KHz</w:t>
            </w:r>
            <w:r>
              <w:rPr>
                <w:rFonts w:hint="eastAsia" w:ascii="华文中宋" w:hAnsi="华文中宋" w:eastAsia="华文中宋" w:cs="华文中宋"/>
                <w:kern w:val="1"/>
                <w:lang w:val="en-US" w:eastAsia="zh-CN"/>
              </w:rPr>
              <w:t>；</w:t>
            </w:r>
          </w:p>
          <w:p w14:paraId="3D81636B">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szCs w:val="21"/>
              </w:rPr>
            </w:pPr>
            <w:r>
              <w:rPr>
                <w:rFonts w:hint="eastAsia" w:ascii="华文中宋" w:hAnsi="华文中宋" w:eastAsia="华文中宋" w:cs="华文中宋"/>
                <w:kern w:val="1"/>
              </w:rPr>
              <w:t>峰值功率</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120W。</w:t>
            </w:r>
          </w:p>
        </w:tc>
        <w:tc>
          <w:tcPr>
            <w:tcW w:w="1283" w:type="dxa"/>
            <w:tcBorders>
              <w:top w:val="single" w:color="auto" w:sz="4" w:space="0"/>
              <w:left w:val="single" w:color="auto" w:sz="4" w:space="0"/>
              <w:bottom w:val="single" w:color="auto" w:sz="4" w:space="0"/>
              <w:right w:val="single" w:color="auto" w:sz="4" w:space="0"/>
            </w:tcBorders>
            <w:vAlign w:val="center"/>
          </w:tcPr>
          <w:p w14:paraId="38685FEA">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500</w:t>
            </w:r>
          </w:p>
        </w:tc>
      </w:tr>
      <w:tr w14:paraId="5A1D1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4D399931">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10</w:t>
            </w:r>
          </w:p>
        </w:tc>
        <w:tc>
          <w:tcPr>
            <w:tcW w:w="1613" w:type="dxa"/>
            <w:tcBorders>
              <w:top w:val="single" w:color="auto" w:sz="4" w:space="0"/>
              <w:left w:val="single" w:color="auto" w:sz="4" w:space="0"/>
              <w:bottom w:val="single" w:color="auto" w:sz="4" w:space="0"/>
              <w:right w:val="single" w:color="auto" w:sz="4" w:space="0"/>
            </w:tcBorders>
            <w:vAlign w:val="center"/>
          </w:tcPr>
          <w:p w14:paraId="472092D8">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音频联接线</w:t>
            </w:r>
          </w:p>
        </w:tc>
        <w:tc>
          <w:tcPr>
            <w:tcW w:w="750" w:type="dxa"/>
            <w:tcBorders>
              <w:top w:val="single" w:color="auto" w:sz="4" w:space="0"/>
              <w:left w:val="single" w:color="auto" w:sz="4" w:space="0"/>
              <w:bottom w:val="single" w:color="auto" w:sz="4" w:space="0"/>
              <w:right w:val="single" w:color="auto" w:sz="4" w:space="0"/>
            </w:tcBorders>
            <w:vAlign w:val="center"/>
          </w:tcPr>
          <w:p w14:paraId="20577044">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条</w:t>
            </w:r>
          </w:p>
        </w:tc>
        <w:tc>
          <w:tcPr>
            <w:tcW w:w="735" w:type="dxa"/>
            <w:tcBorders>
              <w:top w:val="single" w:color="auto" w:sz="4" w:space="0"/>
              <w:left w:val="single" w:color="auto" w:sz="4" w:space="0"/>
              <w:bottom w:val="single" w:color="auto" w:sz="4" w:space="0"/>
              <w:right w:val="single" w:color="auto" w:sz="4" w:space="0"/>
            </w:tcBorders>
            <w:vAlign w:val="center"/>
          </w:tcPr>
          <w:p w14:paraId="10294CD7">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rPr>
              <w:t>1</w:t>
            </w:r>
          </w:p>
        </w:tc>
        <w:tc>
          <w:tcPr>
            <w:tcW w:w="3655" w:type="dxa"/>
            <w:tcBorders>
              <w:top w:val="single" w:color="auto" w:sz="4" w:space="0"/>
              <w:left w:val="single" w:color="auto" w:sz="4" w:space="0"/>
              <w:bottom w:val="single" w:color="auto" w:sz="4" w:space="0"/>
              <w:right w:val="single" w:color="auto" w:sz="4" w:space="0"/>
            </w:tcBorders>
            <w:vAlign w:val="center"/>
          </w:tcPr>
          <w:p w14:paraId="278F115D">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szCs w:val="21"/>
                <w:lang w:eastAsia="zh-CN"/>
              </w:rPr>
            </w:pPr>
            <w:r>
              <w:rPr>
                <w:rFonts w:hint="eastAsia" w:ascii="华文中宋" w:hAnsi="华文中宋" w:eastAsia="华文中宋" w:cs="华文中宋"/>
                <w:kern w:val="1"/>
              </w:rPr>
              <w:t>电脑的音频输出端与语音系统的输入端进行连接</w:t>
            </w:r>
            <w:r>
              <w:rPr>
                <w:rFonts w:hint="eastAsia" w:ascii="华文中宋" w:hAnsi="华文中宋" w:eastAsia="华文中宋" w:cs="华文中宋"/>
                <w:kern w:val="1"/>
                <w:lang w:eastAsia="zh-CN"/>
              </w:rPr>
              <w:t>。</w:t>
            </w:r>
          </w:p>
        </w:tc>
        <w:tc>
          <w:tcPr>
            <w:tcW w:w="1283" w:type="dxa"/>
            <w:tcBorders>
              <w:top w:val="single" w:color="auto" w:sz="4" w:space="0"/>
              <w:left w:val="single" w:color="auto" w:sz="4" w:space="0"/>
              <w:bottom w:val="single" w:color="auto" w:sz="4" w:space="0"/>
              <w:right w:val="single" w:color="auto" w:sz="4" w:space="0"/>
            </w:tcBorders>
            <w:vAlign w:val="center"/>
          </w:tcPr>
          <w:p w14:paraId="0BF21C41">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150</w:t>
            </w:r>
          </w:p>
        </w:tc>
      </w:tr>
      <w:tr w14:paraId="0AB30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04F560B4">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11</w:t>
            </w:r>
          </w:p>
        </w:tc>
        <w:tc>
          <w:tcPr>
            <w:tcW w:w="1613" w:type="dxa"/>
            <w:tcBorders>
              <w:top w:val="single" w:color="auto" w:sz="4" w:space="0"/>
              <w:left w:val="single" w:color="auto" w:sz="4" w:space="0"/>
              <w:bottom w:val="single" w:color="auto" w:sz="4" w:space="0"/>
              <w:right w:val="single" w:color="auto" w:sz="4" w:space="0"/>
            </w:tcBorders>
            <w:vAlign w:val="center"/>
          </w:tcPr>
          <w:p w14:paraId="7F95BAFB">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rPr>
            </w:pPr>
            <w:r>
              <w:rPr>
                <w:rFonts w:hint="eastAsia" w:ascii="华文中宋" w:hAnsi="华文中宋" w:eastAsia="华文中宋" w:cs="华文中宋"/>
                <w:szCs w:val="21"/>
                <w:lang w:val="en-US" w:eastAsia="zh-CN"/>
              </w:rPr>
              <w:t>输出设备</w:t>
            </w:r>
          </w:p>
        </w:tc>
        <w:tc>
          <w:tcPr>
            <w:tcW w:w="750" w:type="dxa"/>
            <w:tcBorders>
              <w:top w:val="single" w:color="auto" w:sz="4" w:space="0"/>
              <w:left w:val="single" w:color="auto" w:sz="4" w:space="0"/>
              <w:bottom w:val="single" w:color="auto" w:sz="4" w:space="0"/>
              <w:right w:val="single" w:color="auto" w:sz="4" w:space="0"/>
            </w:tcBorders>
            <w:vAlign w:val="center"/>
          </w:tcPr>
          <w:p w14:paraId="4C24A8A1">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lang w:val="en-US" w:eastAsia="zh-CN"/>
              </w:rPr>
              <w:t>台</w:t>
            </w:r>
          </w:p>
        </w:tc>
        <w:tc>
          <w:tcPr>
            <w:tcW w:w="735" w:type="dxa"/>
            <w:tcBorders>
              <w:top w:val="single" w:color="auto" w:sz="4" w:space="0"/>
              <w:left w:val="single" w:color="auto" w:sz="4" w:space="0"/>
              <w:bottom w:val="single" w:color="auto" w:sz="4" w:space="0"/>
              <w:right w:val="single" w:color="auto" w:sz="4" w:space="0"/>
            </w:tcBorders>
            <w:vAlign w:val="center"/>
          </w:tcPr>
          <w:p w14:paraId="2B191D4A">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rPr>
            </w:pPr>
            <w:r>
              <w:rPr>
                <w:rFonts w:hint="eastAsia" w:ascii="华文中宋" w:hAnsi="华文中宋" w:eastAsia="华文中宋" w:cs="华文中宋"/>
                <w:szCs w:val="21"/>
                <w:lang w:val="en-US" w:eastAsia="zh-CN"/>
              </w:rPr>
              <w:t>1</w:t>
            </w:r>
          </w:p>
        </w:tc>
        <w:tc>
          <w:tcPr>
            <w:tcW w:w="3655" w:type="dxa"/>
            <w:tcBorders>
              <w:top w:val="single" w:color="auto" w:sz="4" w:space="0"/>
              <w:left w:val="single" w:color="auto" w:sz="4" w:space="0"/>
              <w:bottom w:val="single" w:color="auto" w:sz="4" w:space="0"/>
              <w:right w:val="single" w:color="auto" w:sz="4" w:space="0"/>
            </w:tcBorders>
            <w:vAlign w:val="center"/>
          </w:tcPr>
          <w:p w14:paraId="56B40B3C">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szCs w:val="21"/>
                <w:lang w:val="en-US" w:eastAsia="zh-CN"/>
              </w:rPr>
            </w:pPr>
            <w:r>
              <w:rPr>
                <w:rFonts w:hint="eastAsia" w:ascii="华文中宋" w:hAnsi="华文中宋" w:eastAsia="华文中宋" w:cs="华文中宋"/>
                <w:kern w:val="1"/>
              </w:rPr>
              <w:t>复印，扫描，打印三合一，最大A4,打印速度：0-24页/,分连接方式：Wi-Fi，有线，USB</w:t>
            </w:r>
            <w:r>
              <w:rPr>
                <w:rFonts w:hint="eastAsia" w:ascii="华文中宋" w:hAnsi="华文中宋" w:eastAsia="华文中宋" w:cs="华文中宋"/>
                <w:kern w:val="1"/>
                <w:lang w:val="en-US" w:eastAsia="zh-CN"/>
              </w:rPr>
              <w:t>,支持国产系统</w:t>
            </w:r>
          </w:p>
        </w:tc>
        <w:tc>
          <w:tcPr>
            <w:tcW w:w="1283" w:type="dxa"/>
            <w:tcBorders>
              <w:top w:val="single" w:color="auto" w:sz="4" w:space="0"/>
              <w:left w:val="single" w:color="auto" w:sz="4" w:space="0"/>
              <w:bottom w:val="single" w:color="auto" w:sz="4" w:space="0"/>
              <w:right w:val="single" w:color="auto" w:sz="4" w:space="0"/>
            </w:tcBorders>
            <w:vAlign w:val="center"/>
          </w:tcPr>
          <w:p w14:paraId="139BAC7D">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1500</w:t>
            </w:r>
          </w:p>
        </w:tc>
      </w:tr>
      <w:tr w14:paraId="5FB25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17720A3C">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12</w:t>
            </w:r>
          </w:p>
        </w:tc>
        <w:tc>
          <w:tcPr>
            <w:tcW w:w="1613" w:type="dxa"/>
            <w:tcBorders>
              <w:top w:val="single" w:color="auto" w:sz="4" w:space="0"/>
              <w:left w:val="single" w:color="auto" w:sz="4" w:space="0"/>
              <w:bottom w:val="single" w:color="auto" w:sz="4" w:space="0"/>
              <w:right w:val="single" w:color="auto" w:sz="4" w:space="0"/>
            </w:tcBorders>
            <w:vAlign w:val="center"/>
          </w:tcPr>
          <w:p w14:paraId="111D679F">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lang w:val="en-US" w:eastAsia="zh-CN"/>
              </w:rPr>
            </w:pPr>
            <w:r>
              <w:rPr>
                <w:rFonts w:hint="eastAsia" w:ascii="华文中宋" w:hAnsi="华文中宋" w:eastAsia="华文中宋" w:cs="华文中宋"/>
                <w:szCs w:val="21"/>
              </w:rPr>
              <w:t>电缆盘</w:t>
            </w:r>
          </w:p>
        </w:tc>
        <w:tc>
          <w:tcPr>
            <w:tcW w:w="750" w:type="dxa"/>
            <w:tcBorders>
              <w:top w:val="single" w:color="auto" w:sz="4" w:space="0"/>
              <w:left w:val="single" w:color="auto" w:sz="4" w:space="0"/>
              <w:bottom w:val="single" w:color="auto" w:sz="4" w:space="0"/>
              <w:right w:val="single" w:color="auto" w:sz="4" w:space="0"/>
            </w:tcBorders>
            <w:vAlign w:val="center"/>
          </w:tcPr>
          <w:p w14:paraId="7AB39ADD">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lang w:val="en-US" w:eastAsia="zh-CN"/>
              </w:rPr>
            </w:pPr>
            <w:r>
              <w:rPr>
                <w:rFonts w:hint="eastAsia" w:ascii="华文中宋" w:hAnsi="华文中宋" w:eastAsia="华文中宋" w:cs="华文中宋"/>
                <w:szCs w:val="21"/>
              </w:rPr>
              <w:t>个</w:t>
            </w:r>
          </w:p>
        </w:tc>
        <w:tc>
          <w:tcPr>
            <w:tcW w:w="735" w:type="dxa"/>
            <w:tcBorders>
              <w:top w:val="single" w:color="auto" w:sz="4" w:space="0"/>
              <w:left w:val="single" w:color="auto" w:sz="4" w:space="0"/>
              <w:bottom w:val="single" w:color="auto" w:sz="4" w:space="0"/>
              <w:right w:val="single" w:color="auto" w:sz="4" w:space="0"/>
            </w:tcBorders>
            <w:vAlign w:val="center"/>
          </w:tcPr>
          <w:p w14:paraId="709DF05C">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lang w:val="en-US" w:eastAsia="zh-CN"/>
              </w:rPr>
            </w:pPr>
            <w:r>
              <w:rPr>
                <w:rFonts w:hint="eastAsia" w:ascii="华文中宋" w:hAnsi="华文中宋" w:eastAsia="华文中宋" w:cs="华文中宋"/>
                <w:szCs w:val="21"/>
              </w:rPr>
              <w:t>1</w:t>
            </w:r>
          </w:p>
        </w:tc>
        <w:tc>
          <w:tcPr>
            <w:tcW w:w="3655" w:type="dxa"/>
            <w:tcBorders>
              <w:top w:val="single" w:color="auto" w:sz="4" w:space="0"/>
              <w:left w:val="single" w:color="auto" w:sz="4" w:space="0"/>
              <w:bottom w:val="single" w:color="auto" w:sz="4" w:space="0"/>
              <w:right w:val="single" w:color="auto" w:sz="4" w:space="0"/>
            </w:tcBorders>
            <w:vAlign w:val="center"/>
          </w:tcPr>
          <w:p w14:paraId="6A5214C2">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30米</w:t>
            </w:r>
            <w:r>
              <w:rPr>
                <w:rFonts w:hint="eastAsia" w:ascii="华文中宋" w:hAnsi="华文中宋" w:eastAsia="华文中宋" w:cs="华文中宋"/>
                <w:kern w:val="1"/>
                <w:lang w:eastAsia="zh-CN"/>
              </w:rPr>
              <w:t>，</w:t>
            </w:r>
            <w:r>
              <w:rPr>
                <w:rFonts w:hint="eastAsia" w:ascii="华文中宋" w:hAnsi="华文中宋" w:eastAsia="华文中宋" w:cs="华文中宋"/>
                <w:kern w:val="1"/>
                <w:lang w:val="en-US" w:eastAsia="zh-CN"/>
              </w:rPr>
              <w:t>直径≥27cm</w:t>
            </w:r>
          </w:p>
        </w:tc>
        <w:tc>
          <w:tcPr>
            <w:tcW w:w="1283" w:type="dxa"/>
            <w:tcBorders>
              <w:top w:val="single" w:color="auto" w:sz="4" w:space="0"/>
              <w:left w:val="single" w:color="auto" w:sz="4" w:space="0"/>
              <w:bottom w:val="single" w:color="auto" w:sz="4" w:space="0"/>
              <w:right w:val="single" w:color="auto" w:sz="4" w:space="0"/>
            </w:tcBorders>
            <w:vAlign w:val="center"/>
          </w:tcPr>
          <w:p w14:paraId="5DB6005E">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350</w:t>
            </w:r>
          </w:p>
        </w:tc>
      </w:tr>
      <w:tr w14:paraId="5A398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4B66C5B5">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13</w:t>
            </w:r>
          </w:p>
        </w:tc>
        <w:tc>
          <w:tcPr>
            <w:tcW w:w="1613" w:type="dxa"/>
            <w:tcBorders>
              <w:top w:val="single" w:color="auto" w:sz="4" w:space="0"/>
              <w:left w:val="single" w:color="auto" w:sz="4" w:space="0"/>
              <w:bottom w:val="single" w:color="auto" w:sz="4" w:space="0"/>
              <w:right w:val="single" w:color="auto" w:sz="4" w:space="0"/>
            </w:tcBorders>
            <w:vAlign w:val="center"/>
          </w:tcPr>
          <w:p w14:paraId="1EBA2B8B">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szCs w:val="21"/>
              </w:rPr>
              <w:t>长织带</w:t>
            </w:r>
          </w:p>
        </w:tc>
        <w:tc>
          <w:tcPr>
            <w:tcW w:w="750" w:type="dxa"/>
            <w:tcBorders>
              <w:top w:val="single" w:color="auto" w:sz="4" w:space="0"/>
              <w:left w:val="single" w:color="auto" w:sz="4" w:space="0"/>
              <w:bottom w:val="single" w:color="auto" w:sz="4" w:space="0"/>
              <w:right w:val="single" w:color="auto" w:sz="4" w:space="0"/>
            </w:tcBorders>
            <w:vAlign w:val="center"/>
          </w:tcPr>
          <w:p w14:paraId="07D992E3">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szCs w:val="21"/>
                <w:lang w:val="en-US" w:eastAsia="zh-CN"/>
              </w:rPr>
              <w:t>套</w:t>
            </w:r>
          </w:p>
        </w:tc>
        <w:tc>
          <w:tcPr>
            <w:tcW w:w="735" w:type="dxa"/>
            <w:tcBorders>
              <w:top w:val="single" w:color="auto" w:sz="4" w:space="0"/>
              <w:left w:val="single" w:color="auto" w:sz="4" w:space="0"/>
              <w:bottom w:val="single" w:color="auto" w:sz="4" w:space="0"/>
              <w:right w:val="single" w:color="auto" w:sz="4" w:space="0"/>
            </w:tcBorders>
            <w:vAlign w:val="center"/>
          </w:tcPr>
          <w:p w14:paraId="60EE6A1B">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szCs w:val="21"/>
                <w:lang w:val="en-US" w:eastAsia="zh-CN"/>
              </w:rPr>
              <w:t>1</w:t>
            </w:r>
          </w:p>
        </w:tc>
        <w:tc>
          <w:tcPr>
            <w:tcW w:w="3655" w:type="dxa"/>
            <w:tcBorders>
              <w:top w:val="single" w:color="auto" w:sz="4" w:space="0"/>
              <w:left w:val="single" w:color="auto" w:sz="4" w:space="0"/>
              <w:bottom w:val="single" w:color="auto" w:sz="4" w:space="0"/>
              <w:right w:val="single" w:color="auto" w:sz="4" w:space="0"/>
            </w:tcBorders>
            <w:vAlign w:val="center"/>
          </w:tcPr>
          <w:p w14:paraId="50E4CCEB">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kern w:val="1"/>
                <w:lang w:val="en-US" w:eastAsia="zh-CN"/>
              </w:rPr>
              <w:t>加厚黄色长织带，5</w:t>
            </w:r>
            <w:r>
              <w:rPr>
                <w:rFonts w:hint="eastAsia" w:ascii="华文中宋" w:hAnsi="华文中宋" w:eastAsia="华文中宋" w:cs="华文中宋"/>
                <w:kern w:val="1"/>
              </w:rPr>
              <w:t>0米</w:t>
            </w:r>
            <w:r>
              <w:rPr>
                <w:rFonts w:hint="eastAsia" w:ascii="华文中宋" w:hAnsi="华文中宋" w:eastAsia="华文中宋" w:cs="华文中宋"/>
                <w:kern w:val="1"/>
                <w:lang w:val="en-US" w:eastAsia="zh-CN"/>
              </w:rPr>
              <w:t>*2盘，宽度5cm</w:t>
            </w:r>
          </w:p>
        </w:tc>
        <w:tc>
          <w:tcPr>
            <w:tcW w:w="1283" w:type="dxa"/>
            <w:tcBorders>
              <w:top w:val="single" w:color="auto" w:sz="4" w:space="0"/>
              <w:left w:val="single" w:color="auto" w:sz="4" w:space="0"/>
              <w:bottom w:val="single" w:color="auto" w:sz="4" w:space="0"/>
              <w:right w:val="single" w:color="auto" w:sz="4" w:space="0"/>
            </w:tcBorders>
            <w:vAlign w:val="center"/>
          </w:tcPr>
          <w:p w14:paraId="74EF814A">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500</w:t>
            </w:r>
          </w:p>
        </w:tc>
      </w:tr>
      <w:tr w14:paraId="45FB6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7"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0B519ACE">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kern w:val="2"/>
                <w:sz w:val="21"/>
                <w:szCs w:val="21"/>
                <w:lang w:val="en-US" w:eastAsia="zh-CN" w:bidi="ar-SA"/>
              </w:rPr>
            </w:pPr>
            <w:r>
              <w:rPr>
                <w:rFonts w:hint="eastAsia" w:ascii="华文中宋" w:hAnsi="华文中宋" w:eastAsia="华文中宋" w:cs="华文中宋"/>
                <w:b/>
                <w:szCs w:val="21"/>
              </w:rPr>
              <w:t>1</w:t>
            </w:r>
            <w:r>
              <w:rPr>
                <w:rFonts w:hint="eastAsia" w:ascii="华文中宋" w:hAnsi="华文中宋" w:eastAsia="华文中宋" w:cs="华文中宋"/>
                <w:b/>
                <w:szCs w:val="21"/>
                <w:lang w:val="en-US" w:eastAsia="zh-CN"/>
              </w:rPr>
              <w:t>4</w:t>
            </w:r>
          </w:p>
        </w:tc>
        <w:tc>
          <w:tcPr>
            <w:tcW w:w="1613" w:type="dxa"/>
            <w:tcBorders>
              <w:top w:val="single" w:color="auto" w:sz="4" w:space="0"/>
              <w:left w:val="single" w:color="auto" w:sz="4" w:space="0"/>
              <w:bottom w:val="single" w:color="auto" w:sz="4" w:space="0"/>
              <w:right w:val="single" w:color="auto" w:sz="4" w:space="0"/>
            </w:tcBorders>
            <w:vAlign w:val="center"/>
          </w:tcPr>
          <w:p w14:paraId="0601673E">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szCs w:val="21"/>
                <w:lang w:val="en-US" w:eastAsia="zh-CN"/>
              </w:rPr>
              <w:t>身份证阅读器</w:t>
            </w:r>
          </w:p>
        </w:tc>
        <w:tc>
          <w:tcPr>
            <w:tcW w:w="750" w:type="dxa"/>
            <w:tcBorders>
              <w:top w:val="single" w:color="auto" w:sz="4" w:space="0"/>
              <w:left w:val="single" w:color="auto" w:sz="4" w:space="0"/>
              <w:bottom w:val="single" w:color="auto" w:sz="4" w:space="0"/>
              <w:right w:val="single" w:color="auto" w:sz="4" w:space="0"/>
            </w:tcBorders>
            <w:vAlign w:val="center"/>
          </w:tcPr>
          <w:p w14:paraId="6BA0B88E">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szCs w:val="21"/>
                <w:lang w:val="en-US" w:eastAsia="zh-CN"/>
              </w:rPr>
              <w:t>个</w:t>
            </w:r>
          </w:p>
        </w:tc>
        <w:tc>
          <w:tcPr>
            <w:tcW w:w="735" w:type="dxa"/>
            <w:tcBorders>
              <w:top w:val="single" w:color="auto" w:sz="4" w:space="0"/>
              <w:left w:val="single" w:color="auto" w:sz="4" w:space="0"/>
              <w:bottom w:val="single" w:color="auto" w:sz="4" w:space="0"/>
              <w:right w:val="single" w:color="auto" w:sz="4" w:space="0"/>
            </w:tcBorders>
            <w:vAlign w:val="center"/>
          </w:tcPr>
          <w:p w14:paraId="684A75A8">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szCs w:val="21"/>
                <w:lang w:val="en-US" w:eastAsia="zh-CN"/>
              </w:rPr>
              <w:t>1</w:t>
            </w:r>
          </w:p>
        </w:tc>
        <w:tc>
          <w:tcPr>
            <w:tcW w:w="3655" w:type="dxa"/>
            <w:tcBorders>
              <w:top w:val="single" w:color="auto" w:sz="4" w:space="0"/>
              <w:left w:val="single" w:color="auto" w:sz="4" w:space="0"/>
              <w:bottom w:val="single" w:color="auto" w:sz="4" w:space="0"/>
              <w:right w:val="single" w:color="auto" w:sz="4" w:space="0"/>
            </w:tcBorders>
            <w:vAlign w:val="center"/>
          </w:tcPr>
          <w:p w14:paraId="76DA745A">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能够读取二代身份证，识别身份信息。</w:t>
            </w:r>
          </w:p>
          <w:p w14:paraId="67155654">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lang w:eastAsia="zh-CN"/>
              </w:rPr>
            </w:pPr>
            <w:r>
              <w:rPr>
                <w:rFonts w:hint="eastAsia" w:ascii="华文中宋" w:hAnsi="华文中宋" w:eastAsia="华文中宋" w:cs="华文中宋"/>
                <w:kern w:val="1"/>
              </w:rPr>
              <w:t>技术标准</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符合居民身份证阅读器通用技术要求</w:t>
            </w:r>
            <w:r>
              <w:rPr>
                <w:rFonts w:hint="eastAsia" w:ascii="华文中宋" w:hAnsi="华文中宋" w:eastAsia="华文中宋" w:cs="华文中宋"/>
                <w:kern w:val="1"/>
                <w:lang w:eastAsia="zh-CN"/>
              </w:rPr>
              <w:t>；</w:t>
            </w:r>
          </w:p>
          <w:p w14:paraId="2B149A1F">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lang w:eastAsia="zh-CN"/>
              </w:rPr>
            </w:pPr>
            <w:r>
              <w:rPr>
                <w:rFonts w:hint="eastAsia" w:ascii="华文中宋" w:hAnsi="华文中宋" w:eastAsia="华文中宋" w:cs="华文中宋"/>
                <w:kern w:val="1"/>
              </w:rPr>
              <w:t>工作频率</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13.56MHz±</w:t>
            </w:r>
            <w:r>
              <w:rPr>
                <w:rFonts w:hint="eastAsia" w:ascii="华文中宋" w:hAnsi="华文中宋" w:eastAsia="华文中宋" w:cs="华文中宋"/>
                <w:kern w:val="1"/>
                <w:lang w:val="en-US" w:eastAsia="zh-CN"/>
              </w:rPr>
              <w:t>7</w:t>
            </w:r>
            <w:r>
              <w:rPr>
                <w:rFonts w:hint="eastAsia" w:ascii="华文中宋" w:hAnsi="华文中宋" w:eastAsia="华文中宋" w:cs="华文中宋"/>
                <w:kern w:val="1"/>
              </w:rPr>
              <w:t>KHz</w:t>
            </w:r>
            <w:r>
              <w:rPr>
                <w:rFonts w:hint="eastAsia" w:ascii="华文中宋" w:hAnsi="华文中宋" w:eastAsia="华文中宋" w:cs="华文中宋"/>
                <w:kern w:val="1"/>
                <w:lang w:eastAsia="zh-CN"/>
              </w:rPr>
              <w:t>；</w:t>
            </w:r>
          </w:p>
          <w:p w14:paraId="6F61DA51">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lang w:eastAsia="zh-CN"/>
              </w:rPr>
            </w:pPr>
            <w:r>
              <w:rPr>
                <w:rFonts w:hint="eastAsia" w:ascii="华文中宋" w:hAnsi="华文中宋" w:eastAsia="华文中宋" w:cs="华文中宋"/>
                <w:kern w:val="1"/>
                <w:lang w:eastAsia="zh-CN"/>
              </w:rPr>
              <w:t>接口：</w:t>
            </w:r>
            <w:r>
              <w:rPr>
                <w:rFonts w:hint="eastAsia" w:ascii="华文中宋" w:hAnsi="华文中宋" w:eastAsia="华文中宋" w:cs="华文中宋"/>
                <w:kern w:val="1"/>
                <w:lang w:val="en-US" w:eastAsia="zh-CN"/>
              </w:rPr>
              <w:t>U</w:t>
            </w:r>
            <w:r>
              <w:rPr>
                <w:rFonts w:hint="eastAsia" w:ascii="华文中宋" w:hAnsi="华文中宋" w:eastAsia="华文中宋" w:cs="华文中宋"/>
                <w:kern w:val="1"/>
                <w:lang w:eastAsia="zh-CN"/>
              </w:rPr>
              <w:t>SB2.0；</w:t>
            </w:r>
          </w:p>
          <w:p w14:paraId="71B6CE4A">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阅读距离</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0-</w:t>
            </w:r>
            <w:r>
              <w:rPr>
                <w:rFonts w:hint="eastAsia" w:ascii="华文中宋" w:hAnsi="华文中宋" w:eastAsia="华文中宋" w:cs="华文中宋"/>
                <w:kern w:val="1"/>
                <w:lang w:val="en-US" w:eastAsia="zh-CN"/>
              </w:rPr>
              <w:t>7</w:t>
            </w:r>
            <w:r>
              <w:rPr>
                <w:rFonts w:hint="eastAsia" w:ascii="华文中宋" w:hAnsi="华文中宋" w:eastAsia="华文中宋" w:cs="华文中宋"/>
                <w:kern w:val="1"/>
              </w:rPr>
              <w:t>5px</w:t>
            </w:r>
          </w:p>
          <w:p w14:paraId="26FF89BD">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阅读时间：</w:t>
            </w:r>
            <w:r>
              <w:rPr>
                <w:rFonts w:hint="eastAsia" w:ascii="华文中宋" w:hAnsi="华文中宋" w:eastAsia="华文中宋" w:cs="华文中宋"/>
                <w:kern w:val="1"/>
              </w:rPr>
              <w:t>&lt;</w:t>
            </w:r>
            <w:r>
              <w:rPr>
                <w:rFonts w:hint="eastAsia" w:ascii="华文中宋" w:hAnsi="华文中宋" w:eastAsia="华文中宋" w:cs="华文中宋"/>
                <w:kern w:val="1"/>
                <w:lang w:val="en-US" w:eastAsia="zh-CN"/>
              </w:rPr>
              <w:t>1s</w:t>
            </w:r>
          </w:p>
          <w:p w14:paraId="44F48438">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话用平台</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win XP//win 7</w:t>
            </w:r>
          </w:p>
          <w:p w14:paraId="6F1C6222">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开发工具</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VC/DEPHI/V8/PB等</w:t>
            </w:r>
          </w:p>
          <w:p w14:paraId="24CD3CB7">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电源</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USB供电</w:t>
            </w:r>
          </w:p>
          <w:p w14:paraId="0A5C2730">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工作时间</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&gt;5000h</w:t>
            </w:r>
          </w:p>
          <w:p w14:paraId="1424439B">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rPr>
              <w:t>工作温度</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0℃-±50℃</w:t>
            </w:r>
          </w:p>
          <w:p w14:paraId="45C9DB29">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kern w:val="1"/>
              </w:rPr>
              <w:t>重里</w:t>
            </w:r>
            <w:r>
              <w:rPr>
                <w:rFonts w:hint="eastAsia" w:ascii="华文中宋" w:hAnsi="华文中宋" w:eastAsia="华文中宋" w:cs="华文中宋"/>
                <w:kern w:val="1"/>
                <w:lang w:eastAsia="zh-CN"/>
              </w:rPr>
              <w:t>：</w:t>
            </w:r>
            <w:r>
              <w:rPr>
                <w:rFonts w:hint="eastAsia" w:ascii="华文中宋" w:hAnsi="华文中宋" w:eastAsia="华文中宋" w:cs="华文中宋"/>
                <w:kern w:val="1"/>
              </w:rPr>
              <w:t>&lt;0.30kg</w:t>
            </w:r>
          </w:p>
        </w:tc>
        <w:tc>
          <w:tcPr>
            <w:tcW w:w="1283" w:type="dxa"/>
            <w:tcBorders>
              <w:top w:val="single" w:color="auto" w:sz="4" w:space="0"/>
              <w:left w:val="single" w:color="auto" w:sz="4" w:space="0"/>
              <w:bottom w:val="single" w:color="auto" w:sz="4" w:space="0"/>
              <w:right w:val="single" w:color="auto" w:sz="4" w:space="0"/>
            </w:tcBorders>
            <w:vAlign w:val="center"/>
          </w:tcPr>
          <w:p w14:paraId="54B3A4A6">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2000</w:t>
            </w:r>
          </w:p>
        </w:tc>
      </w:tr>
      <w:tr w14:paraId="46052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7E7AAF0A">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szCs w:val="21"/>
              </w:rPr>
            </w:pPr>
            <w:r>
              <w:rPr>
                <w:rFonts w:hint="eastAsia" w:ascii="华文中宋" w:hAnsi="华文中宋" w:eastAsia="华文中宋" w:cs="华文中宋"/>
                <w:b/>
                <w:szCs w:val="21"/>
                <w:lang w:val="en-US" w:eastAsia="zh-CN"/>
              </w:rPr>
              <w:t>15</w:t>
            </w:r>
          </w:p>
        </w:tc>
        <w:tc>
          <w:tcPr>
            <w:tcW w:w="1613" w:type="dxa"/>
            <w:tcBorders>
              <w:top w:val="single" w:color="auto" w:sz="4" w:space="0"/>
              <w:left w:val="single" w:color="auto" w:sz="4" w:space="0"/>
              <w:bottom w:val="single" w:color="auto" w:sz="4" w:space="0"/>
              <w:right w:val="single" w:color="auto" w:sz="4" w:space="0"/>
            </w:tcBorders>
            <w:vAlign w:val="center"/>
          </w:tcPr>
          <w:p w14:paraId="20FD7E77">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lang w:val="en-US" w:eastAsia="zh-CN"/>
              </w:rPr>
            </w:pPr>
            <w:r>
              <w:rPr>
                <w:rFonts w:hint="eastAsia" w:ascii="华文中宋" w:hAnsi="华文中宋" w:eastAsia="华文中宋" w:cs="华文中宋"/>
                <w:szCs w:val="21"/>
              </w:rPr>
              <w:t>设备专用箱</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7B14801E">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szCs w:val="21"/>
              </w:rPr>
              <w:t>个</w:t>
            </w:r>
          </w:p>
        </w:tc>
        <w:tc>
          <w:tcPr>
            <w:tcW w:w="735" w:type="dxa"/>
            <w:tcBorders>
              <w:top w:val="single" w:color="auto" w:sz="4" w:space="0"/>
              <w:left w:val="single" w:color="auto" w:sz="4" w:space="0"/>
              <w:bottom w:val="single" w:color="auto" w:sz="4" w:space="0"/>
              <w:right w:val="single" w:color="auto" w:sz="4" w:space="0"/>
            </w:tcBorders>
            <w:shd w:val="clear" w:color="auto" w:fill="auto"/>
            <w:vAlign w:val="center"/>
          </w:tcPr>
          <w:p w14:paraId="1F0C67A9">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szCs w:val="21"/>
                <w:lang w:val="en-US" w:eastAsia="zh-CN"/>
              </w:rPr>
              <w:t>2</w:t>
            </w:r>
          </w:p>
        </w:tc>
        <w:tc>
          <w:tcPr>
            <w:tcW w:w="3655" w:type="dxa"/>
            <w:tcBorders>
              <w:top w:val="single" w:color="auto" w:sz="4" w:space="0"/>
              <w:left w:val="single" w:color="auto" w:sz="4" w:space="0"/>
              <w:bottom w:val="single" w:color="auto" w:sz="4" w:space="0"/>
              <w:right w:val="single" w:color="auto" w:sz="4" w:space="0"/>
            </w:tcBorders>
            <w:vAlign w:val="center"/>
          </w:tcPr>
          <w:p w14:paraId="50F301E8">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lang w:val="en-US" w:eastAsia="zh-CN"/>
              </w:rPr>
              <w:t>绿色加厚铁皮箱，</w:t>
            </w:r>
            <w:r>
              <w:rPr>
                <w:rFonts w:hint="eastAsia" w:ascii="华文中宋" w:hAnsi="华文中宋" w:eastAsia="华文中宋" w:cs="华文中宋"/>
                <w:kern w:val="1"/>
              </w:rPr>
              <w:t>长1050</w:t>
            </w:r>
            <w:r>
              <w:rPr>
                <w:rFonts w:hint="eastAsia" w:ascii="华文中宋" w:hAnsi="华文中宋" w:eastAsia="华文中宋" w:cs="华文中宋"/>
                <w:kern w:val="1"/>
                <w:lang w:val="en-US" w:eastAsia="zh-CN"/>
              </w:rPr>
              <w:t>mm</w:t>
            </w:r>
            <w:r>
              <w:rPr>
                <w:rFonts w:hint="eastAsia" w:ascii="华文中宋" w:hAnsi="华文中宋" w:eastAsia="华文中宋" w:cs="华文中宋"/>
                <w:kern w:val="1"/>
              </w:rPr>
              <w:t>*宽500</w:t>
            </w:r>
            <w:r>
              <w:rPr>
                <w:rFonts w:hint="eastAsia" w:ascii="华文中宋" w:hAnsi="华文中宋" w:eastAsia="华文中宋" w:cs="华文中宋"/>
                <w:kern w:val="1"/>
                <w:lang w:val="en-US" w:eastAsia="zh-CN"/>
              </w:rPr>
              <w:t>mm</w:t>
            </w:r>
            <w:r>
              <w:rPr>
                <w:rFonts w:hint="eastAsia" w:ascii="华文中宋" w:hAnsi="华文中宋" w:eastAsia="华文中宋" w:cs="华文中宋"/>
                <w:kern w:val="1"/>
              </w:rPr>
              <w:t>*高220</w:t>
            </w:r>
            <w:r>
              <w:rPr>
                <w:rFonts w:hint="eastAsia" w:ascii="华文中宋" w:hAnsi="华文中宋" w:eastAsia="华文中宋" w:cs="华文中宋"/>
                <w:kern w:val="1"/>
                <w:lang w:val="en-US" w:eastAsia="zh-CN"/>
              </w:rPr>
              <w:t>mm</w:t>
            </w:r>
          </w:p>
        </w:tc>
        <w:tc>
          <w:tcPr>
            <w:tcW w:w="1283" w:type="dxa"/>
            <w:tcBorders>
              <w:top w:val="single" w:color="auto" w:sz="4" w:space="0"/>
              <w:left w:val="single" w:color="auto" w:sz="4" w:space="0"/>
              <w:bottom w:val="single" w:color="auto" w:sz="4" w:space="0"/>
              <w:right w:val="single" w:color="auto" w:sz="4" w:space="0"/>
            </w:tcBorders>
            <w:vAlign w:val="center"/>
          </w:tcPr>
          <w:p w14:paraId="01A7F273">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1000</w:t>
            </w:r>
          </w:p>
        </w:tc>
      </w:tr>
      <w:tr w14:paraId="7B9AD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3853F965">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szCs w:val="21"/>
              </w:rPr>
            </w:pPr>
            <w:r>
              <w:rPr>
                <w:rFonts w:hint="eastAsia" w:ascii="华文中宋" w:hAnsi="华文中宋" w:eastAsia="华文中宋" w:cs="华文中宋"/>
                <w:b/>
                <w:szCs w:val="21"/>
                <w:lang w:val="en-US" w:eastAsia="zh-CN"/>
              </w:rPr>
              <w:t>16</w:t>
            </w:r>
          </w:p>
        </w:tc>
        <w:tc>
          <w:tcPr>
            <w:tcW w:w="1613" w:type="dxa"/>
            <w:tcBorders>
              <w:top w:val="single" w:color="auto" w:sz="4" w:space="0"/>
              <w:left w:val="single" w:color="auto" w:sz="4" w:space="0"/>
              <w:bottom w:val="single" w:color="auto" w:sz="4" w:space="0"/>
              <w:right w:val="single" w:color="auto" w:sz="4" w:space="0"/>
            </w:tcBorders>
            <w:vAlign w:val="center"/>
          </w:tcPr>
          <w:p w14:paraId="348EB90F">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lang w:val="en-US" w:eastAsia="zh-CN"/>
              </w:rPr>
            </w:pPr>
            <w:r>
              <w:rPr>
                <w:rFonts w:hint="eastAsia" w:ascii="华文中宋" w:hAnsi="华文中宋" w:eastAsia="华文中宋" w:cs="华文中宋"/>
                <w:szCs w:val="21"/>
              </w:rPr>
              <w:t>设备专用箱</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4E28D538">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szCs w:val="21"/>
              </w:rPr>
              <w:t>个</w:t>
            </w:r>
          </w:p>
        </w:tc>
        <w:tc>
          <w:tcPr>
            <w:tcW w:w="735" w:type="dxa"/>
            <w:tcBorders>
              <w:top w:val="single" w:color="auto" w:sz="4" w:space="0"/>
              <w:left w:val="single" w:color="auto" w:sz="4" w:space="0"/>
              <w:bottom w:val="single" w:color="auto" w:sz="4" w:space="0"/>
              <w:right w:val="single" w:color="auto" w:sz="4" w:space="0"/>
            </w:tcBorders>
            <w:shd w:val="clear" w:color="auto" w:fill="auto"/>
            <w:vAlign w:val="center"/>
          </w:tcPr>
          <w:p w14:paraId="0CBAAD2A">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szCs w:val="21"/>
              </w:rPr>
              <w:t>1</w:t>
            </w:r>
          </w:p>
        </w:tc>
        <w:tc>
          <w:tcPr>
            <w:tcW w:w="3655" w:type="dxa"/>
            <w:tcBorders>
              <w:top w:val="single" w:color="auto" w:sz="4" w:space="0"/>
              <w:left w:val="single" w:color="auto" w:sz="4" w:space="0"/>
              <w:bottom w:val="single" w:color="auto" w:sz="4" w:space="0"/>
              <w:right w:val="single" w:color="auto" w:sz="4" w:space="0"/>
            </w:tcBorders>
            <w:vAlign w:val="center"/>
          </w:tcPr>
          <w:p w14:paraId="3A69FF04">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lang w:val="en-US" w:eastAsia="zh-CN"/>
              </w:rPr>
              <w:t>绿色加厚铁皮箱，长1200mm*宽500mm*高300mm</w:t>
            </w:r>
          </w:p>
        </w:tc>
        <w:tc>
          <w:tcPr>
            <w:tcW w:w="1283" w:type="dxa"/>
            <w:tcBorders>
              <w:top w:val="single" w:color="auto" w:sz="4" w:space="0"/>
              <w:left w:val="single" w:color="auto" w:sz="4" w:space="0"/>
              <w:bottom w:val="single" w:color="auto" w:sz="4" w:space="0"/>
              <w:right w:val="single" w:color="auto" w:sz="4" w:space="0"/>
            </w:tcBorders>
            <w:vAlign w:val="center"/>
          </w:tcPr>
          <w:p w14:paraId="7B914878">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1500</w:t>
            </w:r>
          </w:p>
        </w:tc>
      </w:tr>
      <w:tr w14:paraId="0B142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exact"/>
          <w:jc w:val="center"/>
        </w:trPr>
        <w:tc>
          <w:tcPr>
            <w:tcW w:w="795" w:type="dxa"/>
            <w:tcBorders>
              <w:top w:val="single" w:color="auto" w:sz="4" w:space="0"/>
              <w:left w:val="single" w:color="auto" w:sz="4" w:space="0"/>
              <w:bottom w:val="single" w:color="auto" w:sz="4" w:space="0"/>
              <w:right w:val="single" w:color="auto" w:sz="4" w:space="0"/>
            </w:tcBorders>
            <w:vAlign w:val="center"/>
          </w:tcPr>
          <w:p w14:paraId="0716793C">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b/>
                <w:szCs w:val="21"/>
              </w:rPr>
            </w:pPr>
            <w:r>
              <w:rPr>
                <w:rFonts w:hint="eastAsia" w:ascii="华文中宋" w:hAnsi="华文中宋" w:eastAsia="华文中宋" w:cs="华文中宋"/>
                <w:b/>
                <w:szCs w:val="21"/>
                <w:lang w:val="en-US" w:eastAsia="zh-CN"/>
              </w:rPr>
              <w:t>17</w:t>
            </w:r>
          </w:p>
        </w:tc>
        <w:tc>
          <w:tcPr>
            <w:tcW w:w="1613" w:type="dxa"/>
            <w:tcBorders>
              <w:top w:val="single" w:color="auto" w:sz="4" w:space="0"/>
              <w:left w:val="single" w:color="auto" w:sz="4" w:space="0"/>
              <w:bottom w:val="single" w:color="auto" w:sz="4" w:space="0"/>
              <w:right w:val="single" w:color="auto" w:sz="4" w:space="0"/>
            </w:tcBorders>
            <w:vAlign w:val="center"/>
          </w:tcPr>
          <w:p w14:paraId="1EC1C1FF">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lang w:val="en-US" w:eastAsia="zh-CN"/>
              </w:rPr>
            </w:pPr>
            <w:r>
              <w:rPr>
                <w:rFonts w:hint="eastAsia" w:ascii="华文中宋" w:hAnsi="华文中宋" w:eastAsia="华文中宋" w:cs="华文中宋"/>
                <w:szCs w:val="21"/>
              </w:rPr>
              <w:t>设备专用箱</w:t>
            </w:r>
          </w:p>
        </w:tc>
        <w:tc>
          <w:tcPr>
            <w:tcW w:w="750" w:type="dxa"/>
            <w:tcBorders>
              <w:top w:val="single" w:color="auto" w:sz="4" w:space="0"/>
              <w:left w:val="single" w:color="auto" w:sz="4" w:space="0"/>
              <w:bottom w:val="single" w:color="auto" w:sz="4" w:space="0"/>
              <w:right w:val="single" w:color="auto" w:sz="4" w:space="0"/>
            </w:tcBorders>
            <w:shd w:val="clear" w:color="auto" w:fill="auto"/>
            <w:vAlign w:val="center"/>
          </w:tcPr>
          <w:p w14:paraId="162F03B3">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szCs w:val="21"/>
              </w:rPr>
              <w:t>个</w:t>
            </w:r>
          </w:p>
        </w:tc>
        <w:tc>
          <w:tcPr>
            <w:tcW w:w="735" w:type="dxa"/>
            <w:tcBorders>
              <w:top w:val="single" w:color="auto" w:sz="4" w:space="0"/>
              <w:left w:val="single" w:color="auto" w:sz="4" w:space="0"/>
              <w:bottom w:val="single" w:color="auto" w:sz="4" w:space="0"/>
              <w:right w:val="single" w:color="auto" w:sz="4" w:space="0"/>
            </w:tcBorders>
            <w:shd w:val="clear" w:color="auto" w:fill="auto"/>
            <w:vAlign w:val="center"/>
          </w:tcPr>
          <w:p w14:paraId="156A5ECC">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szCs w:val="21"/>
              </w:rPr>
              <w:t>1</w:t>
            </w:r>
          </w:p>
        </w:tc>
        <w:tc>
          <w:tcPr>
            <w:tcW w:w="3655" w:type="dxa"/>
            <w:tcBorders>
              <w:top w:val="single" w:color="auto" w:sz="4" w:space="0"/>
              <w:left w:val="single" w:color="auto" w:sz="4" w:space="0"/>
              <w:bottom w:val="single" w:color="auto" w:sz="4" w:space="0"/>
              <w:right w:val="single" w:color="auto" w:sz="4" w:space="0"/>
            </w:tcBorders>
            <w:vAlign w:val="center"/>
          </w:tcPr>
          <w:p w14:paraId="1A2F8F18">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华文中宋" w:hAnsi="华文中宋" w:eastAsia="华文中宋" w:cs="华文中宋"/>
                <w:kern w:val="1"/>
              </w:rPr>
            </w:pPr>
            <w:r>
              <w:rPr>
                <w:rFonts w:hint="eastAsia" w:ascii="华文中宋" w:hAnsi="华文中宋" w:eastAsia="华文中宋" w:cs="华文中宋"/>
                <w:kern w:val="1"/>
                <w:lang w:val="en-US" w:eastAsia="zh-CN"/>
              </w:rPr>
              <w:t>绿色加厚铁皮箱，长900mm*宽500mm*高300mm</w:t>
            </w:r>
          </w:p>
        </w:tc>
        <w:tc>
          <w:tcPr>
            <w:tcW w:w="1283" w:type="dxa"/>
            <w:tcBorders>
              <w:top w:val="single" w:color="auto" w:sz="4" w:space="0"/>
              <w:left w:val="single" w:color="auto" w:sz="4" w:space="0"/>
              <w:bottom w:val="single" w:color="auto" w:sz="4" w:space="0"/>
              <w:right w:val="single" w:color="auto" w:sz="4" w:space="0"/>
            </w:tcBorders>
            <w:vAlign w:val="center"/>
          </w:tcPr>
          <w:p w14:paraId="2E85B26D">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1500</w:t>
            </w:r>
          </w:p>
        </w:tc>
      </w:tr>
    </w:tbl>
    <w:p w14:paraId="280C9B16">
      <w:pPr>
        <w:bidi w:val="0"/>
        <w:rPr>
          <w:rFonts w:hint="eastAsia" w:ascii="华文中宋" w:hAnsi="华文中宋" w:eastAsia="华文中宋" w:cs="华文中宋"/>
          <w:lang w:val="en-US" w:eastAsia="zh-CN"/>
        </w:rPr>
      </w:pPr>
    </w:p>
    <w:p w14:paraId="7AB8EAC9">
      <w:pPr>
        <w:pStyle w:val="43"/>
        <w:rPr>
          <w:rFonts w:hint="eastAsia" w:ascii="华文中宋" w:hAnsi="华文中宋" w:eastAsia="华文中宋" w:cs="华文中宋"/>
          <w:sz w:val="36"/>
          <w:szCs w:val="36"/>
        </w:rPr>
      </w:pPr>
      <w:r>
        <w:rPr>
          <w:rFonts w:hint="eastAsia" w:ascii="华文中宋" w:hAnsi="华文中宋" w:eastAsia="华文中宋" w:cs="华文中宋"/>
          <w:sz w:val="36"/>
          <w:szCs w:val="36"/>
          <w:lang w:val="en-US" w:eastAsia="zh-CN"/>
        </w:rPr>
        <w:t>二、</w:t>
      </w:r>
      <w:r>
        <w:rPr>
          <w:rFonts w:hint="eastAsia" w:ascii="华文中宋" w:hAnsi="华文中宋" w:eastAsia="华文中宋" w:cs="华文中宋"/>
          <w:sz w:val="36"/>
          <w:szCs w:val="36"/>
        </w:rPr>
        <w:t>科目三田间作业技能考试</w:t>
      </w:r>
      <w:bookmarkStart w:id="8" w:name="_GoBack"/>
      <w:bookmarkEnd w:id="8"/>
    </w:p>
    <w:p w14:paraId="65F52309">
      <w:pPr>
        <w:pStyle w:val="45"/>
        <w:rPr>
          <w:rFonts w:hint="eastAsia" w:ascii="华文中宋" w:hAnsi="华文中宋" w:eastAsia="华文中宋" w:cs="华文中宋"/>
          <w:b/>
          <w:bCs/>
          <w:lang w:val="en-US" w:eastAsia="zh-CN"/>
        </w:rPr>
      </w:pPr>
      <w:r>
        <w:rPr>
          <w:rFonts w:hint="eastAsia" w:ascii="华文中宋" w:hAnsi="华文中宋" w:eastAsia="华文中宋" w:cs="华文中宋"/>
          <w:b w:val="0"/>
          <w:bCs/>
          <w:kern w:val="2"/>
          <w:sz w:val="28"/>
          <w:szCs w:val="32"/>
          <w:lang w:val="en-US" w:eastAsia="zh-CN" w:bidi="ar-SA"/>
        </w:rPr>
        <w:t>科目二基础上增配</w:t>
      </w:r>
    </w:p>
    <w:tbl>
      <w:tblPr>
        <w:tblStyle w:val="18"/>
        <w:tblW w:w="84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0" w:type="dxa"/>
          <w:bottom w:w="57" w:type="dxa"/>
          <w:right w:w="0" w:type="dxa"/>
        </w:tblCellMar>
      </w:tblPr>
      <w:tblGrid>
        <w:gridCol w:w="1084"/>
        <w:gridCol w:w="1502"/>
        <w:gridCol w:w="709"/>
        <w:gridCol w:w="687"/>
        <w:gridCol w:w="3181"/>
        <w:gridCol w:w="1298"/>
      </w:tblGrid>
      <w:tr w14:paraId="10F95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8" w:hRule="atLeast"/>
          <w:jc w:val="center"/>
        </w:trPr>
        <w:tc>
          <w:tcPr>
            <w:tcW w:w="108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B9F8B8E">
            <w:pPr>
              <w:widowControl/>
              <w:spacing w:line="260" w:lineRule="exact"/>
              <w:jc w:val="center"/>
              <w:rPr>
                <w:rFonts w:hint="eastAsia" w:ascii="华文中宋" w:hAnsi="华文中宋" w:eastAsia="华文中宋" w:cs="华文中宋"/>
                <w:b/>
                <w:bCs/>
                <w:sz w:val="24"/>
                <w:szCs w:val="24"/>
                <w:lang w:val="en-US" w:eastAsia="zh-CN"/>
              </w:rPr>
            </w:pPr>
            <w:r>
              <w:rPr>
                <w:rFonts w:hint="eastAsia" w:ascii="华文中宋" w:hAnsi="华文中宋" w:eastAsia="华文中宋" w:cs="华文中宋"/>
                <w:b/>
                <w:bCs/>
                <w:sz w:val="24"/>
                <w:szCs w:val="24"/>
                <w:lang w:val="en-US" w:eastAsia="zh-CN"/>
              </w:rPr>
              <w:t>序号</w:t>
            </w:r>
          </w:p>
        </w:tc>
        <w:tc>
          <w:tcPr>
            <w:tcW w:w="150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88C0161">
            <w:pPr>
              <w:widowControl/>
              <w:spacing w:line="260" w:lineRule="exact"/>
              <w:jc w:val="center"/>
              <w:rPr>
                <w:rFonts w:hint="eastAsia" w:ascii="华文中宋" w:hAnsi="华文中宋" w:eastAsia="华文中宋" w:cs="华文中宋"/>
                <w:b/>
                <w:bCs/>
                <w:sz w:val="24"/>
                <w:szCs w:val="24"/>
                <w:lang w:val="en-US" w:eastAsia="zh-CN"/>
              </w:rPr>
            </w:pPr>
            <w:r>
              <w:rPr>
                <w:rFonts w:hint="eastAsia" w:ascii="华文中宋" w:hAnsi="华文中宋" w:eastAsia="华文中宋" w:cs="华文中宋"/>
                <w:b/>
                <w:bCs/>
                <w:sz w:val="24"/>
                <w:szCs w:val="24"/>
                <w:lang w:val="en-US" w:eastAsia="zh-CN"/>
              </w:rPr>
              <w:t>设备名称</w:t>
            </w:r>
          </w:p>
        </w:tc>
        <w:tc>
          <w:tcPr>
            <w:tcW w:w="7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D00A3B0">
            <w:pPr>
              <w:widowControl/>
              <w:spacing w:line="260" w:lineRule="exact"/>
              <w:jc w:val="center"/>
              <w:rPr>
                <w:rFonts w:hint="eastAsia" w:ascii="华文中宋" w:hAnsi="华文中宋" w:eastAsia="华文中宋" w:cs="华文中宋"/>
                <w:b/>
                <w:bCs/>
                <w:sz w:val="24"/>
                <w:szCs w:val="24"/>
                <w:lang w:val="en-US" w:eastAsia="zh-CN"/>
              </w:rPr>
            </w:pPr>
            <w:r>
              <w:rPr>
                <w:rFonts w:hint="eastAsia" w:ascii="华文中宋" w:hAnsi="华文中宋" w:eastAsia="华文中宋" w:cs="华文中宋"/>
                <w:b/>
                <w:bCs/>
                <w:sz w:val="24"/>
                <w:szCs w:val="24"/>
                <w:lang w:val="en-US" w:eastAsia="zh-CN"/>
              </w:rPr>
              <w:t>单位</w:t>
            </w:r>
          </w:p>
        </w:tc>
        <w:tc>
          <w:tcPr>
            <w:tcW w:w="68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8C95896">
            <w:pPr>
              <w:widowControl/>
              <w:spacing w:line="260" w:lineRule="exact"/>
              <w:jc w:val="center"/>
              <w:rPr>
                <w:rFonts w:hint="eastAsia" w:ascii="华文中宋" w:hAnsi="华文中宋" w:eastAsia="华文中宋" w:cs="华文中宋"/>
                <w:b/>
                <w:bCs/>
                <w:sz w:val="24"/>
                <w:szCs w:val="24"/>
                <w:lang w:val="en-US" w:eastAsia="zh-CN"/>
              </w:rPr>
            </w:pPr>
            <w:r>
              <w:rPr>
                <w:rFonts w:hint="eastAsia" w:ascii="华文中宋" w:hAnsi="华文中宋" w:eastAsia="华文中宋" w:cs="华文中宋"/>
                <w:b/>
                <w:bCs/>
                <w:sz w:val="24"/>
                <w:szCs w:val="24"/>
                <w:lang w:val="en-US" w:eastAsia="zh-CN"/>
              </w:rPr>
              <w:t>数量</w:t>
            </w:r>
          </w:p>
        </w:tc>
        <w:tc>
          <w:tcPr>
            <w:tcW w:w="318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445BD26">
            <w:pPr>
              <w:widowControl/>
              <w:spacing w:line="260" w:lineRule="exact"/>
              <w:jc w:val="center"/>
              <w:rPr>
                <w:rFonts w:hint="eastAsia" w:ascii="华文中宋" w:hAnsi="华文中宋" w:eastAsia="华文中宋" w:cs="华文中宋"/>
                <w:b/>
                <w:bCs/>
                <w:sz w:val="24"/>
                <w:szCs w:val="24"/>
                <w:lang w:val="en-US" w:eastAsia="zh-CN"/>
              </w:rPr>
            </w:pPr>
            <w:r>
              <w:rPr>
                <w:rFonts w:hint="eastAsia" w:ascii="华文中宋" w:hAnsi="华文中宋" w:eastAsia="华文中宋" w:cs="华文中宋"/>
                <w:b/>
                <w:bCs/>
                <w:sz w:val="24"/>
                <w:szCs w:val="24"/>
                <w:lang w:val="en-US" w:eastAsia="zh-CN"/>
              </w:rPr>
              <w:t>参数</w:t>
            </w:r>
          </w:p>
        </w:tc>
        <w:tc>
          <w:tcPr>
            <w:tcW w:w="129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326CE51">
            <w:pPr>
              <w:widowControl/>
              <w:spacing w:line="260" w:lineRule="exact"/>
              <w:jc w:val="center"/>
              <w:rPr>
                <w:rFonts w:hint="eastAsia" w:ascii="华文中宋" w:hAnsi="华文中宋" w:eastAsia="华文中宋" w:cs="华文中宋"/>
                <w:b/>
                <w:bCs/>
                <w:sz w:val="24"/>
                <w:szCs w:val="24"/>
                <w:lang w:val="en-US" w:eastAsia="zh-CN"/>
              </w:rPr>
            </w:pPr>
            <w:r>
              <w:rPr>
                <w:rFonts w:hint="eastAsia" w:ascii="华文中宋" w:hAnsi="华文中宋" w:eastAsia="华文中宋" w:cs="华文中宋"/>
                <w:b/>
                <w:bCs/>
                <w:sz w:val="24"/>
                <w:szCs w:val="24"/>
                <w:lang w:val="en-US" w:eastAsia="zh-CN"/>
              </w:rPr>
              <w:t>单价（元）</w:t>
            </w:r>
          </w:p>
        </w:tc>
      </w:tr>
      <w:tr w14:paraId="2A3B2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0" w:type="dxa"/>
            <w:bottom w:w="57" w:type="dxa"/>
            <w:right w:w="0" w:type="dxa"/>
          </w:tblCellMar>
        </w:tblPrEx>
        <w:trPr>
          <w:trHeight w:val="328" w:hRule="atLeast"/>
          <w:jc w:val="center"/>
        </w:trPr>
        <w:tc>
          <w:tcPr>
            <w:tcW w:w="1084"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C2EF9A8">
            <w:pPr>
              <w:widowControl/>
              <w:spacing w:line="260" w:lineRule="exact"/>
              <w:jc w:val="center"/>
              <w:rPr>
                <w:rFonts w:hint="eastAsia" w:ascii="华文中宋" w:hAnsi="华文中宋" w:eastAsia="华文中宋" w:cs="华文中宋"/>
                <w:szCs w:val="21"/>
                <w:highlight w:val="none"/>
                <w:lang w:val="en-US" w:eastAsia="zh-CN"/>
              </w:rPr>
            </w:pPr>
            <w:r>
              <w:rPr>
                <w:rFonts w:hint="eastAsia" w:ascii="华文中宋" w:hAnsi="华文中宋" w:eastAsia="华文中宋" w:cs="华文中宋"/>
                <w:szCs w:val="21"/>
                <w:highlight w:val="none"/>
                <w:lang w:val="en-US" w:eastAsia="zh-CN"/>
              </w:rPr>
              <w:t>1</w:t>
            </w:r>
          </w:p>
        </w:tc>
        <w:tc>
          <w:tcPr>
            <w:tcW w:w="150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6CF466A">
            <w:pPr>
              <w:widowControl/>
              <w:spacing w:line="260" w:lineRule="exact"/>
              <w:jc w:val="center"/>
              <w:rPr>
                <w:rFonts w:hint="eastAsia" w:ascii="华文中宋" w:hAnsi="华文中宋" w:eastAsia="华文中宋" w:cs="华文中宋"/>
                <w:szCs w:val="21"/>
                <w:highlight w:val="none"/>
                <w:lang w:val="en-US" w:eastAsia="zh-CN"/>
              </w:rPr>
            </w:pPr>
            <w:r>
              <w:rPr>
                <w:rFonts w:hint="eastAsia" w:ascii="华文中宋" w:hAnsi="华文中宋" w:eastAsia="华文中宋" w:cs="华文中宋"/>
                <w:szCs w:val="21"/>
                <w:highlight w:val="none"/>
                <w:lang w:val="en-US" w:eastAsia="zh-CN"/>
              </w:rPr>
              <w:t>智能桩杆</w:t>
            </w:r>
          </w:p>
        </w:tc>
        <w:tc>
          <w:tcPr>
            <w:tcW w:w="709"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4CFC4C84">
            <w:pPr>
              <w:widowControl/>
              <w:spacing w:line="260" w:lineRule="exact"/>
              <w:jc w:val="center"/>
              <w:rPr>
                <w:rFonts w:hint="eastAsia" w:ascii="华文中宋" w:hAnsi="华文中宋" w:eastAsia="华文中宋" w:cs="华文中宋"/>
                <w:szCs w:val="21"/>
                <w:highlight w:val="none"/>
                <w:lang w:val="en-US" w:eastAsia="zh-CN"/>
              </w:rPr>
            </w:pPr>
            <w:r>
              <w:rPr>
                <w:rFonts w:hint="eastAsia" w:ascii="华文中宋" w:hAnsi="华文中宋" w:eastAsia="华文中宋" w:cs="华文中宋"/>
                <w:szCs w:val="21"/>
                <w:highlight w:val="none"/>
                <w:lang w:val="en-US" w:eastAsia="zh-CN"/>
              </w:rPr>
              <w:t>根</w:t>
            </w:r>
          </w:p>
        </w:tc>
        <w:tc>
          <w:tcPr>
            <w:tcW w:w="687"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4D95271">
            <w:pPr>
              <w:widowControl/>
              <w:spacing w:line="260" w:lineRule="exact"/>
              <w:jc w:val="center"/>
              <w:rPr>
                <w:rFonts w:hint="eastAsia" w:ascii="华文中宋" w:hAnsi="华文中宋" w:eastAsia="华文中宋" w:cs="华文中宋"/>
                <w:szCs w:val="21"/>
                <w:highlight w:val="none"/>
                <w:lang w:val="en-US" w:eastAsia="zh-CN"/>
              </w:rPr>
            </w:pPr>
            <w:r>
              <w:rPr>
                <w:rFonts w:hint="eastAsia" w:ascii="华文中宋" w:hAnsi="华文中宋" w:eastAsia="华文中宋" w:cs="华文中宋"/>
                <w:szCs w:val="21"/>
                <w:highlight w:val="none"/>
                <w:lang w:val="en-US" w:eastAsia="zh-CN"/>
              </w:rPr>
              <w:t>6</w:t>
            </w:r>
          </w:p>
        </w:tc>
        <w:tc>
          <w:tcPr>
            <w:tcW w:w="3181"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08A6CB6">
            <w:pPr>
              <w:keepNext w:val="0"/>
              <w:keepLines w:val="0"/>
              <w:pageBreakBefore w:val="0"/>
              <w:kinsoku/>
              <w:wordWrap/>
              <w:overflowPunct/>
              <w:topLinePunct w:val="0"/>
              <w:autoSpaceDE/>
              <w:autoSpaceDN/>
              <w:bidi w:val="0"/>
              <w:adjustRightInd/>
              <w:snapToGrid/>
              <w:spacing w:line="300" w:lineRule="exact"/>
              <w:jc w:val="left"/>
              <w:textAlignment w:val="auto"/>
              <w:rPr>
                <w:rFonts w:hint="default" w:ascii="华文中宋" w:hAnsi="华文中宋" w:eastAsia="华文中宋" w:cs="华文中宋"/>
                <w:kern w:val="1"/>
                <w:highlight w:val="none"/>
                <w:lang w:val="en-US" w:eastAsia="zh-CN"/>
              </w:rPr>
            </w:pPr>
            <w:r>
              <w:rPr>
                <w:rFonts w:hint="eastAsia" w:ascii="华文中宋" w:hAnsi="华文中宋" w:eastAsia="华文中宋" w:cs="华文中宋"/>
                <w:kern w:val="1"/>
                <w:lang w:val="en-US" w:eastAsia="zh-CN"/>
              </w:rPr>
              <w:t>材质：加厚铁管喷塑，直径</w:t>
            </w:r>
            <w:r>
              <w:rPr>
                <w:rFonts w:hint="eastAsia" w:ascii="华文中宋" w:hAnsi="华文中宋" w:eastAsia="华文中宋" w:cs="华文中宋"/>
                <w:kern w:val="1"/>
                <w:highlight w:val="none"/>
                <w:lang w:val="en-US" w:eastAsia="zh-CN"/>
              </w:rPr>
              <w:t>，直径约4cm,壁厚约1.5mm，内置7.4V 3200mAH环保锂电池。</w:t>
            </w:r>
          </w:p>
          <w:p w14:paraId="7EBC25D5">
            <w:pPr>
              <w:widowControl/>
              <w:spacing w:line="260" w:lineRule="exact"/>
              <w:jc w:val="left"/>
              <w:rPr>
                <w:rFonts w:hint="eastAsia" w:ascii="华文中宋" w:hAnsi="华文中宋" w:eastAsia="华文中宋" w:cs="华文中宋"/>
                <w:szCs w:val="21"/>
                <w:highlight w:val="none"/>
                <w:lang w:val="en-US" w:eastAsia="zh-CN"/>
              </w:rPr>
            </w:pPr>
            <w:r>
              <w:rPr>
                <w:rFonts w:hint="eastAsia" w:ascii="华文中宋" w:hAnsi="华文中宋" w:eastAsia="华文中宋" w:cs="华文中宋"/>
                <w:kern w:val="1"/>
                <w:highlight w:val="none"/>
              </w:rPr>
              <w:t>智能红外杆采用无线通讯方式。</w:t>
            </w:r>
            <w:r>
              <w:rPr>
                <w:rFonts w:hint="eastAsia" w:ascii="华文中宋" w:hAnsi="华文中宋" w:eastAsia="华文中宋" w:cs="华文中宋"/>
                <w:szCs w:val="21"/>
                <w:highlight w:val="none"/>
                <w:lang w:val="en-US" w:eastAsia="zh-CN"/>
              </w:rPr>
              <w:t>红外检测距离不小于40米</w:t>
            </w:r>
          </w:p>
        </w:tc>
        <w:tc>
          <w:tcPr>
            <w:tcW w:w="129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1A043978">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highlight w:val="none"/>
                <w:lang w:val="en-US" w:eastAsia="zh-CN"/>
              </w:rPr>
            </w:pPr>
            <w:r>
              <w:rPr>
                <w:rFonts w:hint="eastAsia" w:ascii="华文中宋" w:hAnsi="华文中宋" w:eastAsia="华文中宋" w:cs="华文中宋"/>
                <w:szCs w:val="21"/>
                <w:highlight w:val="none"/>
                <w:lang w:val="en-US" w:eastAsia="zh-CN"/>
              </w:rPr>
              <w:t>3700</w:t>
            </w:r>
          </w:p>
        </w:tc>
      </w:tr>
      <w:tr w14:paraId="58427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0" w:type="dxa"/>
            <w:bottom w:w="57" w:type="dxa"/>
            <w:right w:w="0" w:type="dxa"/>
          </w:tblCellMar>
        </w:tblPrEx>
        <w:trPr>
          <w:trHeight w:val="341" w:hRule="atLeast"/>
          <w:jc w:val="center"/>
        </w:trPr>
        <w:tc>
          <w:tcPr>
            <w:tcW w:w="1084"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1320B4DB">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2</w:t>
            </w:r>
          </w:p>
        </w:tc>
        <w:tc>
          <w:tcPr>
            <w:tcW w:w="150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BD99AA5">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遮挡杆</w:t>
            </w:r>
          </w:p>
        </w:tc>
        <w:tc>
          <w:tcPr>
            <w:tcW w:w="709"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13566BB3">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根</w:t>
            </w:r>
          </w:p>
        </w:tc>
        <w:tc>
          <w:tcPr>
            <w:tcW w:w="687"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CEFF3BE">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8</w:t>
            </w:r>
          </w:p>
        </w:tc>
        <w:tc>
          <w:tcPr>
            <w:tcW w:w="3181"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115FAFA">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长度80cm</w:t>
            </w:r>
          </w:p>
        </w:tc>
        <w:tc>
          <w:tcPr>
            <w:tcW w:w="129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5080A37">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1200</w:t>
            </w:r>
          </w:p>
        </w:tc>
      </w:tr>
      <w:tr w14:paraId="30BFC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0" w:type="dxa"/>
            <w:bottom w:w="57" w:type="dxa"/>
            <w:right w:w="0" w:type="dxa"/>
          </w:tblCellMar>
        </w:tblPrEx>
        <w:trPr>
          <w:trHeight w:val="353" w:hRule="atLeast"/>
          <w:jc w:val="center"/>
        </w:trPr>
        <w:tc>
          <w:tcPr>
            <w:tcW w:w="1084"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8A97674">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3</w:t>
            </w:r>
          </w:p>
        </w:tc>
        <w:tc>
          <w:tcPr>
            <w:tcW w:w="150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E21A254">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遮挡板</w:t>
            </w:r>
          </w:p>
        </w:tc>
        <w:tc>
          <w:tcPr>
            <w:tcW w:w="709"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CC4DC9A">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块</w:t>
            </w:r>
          </w:p>
        </w:tc>
        <w:tc>
          <w:tcPr>
            <w:tcW w:w="687"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6AE28252">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4</w:t>
            </w:r>
          </w:p>
        </w:tc>
        <w:tc>
          <w:tcPr>
            <w:tcW w:w="3181"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0C511A62">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长度100cm，宽度50cm</w:t>
            </w:r>
          </w:p>
        </w:tc>
        <w:tc>
          <w:tcPr>
            <w:tcW w:w="129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ED557C6">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300</w:t>
            </w:r>
          </w:p>
        </w:tc>
      </w:tr>
      <w:tr w14:paraId="4BB76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0" w:type="dxa"/>
            <w:bottom w:w="57" w:type="dxa"/>
            <w:right w:w="0" w:type="dxa"/>
          </w:tblCellMar>
        </w:tblPrEx>
        <w:trPr>
          <w:trHeight w:val="303" w:hRule="atLeast"/>
          <w:jc w:val="center"/>
        </w:trPr>
        <w:tc>
          <w:tcPr>
            <w:tcW w:w="1084"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65F2F0C7">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4</w:t>
            </w:r>
          </w:p>
        </w:tc>
        <w:tc>
          <w:tcPr>
            <w:tcW w:w="150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76FEF7D">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测距传感器</w:t>
            </w:r>
          </w:p>
        </w:tc>
        <w:tc>
          <w:tcPr>
            <w:tcW w:w="709"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4F343B34">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套</w:t>
            </w:r>
          </w:p>
        </w:tc>
        <w:tc>
          <w:tcPr>
            <w:tcW w:w="687"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554B6870">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1</w:t>
            </w:r>
          </w:p>
        </w:tc>
        <w:tc>
          <w:tcPr>
            <w:tcW w:w="3181"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A163ADF">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包含2个超声波传感器,检测距离10cm～500cm</w:t>
            </w:r>
          </w:p>
        </w:tc>
        <w:tc>
          <w:tcPr>
            <w:tcW w:w="129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049E31B3">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2000</w:t>
            </w:r>
          </w:p>
        </w:tc>
      </w:tr>
      <w:tr w14:paraId="3F75F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0" w:type="dxa"/>
            <w:bottom w:w="57" w:type="dxa"/>
            <w:right w:w="0" w:type="dxa"/>
          </w:tblCellMar>
        </w:tblPrEx>
        <w:trPr>
          <w:trHeight w:val="449" w:hRule="atLeast"/>
          <w:jc w:val="center"/>
        </w:trPr>
        <w:tc>
          <w:tcPr>
            <w:tcW w:w="1084" w:type="dxa"/>
            <w:tcBorders>
              <w:top w:val="single" w:color="auto" w:sz="4" w:space="0"/>
              <w:left w:val="single" w:color="auto" w:sz="4" w:space="0"/>
              <w:bottom w:val="single" w:color="auto" w:sz="4" w:space="0"/>
              <w:right w:val="single" w:color="auto" w:sz="4" w:space="0"/>
            </w:tcBorders>
            <w:noWrap w:val="0"/>
            <w:vAlign w:val="center"/>
          </w:tcPr>
          <w:p w14:paraId="1CA7FD45">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5</w:t>
            </w:r>
          </w:p>
        </w:tc>
        <w:tc>
          <w:tcPr>
            <w:tcW w:w="1502" w:type="dxa"/>
            <w:tcBorders>
              <w:top w:val="single" w:color="auto" w:sz="4" w:space="0"/>
              <w:left w:val="single" w:color="auto" w:sz="4" w:space="0"/>
              <w:bottom w:val="single" w:color="auto" w:sz="4" w:space="0"/>
              <w:right w:val="single" w:color="auto" w:sz="4" w:space="0"/>
            </w:tcBorders>
            <w:noWrap w:val="0"/>
            <w:vAlign w:val="center"/>
          </w:tcPr>
          <w:p w14:paraId="74337434">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软件系统</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5DC09D43">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套</w:t>
            </w:r>
          </w:p>
        </w:tc>
        <w:tc>
          <w:tcPr>
            <w:tcW w:w="687" w:type="dxa"/>
            <w:tcBorders>
              <w:top w:val="single" w:color="auto" w:sz="4" w:space="0"/>
              <w:left w:val="single" w:color="auto" w:sz="4" w:space="0"/>
              <w:bottom w:val="single" w:color="auto" w:sz="4" w:space="0"/>
              <w:right w:val="single" w:color="auto" w:sz="4" w:space="0"/>
            </w:tcBorders>
            <w:noWrap w:val="0"/>
            <w:vAlign w:val="center"/>
          </w:tcPr>
          <w:p w14:paraId="15687FA9">
            <w:pPr>
              <w:widowControl/>
              <w:spacing w:line="260" w:lineRule="exact"/>
              <w:jc w:val="center"/>
              <w:rPr>
                <w:rFonts w:hint="eastAsia" w:ascii="华文中宋" w:hAnsi="华文中宋" w:eastAsia="华文中宋" w:cs="华文中宋"/>
                <w:szCs w:val="21"/>
                <w:lang w:val="en-US" w:eastAsia="zh-CN"/>
              </w:rPr>
            </w:pPr>
            <w:r>
              <w:rPr>
                <w:rFonts w:hint="eastAsia" w:ascii="华文中宋" w:hAnsi="华文中宋" w:eastAsia="华文中宋" w:cs="华文中宋"/>
                <w:szCs w:val="21"/>
                <w:lang w:val="en-US" w:eastAsia="zh-CN"/>
              </w:rPr>
              <w:t>1</w:t>
            </w:r>
          </w:p>
        </w:tc>
        <w:tc>
          <w:tcPr>
            <w:tcW w:w="318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059B20">
            <w:pPr>
              <w:pStyle w:val="49"/>
              <w:spacing w:line="240" w:lineRule="exact"/>
              <w:jc w:val="left"/>
              <w:rPr>
                <w:rFonts w:hint="eastAsia" w:ascii="华文中宋" w:hAnsi="华文中宋" w:eastAsia="华文中宋" w:cs="华文中宋"/>
                <w:sz w:val="21"/>
                <w:szCs w:val="21"/>
              </w:rPr>
            </w:pPr>
            <w:r>
              <w:rPr>
                <w:rFonts w:hint="eastAsia" w:ascii="华文中宋" w:hAnsi="华文中宋" w:eastAsia="华文中宋" w:cs="华文中宋"/>
                <w:sz w:val="21"/>
                <w:szCs w:val="21"/>
              </w:rPr>
              <w:t>系统功能：(1）能判断不按规定路线、顺序行驶(2)能判断碰擦桩杆(3)能判断移库不入(4)能判断车身出线(5)能判断发动机熄火(6)能判断行车轨迹</w:t>
            </w:r>
          </w:p>
          <w:p w14:paraId="2336BCE9">
            <w:pPr>
              <w:jc w:val="left"/>
              <w:rPr>
                <w:rFonts w:hint="eastAsia" w:ascii="华文中宋" w:hAnsi="华文中宋" w:eastAsia="华文中宋" w:cs="华文中宋"/>
                <w:kern w:val="2"/>
                <w:sz w:val="21"/>
                <w:szCs w:val="21"/>
                <w:lang w:val="en-US" w:eastAsia="zh-CN" w:bidi="ar-SA"/>
              </w:rPr>
            </w:pPr>
            <w:r>
              <w:rPr>
                <w:rFonts w:hint="eastAsia" w:ascii="华文中宋" w:hAnsi="华文中宋" w:eastAsia="华文中宋" w:cs="华文中宋"/>
                <w:kern w:val="1"/>
              </w:rPr>
              <w:t>系统精度:（1）碰擦桩杆时灵敏度≤20mm（2）车身出线时灵敏度≤20mm（3）移库不入时灵敏度≤20mm系统打印:（1）出现不合格项目或考试结束后能立即通过语音或计算机显示或打印结果等方式通知考生（2）成绩单自动或手动打印；数据管理：将各科目考试信息存储在本地NJJK数据库中</w:t>
            </w:r>
            <w:r>
              <w:rPr>
                <w:rFonts w:hint="eastAsia" w:ascii="华文中宋" w:hAnsi="华文中宋" w:eastAsia="华文中宋" w:cs="华文中宋"/>
                <w:kern w:val="1"/>
                <w:lang w:eastAsia="zh-CN"/>
              </w:rPr>
              <w:t>，并可以pdf格式单独导出考生信息</w:t>
            </w:r>
            <w:r>
              <w:rPr>
                <w:rFonts w:hint="eastAsia" w:ascii="华文中宋" w:hAnsi="华文中宋" w:eastAsia="华文中宋" w:cs="华文中宋"/>
                <w:kern w:val="1"/>
              </w:rPr>
              <w:t>。</w:t>
            </w:r>
            <w:r>
              <w:rPr>
                <w:rFonts w:hint="eastAsia" w:ascii="华文中宋" w:hAnsi="华文中宋" w:eastAsia="华文中宋" w:cs="华文中宋"/>
                <w:kern w:val="1"/>
                <w:lang w:val="en-US" w:eastAsia="zh-CN"/>
              </w:rPr>
              <w:t>本系统兼容现有科目一系统，后期可实现考试数据传输至新疆维吾尔自治区农机监理平台。</w:t>
            </w:r>
          </w:p>
        </w:tc>
        <w:tc>
          <w:tcPr>
            <w:tcW w:w="129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AF09D2A">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kern w:val="1"/>
                <w:lang w:val="en-US" w:eastAsia="zh-CN"/>
              </w:rPr>
            </w:pPr>
            <w:r>
              <w:rPr>
                <w:rFonts w:hint="eastAsia" w:ascii="华文中宋" w:hAnsi="华文中宋" w:eastAsia="华文中宋" w:cs="华文中宋"/>
                <w:kern w:val="1"/>
                <w:lang w:val="en-US" w:eastAsia="zh-CN"/>
              </w:rPr>
              <w:t>10000</w:t>
            </w:r>
          </w:p>
        </w:tc>
      </w:tr>
    </w:tbl>
    <w:p w14:paraId="1B0C5566">
      <w:pPr>
        <w:rPr>
          <w:rFonts w:hint="eastAsia" w:ascii="华文中宋" w:hAnsi="华文中宋" w:eastAsia="华文中宋" w:cs="华文中宋"/>
          <w:sz w:val="36"/>
          <w:szCs w:val="36"/>
          <w:lang w:val="en-US" w:eastAsia="zh-CN"/>
        </w:rPr>
      </w:pPr>
      <w:bookmarkStart w:id="0" w:name="_Toc216158630"/>
      <w:r>
        <w:rPr>
          <w:rFonts w:hint="eastAsia" w:ascii="华文中宋" w:hAnsi="华文中宋" w:eastAsia="华文中宋" w:cs="华文中宋"/>
          <w:sz w:val="36"/>
          <w:szCs w:val="36"/>
          <w:lang w:val="en-US" w:eastAsia="zh-CN"/>
        </w:rPr>
        <w:br w:type="page"/>
      </w:r>
    </w:p>
    <w:p w14:paraId="7AC45AD3">
      <w:pPr>
        <w:pStyle w:val="43"/>
        <w:rPr>
          <w:rFonts w:hint="eastAsia" w:ascii="华文中宋" w:hAnsi="华文中宋" w:eastAsia="华文中宋" w:cs="华文中宋"/>
        </w:rPr>
      </w:pPr>
      <w:r>
        <w:rPr>
          <w:rFonts w:hint="eastAsia" w:ascii="华文中宋" w:hAnsi="华文中宋" w:eastAsia="华文中宋" w:cs="华文中宋"/>
          <w:sz w:val="36"/>
          <w:szCs w:val="36"/>
          <w:lang w:val="en-US" w:eastAsia="zh-CN"/>
        </w:rPr>
        <w:t>三、农机驾驶人科目四道路驾驶技能考试设备清单V1.0</w:t>
      </w:r>
    </w:p>
    <w:bookmarkEnd w:id="0"/>
    <w:tbl>
      <w:tblPr>
        <w:tblStyle w:val="18"/>
        <w:tblpPr w:leftFromText="180" w:rightFromText="180" w:vertAnchor="text" w:horzAnchor="page" w:tblpX="1492" w:tblpY="298"/>
        <w:tblOverlap w:val="never"/>
        <w:tblW w:w="88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439"/>
        <w:gridCol w:w="2696"/>
        <w:gridCol w:w="737"/>
        <w:gridCol w:w="700"/>
        <w:gridCol w:w="1425"/>
      </w:tblGrid>
      <w:tr w14:paraId="148EB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817" w:type="dxa"/>
            <w:noWrap w:val="0"/>
            <w:vAlign w:val="center"/>
          </w:tcPr>
          <w:p w14:paraId="3654CB11">
            <w:pPr>
              <w:pStyle w:val="17"/>
              <w:spacing w:line="340" w:lineRule="exact"/>
              <w:jc w:val="center"/>
              <w:rPr>
                <w:rFonts w:hint="eastAsia" w:ascii="华文中宋" w:hAnsi="华文中宋" w:eastAsia="华文中宋" w:cs="华文中宋"/>
                <w:b/>
                <w:sz w:val="24"/>
                <w:szCs w:val="24"/>
              </w:rPr>
            </w:pPr>
            <w:r>
              <w:rPr>
                <w:rFonts w:hint="eastAsia" w:ascii="华文中宋" w:hAnsi="华文中宋" w:eastAsia="华文中宋" w:cs="华文中宋"/>
                <w:b/>
                <w:sz w:val="24"/>
                <w:szCs w:val="24"/>
              </w:rPr>
              <w:t>序号</w:t>
            </w:r>
          </w:p>
        </w:tc>
        <w:tc>
          <w:tcPr>
            <w:tcW w:w="2439" w:type="dxa"/>
            <w:noWrap w:val="0"/>
            <w:vAlign w:val="center"/>
          </w:tcPr>
          <w:p w14:paraId="66ECCB11">
            <w:pPr>
              <w:pStyle w:val="17"/>
              <w:spacing w:line="340" w:lineRule="exact"/>
              <w:jc w:val="center"/>
              <w:rPr>
                <w:rFonts w:hint="eastAsia" w:ascii="华文中宋" w:hAnsi="华文中宋" w:eastAsia="华文中宋" w:cs="华文中宋"/>
                <w:b/>
                <w:sz w:val="24"/>
                <w:szCs w:val="24"/>
              </w:rPr>
            </w:pPr>
            <w:r>
              <w:rPr>
                <w:rFonts w:hint="eastAsia" w:ascii="华文中宋" w:hAnsi="华文中宋" w:eastAsia="华文中宋" w:cs="华文中宋"/>
                <w:b/>
                <w:sz w:val="24"/>
                <w:szCs w:val="24"/>
              </w:rPr>
              <w:t>设备名称</w:t>
            </w:r>
          </w:p>
        </w:tc>
        <w:tc>
          <w:tcPr>
            <w:tcW w:w="2696" w:type="dxa"/>
            <w:noWrap w:val="0"/>
            <w:vAlign w:val="center"/>
          </w:tcPr>
          <w:p w14:paraId="13319B2A">
            <w:pPr>
              <w:pStyle w:val="17"/>
              <w:spacing w:line="340" w:lineRule="exact"/>
              <w:jc w:val="center"/>
              <w:rPr>
                <w:rFonts w:hint="eastAsia" w:ascii="华文中宋" w:hAnsi="华文中宋" w:eastAsia="华文中宋" w:cs="华文中宋"/>
                <w:b/>
                <w:sz w:val="24"/>
                <w:szCs w:val="24"/>
              </w:rPr>
            </w:pPr>
            <w:r>
              <w:rPr>
                <w:rFonts w:hint="eastAsia" w:ascii="华文中宋" w:hAnsi="华文中宋" w:eastAsia="华文中宋" w:cs="华文中宋"/>
                <w:b/>
                <w:sz w:val="24"/>
                <w:szCs w:val="24"/>
              </w:rPr>
              <w:t>技术参数</w:t>
            </w:r>
          </w:p>
        </w:tc>
        <w:tc>
          <w:tcPr>
            <w:tcW w:w="737" w:type="dxa"/>
            <w:noWrap w:val="0"/>
            <w:vAlign w:val="center"/>
          </w:tcPr>
          <w:p w14:paraId="624990BE">
            <w:pPr>
              <w:pStyle w:val="17"/>
              <w:spacing w:line="340" w:lineRule="exact"/>
              <w:jc w:val="center"/>
              <w:rPr>
                <w:rFonts w:hint="eastAsia" w:ascii="华文中宋" w:hAnsi="华文中宋" w:eastAsia="华文中宋" w:cs="华文中宋"/>
                <w:b/>
                <w:sz w:val="24"/>
                <w:szCs w:val="24"/>
              </w:rPr>
            </w:pPr>
            <w:r>
              <w:rPr>
                <w:rFonts w:hint="eastAsia" w:ascii="华文中宋" w:hAnsi="华文中宋" w:eastAsia="华文中宋" w:cs="华文中宋"/>
                <w:b/>
                <w:sz w:val="24"/>
                <w:szCs w:val="24"/>
              </w:rPr>
              <w:t>单位</w:t>
            </w:r>
          </w:p>
        </w:tc>
        <w:tc>
          <w:tcPr>
            <w:tcW w:w="700" w:type="dxa"/>
            <w:noWrap w:val="0"/>
            <w:vAlign w:val="center"/>
          </w:tcPr>
          <w:p w14:paraId="5CD70D23">
            <w:pPr>
              <w:pStyle w:val="17"/>
              <w:spacing w:line="340" w:lineRule="exact"/>
              <w:jc w:val="center"/>
              <w:rPr>
                <w:rFonts w:hint="eastAsia" w:ascii="华文中宋" w:hAnsi="华文中宋" w:eastAsia="华文中宋" w:cs="华文中宋"/>
                <w:b/>
                <w:sz w:val="24"/>
                <w:szCs w:val="24"/>
              </w:rPr>
            </w:pPr>
            <w:r>
              <w:rPr>
                <w:rFonts w:hint="eastAsia" w:ascii="华文中宋" w:hAnsi="华文中宋" w:eastAsia="华文中宋" w:cs="华文中宋"/>
                <w:b/>
                <w:sz w:val="24"/>
                <w:szCs w:val="24"/>
              </w:rPr>
              <w:t>数量</w:t>
            </w:r>
          </w:p>
        </w:tc>
        <w:tc>
          <w:tcPr>
            <w:tcW w:w="1425" w:type="dxa"/>
            <w:noWrap w:val="0"/>
            <w:vAlign w:val="center"/>
          </w:tcPr>
          <w:p w14:paraId="3A9F2AA7">
            <w:pPr>
              <w:pStyle w:val="17"/>
              <w:spacing w:line="340" w:lineRule="exact"/>
              <w:jc w:val="center"/>
              <w:rPr>
                <w:rFonts w:hint="eastAsia" w:ascii="华文中宋" w:hAnsi="华文中宋" w:eastAsia="华文中宋" w:cs="华文中宋"/>
                <w:b/>
                <w:sz w:val="24"/>
                <w:szCs w:val="24"/>
              </w:rPr>
            </w:pPr>
            <w:r>
              <w:rPr>
                <w:rFonts w:hint="eastAsia" w:ascii="华文中宋" w:hAnsi="华文中宋" w:eastAsia="华文中宋" w:cs="华文中宋"/>
                <w:b/>
                <w:bCs/>
                <w:sz w:val="24"/>
                <w:szCs w:val="24"/>
                <w:lang w:val="en-US" w:eastAsia="zh-CN"/>
              </w:rPr>
              <w:t>单价（元）</w:t>
            </w:r>
          </w:p>
        </w:tc>
      </w:tr>
      <w:tr w14:paraId="4A6C8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0450C900">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2439" w:type="dxa"/>
            <w:noWrap w:val="0"/>
            <w:vAlign w:val="center"/>
          </w:tcPr>
          <w:p w14:paraId="680CA220">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准备指示牌</w:t>
            </w:r>
          </w:p>
        </w:tc>
        <w:tc>
          <w:tcPr>
            <w:tcW w:w="2696" w:type="dxa"/>
            <w:vMerge w:val="restart"/>
            <w:noWrap w:val="0"/>
            <w:vAlign w:val="center"/>
          </w:tcPr>
          <w:p w14:paraId="7762FE40">
            <w:pPr>
              <w:spacing w:line="340" w:lineRule="exact"/>
              <w:jc w:val="left"/>
              <w:rPr>
                <w:rFonts w:hint="eastAsia" w:ascii="华文中宋" w:hAnsi="华文中宋" w:eastAsia="华文中宋" w:cs="华文中宋"/>
                <w:sz w:val="21"/>
                <w:szCs w:val="21"/>
              </w:rPr>
            </w:pPr>
            <w:r>
              <w:rPr>
                <w:rFonts w:hint="eastAsia" w:ascii="华文中宋" w:hAnsi="华文中宋" w:eastAsia="华文中宋" w:cs="华文中宋"/>
                <w:sz w:val="21"/>
                <w:szCs w:val="21"/>
              </w:rPr>
              <w:t>图标与铝板一体印刷制成；</w:t>
            </w:r>
          </w:p>
          <w:p w14:paraId="6A30DDC5">
            <w:pPr>
              <w:spacing w:line="340" w:lineRule="exact"/>
              <w:jc w:val="left"/>
              <w:rPr>
                <w:rFonts w:hint="eastAsia" w:ascii="华文中宋" w:hAnsi="华文中宋" w:eastAsia="华文中宋" w:cs="华文中宋"/>
                <w:sz w:val="21"/>
                <w:szCs w:val="21"/>
              </w:rPr>
            </w:pPr>
            <w:r>
              <w:rPr>
                <w:rFonts w:hint="eastAsia" w:ascii="华文中宋" w:hAnsi="华文中宋" w:eastAsia="华文中宋" w:cs="华文中宋"/>
                <w:sz w:val="21"/>
                <w:szCs w:val="21"/>
              </w:rPr>
              <w:t>材料：不低于1.2mm铝板；</w:t>
            </w:r>
          </w:p>
          <w:p w14:paraId="453BE625">
            <w:pPr>
              <w:spacing w:line="340" w:lineRule="exact"/>
              <w:jc w:val="left"/>
              <w:rPr>
                <w:rFonts w:hint="eastAsia" w:ascii="华文中宋" w:hAnsi="华文中宋" w:eastAsia="华文中宋" w:cs="华文中宋"/>
                <w:sz w:val="21"/>
                <w:szCs w:val="21"/>
              </w:rPr>
            </w:pPr>
            <w:r>
              <w:rPr>
                <w:rFonts w:hint="eastAsia" w:ascii="华文中宋" w:hAnsi="华文中宋" w:eastAsia="华文中宋" w:cs="华文中宋"/>
                <w:sz w:val="21"/>
                <w:szCs w:val="21"/>
              </w:rPr>
              <w:t>尺寸：厚1.2mm，长600mm，宽400mm，折边10mm；</w:t>
            </w:r>
          </w:p>
          <w:p w14:paraId="08622992">
            <w:pPr>
              <w:spacing w:line="340" w:lineRule="exact"/>
              <w:jc w:val="left"/>
              <w:rPr>
                <w:rFonts w:hint="eastAsia" w:ascii="华文中宋" w:hAnsi="华文中宋" w:eastAsia="华文中宋" w:cs="华文中宋"/>
                <w:sz w:val="21"/>
                <w:szCs w:val="21"/>
              </w:rPr>
            </w:pPr>
            <w:r>
              <w:rPr>
                <w:rFonts w:hint="eastAsia" w:ascii="华文中宋" w:hAnsi="华文中宋" w:eastAsia="华文中宋" w:cs="华文中宋"/>
                <w:sz w:val="21"/>
                <w:szCs w:val="21"/>
              </w:rPr>
              <w:t>颜色：白底蓝字,蓝底白标；</w:t>
            </w:r>
          </w:p>
          <w:p w14:paraId="654AF696">
            <w:pPr>
              <w:spacing w:line="340" w:lineRule="exact"/>
              <w:jc w:val="left"/>
              <w:rPr>
                <w:rFonts w:hint="eastAsia" w:ascii="华文中宋" w:hAnsi="华文中宋" w:eastAsia="华文中宋" w:cs="华文中宋"/>
              </w:rPr>
            </w:pPr>
            <w:r>
              <w:rPr>
                <w:rFonts w:hint="eastAsia" w:ascii="华文中宋" w:hAnsi="华文中宋" w:eastAsia="华文中宋" w:cs="华文中宋"/>
                <w:sz w:val="21"/>
                <w:szCs w:val="21"/>
              </w:rPr>
              <w:t>标配</w:t>
            </w:r>
            <w:r>
              <w:rPr>
                <w:rFonts w:hint="eastAsia" w:ascii="华文中宋" w:hAnsi="华文中宋" w:eastAsia="华文中宋" w:cs="华文中宋"/>
                <w:sz w:val="21"/>
                <w:szCs w:val="21"/>
                <w:lang w:val="en-US" w:eastAsia="zh-CN"/>
              </w:rPr>
              <w:t>不锈钢</w:t>
            </w:r>
            <w:r>
              <w:rPr>
                <w:rFonts w:hint="eastAsia" w:ascii="华文中宋" w:hAnsi="华文中宋" w:eastAsia="华文中宋" w:cs="华文中宋"/>
                <w:sz w:val="21"/>
                <w:szCs w:val="21"/>
              </w:rPr>
              <w:t>立杆含底座，建议高不低于1.5米，立杆可移动、可固定、可升降，底座支撑脚建议可伸缩，可无工具快速拆卸。</w:t>
            </w:r>
          </w:p>
        </w:tc>
        <w:tc>
          <w:tcPr>
            <w:tcW w:w="737" w:type="dxa"/>
            <w:noWrap w:val="0"/>
            <w:vAlign w:val="center"/>
          </w:tcPr>
          <w:p w14:paraId="63B21A5D">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4AF330F3">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0A5A7092">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lang w:val="en-US" w:eastAsia="zh-CN"/>
              </w:rPr>
            </w:pPr>
            <w:r>
              <w:rPr>
                <w:rFonts w:hint="eastAsia" w:ascii="华文中宋" w:hAnsi="华文中宋" w:eastAsia="华文中宋" w:cs="华文中宋"/>
                <w:sz w:val="21"/>
                <w:szCs w:val="21"/>
                <w:lang w:val="en-US" w:eastAsia="zh-CN"/>
              </w:rPr>
              <w:t>850</w:t>
            </w:r>
          </w:p>
        </w:tc>
      </w:tr>
      <w:tr w14:paraId="64984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01F6CB8B">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2</w:t>
            </w:r>
          </w:p>
        </w:tc>
        <w:tc>
          <w:tcPr>
            <w:tcW w:w="2439" w:type="dxa"/>
            <w:noWrap w:val="0"/>
            <w:vAlign w:val="center"/>
          </w:tcPr>
          <w:p w14:paraId="076D4DFF">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起步指示牌</w:t>
            </w:r>
          </w:p>
        </w:tc>
        <w:tc>
          <w:tcPr>
            <w:tcW w:w="2696" w:type="dxa"/>
            <w:vMerge w:val="continue"/>
            <w:noWrap w:val="0"/>
            <w:vAlign w:val="center"/>
          </w:tcPr>
          <w:p w14:paraId="2B3F5E9B">
            <w:pPr>
              <w:widowControl/>
              <w:spacing w:line="340" w:lineRule="exact"/>
              <w:ind w:hanging="420"/>
              <w:jc w:val="left"/>
              <w:rPr>
                <w:rFonts w:hint="eastAsia" w:ascii="华文中宋" w:hAnsi="华文中宋" w:eastAsia="华文中宋" w:cs="华文中宋"/>
                <w:sz w:val="21"/>
                <w:szCs w:val="21"/>
              </w:rPr>
            </w:pPr>
          </w:p>
        </w:tc>
        <w:tc>
          <w:tcPr>
            <w:tcW w:w="737" w:type="dxa"/>
            <w:noWrap w:val="0"/>
            <w:vAlign w:val="center"/>
          </w:tcPr>
          <w:p w14:paraId="24BD09E2">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69478728">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43B038DB">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lang w:val="en-US" w:eastAsia="zh-CN"/>
              </w:rPr>
            </w:pPr>
            <w:r>
              <w:rPr>
                <w:rFonts w:hint="eastAsia" w:ascii="华文中宋" w:hAnsi="华文中宋" w:eastAsia="华文中宋" w:cs="华文中宋"/>
                <w:sz w:val="21"/>
                <w:szCs w:val="21"/>
                <w:lang w:val="en-US" w:eastAsia="zh-CN"/>
              </w:rPr>
              <w:t>850</w:t>
            </w:r>
          </w:p>
        </w:tc>
      </w:tr>
      <w:tr w14:paraId="33B2E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31632B43">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3</w:t>
            </w:r>
          </w:p>
        </w:tc>
        <w:tc>
          <w:tcPr>
            <w:tcW w:w="2439" w:type="dxa"/>
            <w:noWrap w:val="0"/>
            <w:vAlign w:val="center"/>
          </w:tcPr>
          <w:p w14:paraId="13919108">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通过路口指示牌</w:t>
            </w:r>
          </w:p>
        </w:tc>
        <w:tc>
          <w:tcPr>
            <w:tcW w:w="2696" w:type="dxa"/>
            <w:vMerge w:val="continue"/>
            <w:noWrap w:val="0"/>
            <w:vAlign w:val="center"/>
          </w:tcPr>
          <w:p w14:paraId="28F6D48C">
            <w:pPr>
              <w:widowControl/>
              <w:spacing w:line="340" w:lineRule="exact"/>
              <w:ind w:hanging="420"/>
              <w:jc w:val="left"/>
              <w:rPr>
                <w:rFonts w:hint="eastAsia" w:ascii="华文中宋" w:hAnsi="华文中宋" w:eastAsia="华文中宋" w:cs="华文中宋"/>
                <w:sz w:val="21"/>
                <w:szCs w:val="21"/>
              </w:rPr>
            </w:pPr>
          </w:p>
        </w:tc>
        <w:tc>
          <w:tcPr>
            <w:tcW w:w="737" w:type="dxa"/>
            <w:noWrap w:val="0"/>
            <w:vAlign w:val="center"/>
          </w:tcPr>
          <w:p w14:paraId="75ABEFF5">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68F493D4">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5CBC04B8">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lang w:val="en-US" w:eastAsia="zh-CN"/>
              </w:rPr>
            </w:pPr>
            <w:r>
              <w:rPr>
                <w:rFonts w:hint="eastAsia" w:ascii="华文中宋" w:hAnsi="华文中宋" w:eastAsia="华文中宋" w:cs="华文中宋"/>
                <w:sz w:val="21"/>
                <w:szCs w:val="21"/>
                <w:lang w:val="en-US" w:eastAsia="zh-CN"/>
              </w:rPr>
              <w:t>850</w:t>
            </w:r>
          </w:p>
        </w:tc>
      </w:tr>
      <w:tr w14:paraId="60783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4551C1A0">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4</w:t>
            </w:r>
          </w:p>
        </w:tc>
        <w:tc>
          <w:tcPr>
            <w:tcW w:w="2439" w:type="dxa"/>
            <w:noWrap w:val="0"/>
            <w:vAlign w:val="center"/>
          </w:tcPr>
          <w:p w14:paraId="08645F7A">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通过信号灯指示牌</w:t>
            </w:r>
          </w:p>
        </w:tc>
        <w:tc>
          <w:tcPr>
            <w:tcW w:w="2696" w:type="dxa"/>
            <w:vMerge w:val="continue"/>
            <w:noWrap w:val="0"/>
            <w:vAlign w:val="center"/>
          </w:tcPr>
          <w:p w14:paraId="65D9CCC9">
            <w:pPr>
              <w:widowControl/>
              <w:spacing w:line="340" w:lineRule="exact"/>
              <w:ind w:hanging="420"/>
              <w:jc w:val="left"/>
              <w:rPr>
                <w:rFonts w:hint="eastAsia" w:ascii="华文中宋" w:hAnsi="华文中宋" w:eastAsia="华文中宋" w:cs="华文中宋"/>
                <w:sz w:val="21"/>
                <w:szCs w:val="21"/>
              </w:rPr>
            </w:pPr>
          </w:p>
        </w:tc>
        <w:tc>
          <w:tcPr>
            <w:tcW w:w="737" w:type="dxa"/>
            <w:noWrap w:val="0"/>
            <w:vAlign w:val="center"/>
          </w:tcPr>
          <w:p w14:paraId="4BF6D456">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565AEA1E">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6E71E5C6">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lang w:val="en-US" w:eastAsia="zh-CN"/>
              </w:rPr>
            </w:pPr>
            <w:r>
              <w:rPr>
                <w:rFonts w:hint="eastAsia" w:ascii="华文中宋" w:hAnsi="华文中宋" w:eastAsia="华文中宋" w:cs="华文中宋"/>
                <w:sz w:val="21"/>
                <w:szCs w:val="21"/>
                <w:lang w:val="en-US" w:eastAsia="zh-CN"/>
              </w:rPr>
              <w:t>850</w:t>
            </w:r>
          </w:p>
        </w:tc>
      </w:tr>
      <w:tr w14:paraId="5282B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642B169E">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5</w:t>
            </w:r>
          </w:p>
        </w:tc>
        <w:tc>
          <w:tcPr>
            <w:tcW w:w="2439" w:type="dxa"/>
            <w:noWrap w:val="0"/>
            <w:vAlign w:val="center"/>
          </w:tcPr>
          <w:p w14:paraId="12D1BDE9">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人行横道指示牌</w:t>
            </w:r>
          </w:p>
        </w:tc>
        <w:tc>
          <w:tcPr>
            <w:tcW w:w="2696" w:type="dxa"/>
            <w:vMerge w:val="continue"/>
            <w:noWrap w:val="0"/>
            <w:vAlign w:val="center"/>
          </w:tcPr>
          <w:p w14:paraId="6B47AFD5">
            <w:pPr>
              <w:widowControl/>
              <w:spacing w:line="340" w:lineRule="exact"/>
              <w:ind w:hanging="420"/>
              <w:jc w:val="left"/>
              <w:rPr>
                <w:rFonts w:hint="eastAsia" w:ascii="华文中宋" w:hAnsi="华文中宋" w:eastAsia="华文中宋" w:cs="华文中宋"/>
                <w:sz w:val="21"/>
                <w:szCs w:val="21"/>
              </w:rPr>
            </w:pPr>
          </w:p>
        </w:tc>
        <w:tc>
          <w:tcPr>
            <w:tcW w:w="737" w:type="dxa"/>
            <w:noWrap w:val="0"/>
            <w:vAlign w:val="center"/>
          </w:tcPr>
          <w:p w14:paraId="71BE4467">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07C568E5">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47F07A77">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lang w:val="en-US" w:eastAsia="zh-CN"/>
              </w:rPr>
            </w:pPr>
            <w:r>
              <w:rPr>
                <w:rFonts w:hint="eastAsia" w:ascii="华文中宋" w:hAnsi="华文中宋" w:eastAsia="华文中宋" w:cs="华文中宋"/>
                <w:sz w:val="21"/>
                <w:szCs w:val="21"/>
                <w:lang w:val="en-US" w:eastAsia="zh-CN"/>
              </w:rPr>
              <w:t>850</w:t>
            </w:r>
          </w:p>
        </w:tc>
      </w:tr>
      <w:tr w14:paraId="3128E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57623A97">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6</w:t>
            </w:r>
          </w:p>
        </w:tc>
        <w:tc>
          <w:tcPr>
            <w:tcW w:w="2439" w:type="dxa"/>
            <w:noWrap w:val="0"/>
            <w:vAlign w:val="center"/>
          </w:tcPr>
          <w:p w14:paraId="3D0ADEB9">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变换车道指示牌</w:t>
            </w:r>
          </w:p>
        </w:tc>
        <w:tc>
          <w:tcPr>
            <w:tcW w:w="2696" w:type="dxa"/>
            <w:vMerge w:val="continue"/>
            <w:noWrap w:val="0"/>
            <w:vAlign w:val="center"/>
          </w:tcPr>
          <w:p w14:paraId="73492E30">
            <w:pPr>
              <w:widowControl/>
              <w:spacing w:line="340" w:lineRule="exact"/>
              <w:ind w:hanging="420"/>
              <w:jc w:val="left"/>
              <w:rPr>
                <w:rFonts w:hint="eastAsia" w:ascii="华文中宋" w:hAnsi="华文中宋" w:eastAsia="华文中宋" w:cs="华文中宋"/>
                <w:sz w:val="21"/>
                <w:szCs w:val="21"/>
              </w:rPr>
            </w:pPr>
          </w:p>
        </w:tc>
        <w:tc>
          <w:tcPr>
            <w:tcW w:w="737" w:type="dxa"/>
            <w:noWrap w:val="0"/>
            <w:vAlign w:val="center"/>
          </w:tcPr>
          <w:p w14:paraId="07DDF933">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45E44A62">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7D697A86">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lang w:val="en-US" w:eastAsia="zh-CN"/>
              </w:rPr>
            </w:pPr>
            <w:r>
              <w:rPr>
                <w:rFonts w:hint="eastAsia" w:ascii="华文中宋" w:hAnsi="华文中宋" w:eastAsia="华文中宋" w:cs="华文中宋"/>
                <w:sz w:val="21"/>
                <w:szCs w:val="21"/>
                <w:lang w:val="en-US" w:eastAsia="zh-CN"/>
              </w:rPr>
              <w:t>850</w:t>
            </w:r>
          </w:p>
        </w:tc>
      </w:tr>
      <w:tr w14:paraId="0FC6A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50AD9148">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7</w:t>
            </w:r>
          </w:p>
        </w:tc>
        <w:tc>
          <w:tcPr>
            <w:tcW w:w="2439" w:type="dxa"/>
            <w:noWrap w:val="0"/>
            <w:vAlign w:val="center"/>
          </w:tcPr>
          <w:p w14:paraId="04719543">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会车指示牌</w:t>
            </w:r>
          </w:p>
        </w:tc>
        <w:tc>
          <w:tcPr>
            <w:tcW w:w="2696" w:type="dxa"/>
            <w:vMerge w:val="continue"/>
            <w:noWrap w:val="0"/>
            <w:vAlign w:val="center"/>
          </w:tcPr>
          <w:p w14:paraId="5DBF9523">
            <w:pPr>
              <w:widowControl/>
              <w:spacing w:line="340" w:lineRule="exact"/>
              <w:ind w:hanging="420"/>
              <w:jc w:val="left"/>
              <w:rPr>
                <w:rFonts w:hint="eastAsia" w:ascii="华文中宋" w:hAnsi="华文中宋" w:eastAsia="华文中宋" w:cs="华文中宋"/>
                <w:sz w:val="21"/>
                <w:szCs w:val="21"/>
              </w:rPr>
            </w:pPr>
          </w:p>
        </w:tc>
        <w:tc>
          <w:tcPr>
            <w:tcW w:w="737" w:type="dxa"/>
            <w:noWrap w:val="0"/>
            <w:vAlign w:val="center"/>
          </w:tcPr>
          <w:p w14:paraId="75CAC229">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5FDD0751">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419AFA78">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lang w:val="en-US" w:eastAsia="zh-CN"/>
              </w:rPr>
            </w:pPr>
            <w:r>
              <w:rPr>
                <w:rFonts w:hint="eastAsia" w:ascii="华文中宋" w:hAnsi="华文中宋" w:eastAsia="华文中宋" w:cs="华文中宋"/>
                <w:sz w:val="21"/>
                <w:szCs w:val="21"/>
                <w:lang w:val="en-US" w:eastAsia="zh-CN"/>
              </w:rPr>
              <w:t>850</w:t>
            </w:r>
          </w:p>
        </w:tc>
      </w:tr>
      <w:tr w14:paraId="676B0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2D642B98">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8</w:t>
            </w:r>
          </w:p>
        </w:tc>
        <w:tc>
          <w:tcPr>
            <w:tcW w:w="2439" w:type="dxa"/>
            <w:noWrap w:val="0"/>
            <w:vAlign w:val="center"/>
          </w:tcPr>
          <w:p w14:paraId="21A70FB6">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超车指示牌</w:t>
            </w:r>
          </w:p>
        </w:tc>
        <w:tc>
          <w:tcPr>
            <w:tcW w:w="2696" w:type="dxa"/>
            <w:vMerge w:val="continue"/>
            <w:noWrap w:val="0"/>
            <w:vAlign w:val="center"/>
          </w:tcPr>
          <w:p w14:paraId="55B3F2C7">
            <w:pPr>
              <w:widowControl/>
              <w:spacing w:line="340" w:lineRule="exact"/>
              <w:ind w:hanging="420"/>
              <w:jc w:val="left"/>
              <w:rPr>
                <w:rFonts w:hint="eastAsia" w:ascii="华文中宋" w:hAnsi="华文中宋" w:eastAsia="华文中宋" w:cs="华文中宋"/>
                <w:color w:val="000000"/>
                <w:kern w:val="0"/>
                <w:sz w:val="21"/>
                <w:szCs w:val="21"/>
              </w:rPr>
            </w:pPr>
          </w:p>
        </w:tc>
        <w:tc>
          <w:tcPr>
            <w:tcW w:w="737" w:type="dxa"/>
            <w:noWrap w:val="0"/>
            <w:vAlign w:val="center"/>
          </w:tcPr>
          <w:p w14:paraId="4AA95F27">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02D544E8">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2E52EA9E">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lang w:val="en-US" w:eastAsia="zh-CN"/>
              </w:rPr>
            </w:pPr>
            <w:r>
              <w:rPr>
                <w:rFonts w:hint="eastAsia" w:ascii="华文中宋" w:hAnsi="华文中宋" w:eastAsia="华文中宋" w:cs="华文中宋"/>
                <w:sz w:val="21"/>
                <w:szCs w:val="21"/>
                <w:lang w:val="en-US" w:eastAsia="zh-CN"/>
              </w:rPr>
              <w:t>850</w:t>
            </w:r>
          </w:p>
        </w:tc>
      </w:tr>
      <w:tr w14:paraId="10FA1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817" w:type="dxa"/>
            <w:noWrap w:val="0"/>
            <w:vAlign w:val="center"/>
          </w:tcPr>
          <w:p w14:paraId="3F1496F9">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9</w:t>
            </w:r>
          </w:p>
        </w:tc>
        <w:tc>
          <w:tcPr>
            <w:tcW w:w="2439" w:type="dxa"/>
            <w:noWrap w:val="0"/>
            <w:vAlign w:val="center"/>
          </w:tcPr>
          <w:p w14:paraId="152F4DE0">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坡道行驶指示牌</w:t>
            </w:r>
          </w:p>
        </w:tc>
        <w:tc>
          <w:tcPr>
            <w:tcW w:w="2696" w:type="dxa"/>
            <w:vMerge w:val="continue"/>
            <w:noWrap w:val="0"/>
            <w:vAlign w:val="center"/>
          </w:tcPr>
          <w:p w14:paraId="6C3542BC">
            <w:pPr>
              <w:widowControl/>
              <w:spacing w:line="340" w:lineRule="exact"/>
              <w:ind w:hanging="420"/>
              <w:jc w:val="left"/>
              <w:rPr>
                <w:rFonts w:hint="eastAsia" w:ascii="华文中宋" w:hAnsi="华文中宋" w:eastAsia="华文中宋" w:cs="华文中宋"/>
                <w:color w:val="000000"/>
                <w:kern w:val="0"/>
                <w:sz w:val="21"/>
                <w:szCs w:val="21"/>
              </w:rPr>
            </w:pPr>
          </w:p>
        </w:tc>
        <w:tc>
          <w:tcPr>
            <w:tcW w:w="737" w:type="dxa"/>
            <w:noWrap w:val="0"/>
            <w:vAlign w:val="center"/>
          </w:tcPr>
          <w:p w14:paraId="4916D25C">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7F6A6FAD">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38E18A1E">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lang w:val="en-US" w:eastAsia="zh-CN"/>
              </w:rPr>
            </w:pPr>
            <w:r>
              <w:rPr>
                <w:rFonts w:hint="eastAsia" w:ascii="华文中宋" w:hAnsi="华文中宋" w:eastAsia="华文中宋" w:cs="华文中宋"/>
                <w:sz w:val="21"/>
                <w:szCs w:val="21"/>
                <w:lang w:val="en-US" w:eastAsia="zh-CN"/>
              </w:rPr>
              <w:t>850</w:t>
            </w:r>
          </w:p>
        </w:tc>
      </w:tr>
      <w:tr w14:paraId="78050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119DD84D">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10</w:t>
            </w:r>
          </w:p>
        </w:tc>
        <w:tc>
          <w:tcPr>
            <w:tcW w:w="2439" w:type="dxa"/>
            <w:noWrap w:val="0"/>
            <w:vAlign w:val="center"/>
          </w:tcPr>
          <w:p w14:paraId="1936672F">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定点停车指示牌</w:t>
            </w:r>
          </w:p>
        </w:tc>
        <w:tc>
          <w:tcPr>
            <w:tcW w:w="2696" w:type="dxa"/>
            <w:vMerge w:val="continue"/>
            <w:noWrap w:val="0"/>
            <w:vAlign w:val="center"/>
          </w:tcPr>
          <w:p w14:paraId="5FEDD76B">
            <w:pPr>
              <w:widowControl/>
              <w:spacing w:line="340" w:lineRule="exact"/>
              <w:ind w:hanging="420"/>
              <w:jc w:val="left"/>
              <w:rPr>
                <w:rFonts w:hint="eastAsia" w:ascii="华文中宋" w:hAnsi="华文中宋" w:eastAsia="华文中宋" w:cs="华文中宋"/>
                <w:color w:val="000000"/>
                <w:kern w:val="0"/>
                <w:sz w:val="21"/>
                <w:szCs w:val="21"/>
              </w:rPr>
            </w:pPr>
          </w:p>
        </w:tc>
        <w:tc>
          <w:tcPr>
            <w:tcW w:w="737" w:type="dxa"/>
            <w:noWrap w:val="0"/>
            <w:vAlign w:val="center"/>
          </w:tcPr>
          <w:p w14:paraId="4C043B88">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52269FB9">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755FB664">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lang w:val="en-US" w:eastAsia="zh-CN"/>
              </w:rPr>
            </w:pPr>
            <w:r>
              <w:rPr>
                <w:rFonts w:hint="eastAsia" w:ascii="华文中宋" w:hAnsi="华文中宋" w:eastAsia="华文中宋" w:cs="华文中宋"/>
                <w:sz w:val="21"/>
                <w:szCs w:val="21"/>
                <w:lang w:val="en-US" w:eastAsia="zh-CN"/>
              </w:rPr>
              <w:t>850</w:t>
            </w:r>
          </w:p>
        </w:tc>
      </w:tr>
      <w:tr w14:paraId="564CD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61C2466D">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11</w:t>
            </w:r>
          </w:p>
        </w:tc>
        <w:tc>
          <w:tcPr>
            <w:tcW w:w="2439" w:type="dxa"/>
            <w:noWrap w:val="0"/>
            <w:vAlign w:val="center"/>
          </w:tcPr>
          <w:p w14:paraId="475C8887">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禁止超过指示牌</w:t>
            </w:r>
          </w:p>
        </w:tc>
        <w:tc>
          <w:tcPr>
            <w:tcW w:w="2696" w:type="dxa"/>
            <w:vMerge w:val="continue"/>
            <w:noWrap w:val="0"/>
            <w:vAlign w:val="center"/>
          </w:tcPr>
          <w:p w14:paraId="1B5C7B35">
            <w:pPr>
              <w:widowControl/>
              <w:spacing w:line="340" w:lineRule="exact"/>
              <w:ind w:hanging="420"/>
              <w:jc w:val="left"/>
              <w:rPr>
                <w:rFonts w:hint="eastAsia" w:ascii="华文中宋" w:hAnsi="华文中宋" w:eastAsia="华文中宋" w:cs="华文中宋"/>
                <w:color w:val="000000"/>
                <w:kern w:val="0"/>
                <w:sz w:val="21"/>
                <w:szCs w:val="21"/>
              </w:rPr>
            </w:pPr>
          </w:p>
        </w:tc>
        <w:tc>
          <w:tcPr>
            <w:tcW w:w="737" w:type="dxa"/>
            <w:noWrap w:val="0"/>
            <w:vAlign w:val="center"/>
          </w:tcPr>
          <w:p w14:paraId="0723B9CC">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4A8C5AD3">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1AA66E71">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rPr>
            </w:pPr>
            <w:r>
              <w:rPr>
                <w:rFonts w:hint="eastAsia" w:ascii="华文中宋" w:hAnsi="华文中宋" w:eastAsia="华文中宋" w:cs="华文中宋"/>
                <w:sz w:val="21"/>
                <w:szCs w:val="21"/>
                <w:lang w:val="en-US" w:eastAsia="zh-CN"/>
              </w:rPr>
              <w:t>850</w:t>
            </w:r>
          </w:p>
        </w:tc>
      </w:tr>
      <w:tr w14:paraId="027C0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1028F89B">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12</w:t>
            </w:r>
          </w:p>
        </w:tc>
        <w:tc>
          <w:tcPr>
            <w:tcW w:w="2439" w:type="dxa"/>
            <w:noWrap w:val="0"/>
            <w:vAlign w:val="center"/>
          </w:tcPr>
          <w:p w14:paraId="2AB75A23">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掉头指示牌</w:t>
            </w:r>
          </w:p>
        </w:tc>
        <w:tc>
          <w:tcPr>
            <w:tcW w:w="2696" w:type="dxa"/>
            <w:vMerge w:val="continue"/>
            <w:noWrap w:val="0"/>
            <w:vAlign w:val="center"/>
          </w:tcPr>
          <w:p w14:paraId="02ACC92A">
            <w:pPr>
              <w:widowControl/>
              <w:spacing w:line="340" w:lineRule="exact"/>
              <w:ind w:hanging="420"/>
              <w:jc w:val="left"/>
              <w:rPr>
                <w:rFonts w:hint="eastAsia" w:ascii="华文中宋" w:hAnsi="华文中宋" w:eastAsia="华文中宋" w:cs="华文中宋"/>
                <w:color w:val="000000"/>
                <w:kern w:val="0"/>
                <w:sz w:val="21"/>
                <w:szCs w:val="21"/>
              </w:rPr>
            </w:pPr>
          </w:p>
        </w:tc>
        <w:tc>
          <w:tcPr>
            <w:tcW w:w="737" w:type="dxa"/>
            <w:noWrap w:val="0"/>
            <w:vAlign w:val="center"/>
          </w:tcPr>
          <w:p w14:paraId="0406CCD9">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106950FA">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4CEA6EE4">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rPr>
            </w:pPr>
            <w:r>
              <w:rPr>
                <w:rFonts w:hint="eastAsia" w:ascii="华文中宋" w:hAnsi="华文中宋" w:eastAsia="华文中宋" w:cs="华文中宋"/>
                <w:sz w:val="21"/>
                <w:szCs w:val="21"/>
                <w:lang w:val="en-US" w:eastAsia="zh-CN"/>
              </w:rPr>
              <w:t>850</w:t>
            </w:r>
          </w:p>
        </w:tc>
      </w:tr>
      <w:tr w14:paraId="52ADC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2BF86B29">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13</w:t>
            </w:r>
          </w:p>
        </w:tc>
        <w:tc>
          <w:tcPr>
            <w:tcW w:w="2439" w:type="dxa"/>
            <w:noWrap w:val="0"/>
            <w:vAlign w:val="center"/>
          </w:tcPr>
          <w:p w14:paraId="341F8E7D">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直线行驶指示牌</w:t>
            </w:r>
          </w:p>
        </w:tc>
        <w:tc>
          <w:tcPr>
            <w:tcW w:w="2696" w:type="dxa"/>
            <w:vMerge w:val="continue"/>
            <w:noWrap w:val="0"/>
            <w:vAlign w:val="center"/>
          </w:tcPr>
          <w:p w14:paraId="6F74F6D7">
            <w:pPr>
              <w:widowControl/>
              <w:spacing w:line="340" w:lineRule="exact"/>
              <w:ind w:hanging="420"/>
              <w:jc w:val="left"/>
              <w:rPr>
                <w:rFonts w:hint="eastAsia" w:ascii="华文中宋" w:hAnsi="华文中宋" w:eastAsia="华文中宋" w:cs="华文中宋"/>
                <w:color w:val="000000"/>
                <w:kern w:val="0"/>
                <w:sz w:val="21"/>
                <w:szCs w:val="21"/>
              </w:rPr>
            </w:pPr>
          </w:p>
        </w:tc>
        <w:tc>
          <w:tcPr>
            <w:tcW w:w="737" w:type="dxa"/>
            <w:noWrap w:val="0"/>
            <w:vAlign w:val="center"/>
          </w:tcPr>
          <w:p w14:paraId="2275B9D1">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1EAF5CB6">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444C59E1">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rPr>
            </w:pPr>
            <w:r>
              <w:rPr>
                <w:rFonts w:hint="eastAsia" w:ascii="华文中宋" w:hAnsi="华文中宋" w:eastAsia="华文中宋" w:cs="华文中宋"/>
                <w:sz w:val="21"/>
                <w:szCs w:val="21"/>
                <w:lang w:val="en-US" w:eastAsia="zh-CN"/>
              </w:rPr>
              <w:t>850</w:t>
            </w:r>
          </w:p>
        </w:tc>
      </w:tr>
      <w:tr w14:paraId="33AD2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418F76C1">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14</w:t>
            </w:r>
          </w:p>
        </w:tc>
        <w:tc>
          <w:tcPr>
            <w:tcW w:w="2439" w:type="dxa"/>
            <w:noWrap w:val="0"/>
            <w:vAlign w:val="center"/>
          </w:tcPr>
          <w:p w14:paraId="5208DC44">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5公里限速指示牌</w:t>
            </w:r>
          </w:p>
        </w:tc>
        <w:tc>
          <w:tcPr>
            <w:tcW w:w="2696" w:type="dxa"/>
            <w:vMerge w:val="continue"/>
            <w:noWrap w:val="0"/>
            <w:vAlign w:val="center"/>
          </w:tcPr>
          <w:p w14:paraId="4A793195">
            <w:pPr>
              <w:widowControl/>
              <w:spacing w:line="340" w:lineRule="exact"/>
              <w:ind w:hanging="420"/>
              <w:jc w:val="left"/>
              <w:rPr>
                <w:rFonts w:hint="eastAsia" w:ascii="华文中宋" w:hAnsi="华文中宋" w:eastAsia="华文中宋" w:cs="华文中宋"/>
                <w:color w:val="000000"/>
                <w:kern w:val="0"/>
                <w:sz w:val="21"/>
                <w:szCs w:val="21"/>
              </w:rPr>
            </w:pPr>
          </w:p>
        </w:tc>
        <w:tc>
          <w:tcPr>
            <w:tcW w:w="737" w:type="dxa"/>
            <w:noWrap w:val="0"/>
            <w:vAlign w:val="center"/>
          </w:tcPr>
          <w:p w14:paraId="3F8C4C1B">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2D9EB37F">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6C6AA474">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rPr>
            </w:pPr>
            <w:r>
              <w:rPr>
                <w:rFonts w:hint="eastAsia" w:ascii="华文中宋" w:hAnsi="华文中宋" w:eastAsia="华文中宋" w:cs="华文中宋"/>
                <w:sz w:val="21"/>
                <w:szCs w:val="21"/>
                <w:lang w:val="en-US" w:eastAsia="zh-CN"/>
              </w:rPr>
              <w:t>850</w:t>
            </w:r>
          </w:p>
        </w:tc>
      </w:tr>
      <w:tr w14:paraId="23552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17CB159A">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15</w:t>
            </w:r>
          </w:p>
        </w:tc>
        <w:tc>
          <w:tcPr>
            <w:tcW w:w="2439" w:type="dxa"/>
            <w:noWrap w:val="0"/>
            <w:vAlign w:val="center"/>
          </w:tcPr>
          <w:p w14:paraId="1D4D3007">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路口右转弯指示牌</w:t>
            </w:r>
          </w:p>
        </w:tc>
        <w:tc>
          <w:tcPr>
            <w:tcW w:w="2696" w:type="dxa"/>
            <w:vMerge w:val="continue"/>
            <w:noWrap w:val="0"/>
            <w:vAlign w:val="center"/>
          </w:tcPr>
          <w:p w14:paraId="19FAFCDB">
            <w:pPr>
              <w:widowControl/>
              <w:spacing w:line="340" w:lineRule="exact"/>
              <w:ind w:hanging="420"/>
              <w:jc w:val="left"/>
              <w:rPr>
                <w:rFonts w:hint="eastAsia" w:ascii="华文中宋" w:hAnsi="华文中宋" w:eastAsia="华文中宋" w:cs="华文中宋"/>
                <w:color w:val="000000"/>
                <w:kern w:val="0"/>
                <w:sz w:val="21"/>
                <w:szCs w:val="21"/>
              </w:rPr>
            </w:pPr>
          </w:p>
        </w:tc>
        <w:tc>
          <w:tcPr>
            <w:tcW w:w="737" w:type="dxa"/>
            <w:noWrap w:val="0"/>
            <w:vAlign w:val="center"/>
          </w:tcPr>
          <w:p w14:paraId="75154609">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41FE5A20">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64373181">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rPr>
            </w:pPr>
            <w:r>
              <w:rPr>
                <w:rFonts w:hint="eastAsia" w:ascii="华文中宋" w:hAnsi="华文中宋" w:eastAsia="华文中宋" w:cs="华文中宋"/>
                <w:sz w:val="21"/>
                <w:szCs w:val="21"/>
                <w:lang w:val="en-US" w:eastAsia="zh-CN"/>
              </w:rPr>
              <w:t>850</w:t>
            </w:r>
          </w:p>
        </w:tc>
      </w:tr>
      <w:tr w14:paraId="62FED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5A94844E">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16</w:t>
            </w:r>
          </w:p>
        </w:tc>
        <w:tc>
          <w:tcPr>
            <w:tcW w:w="2439" w:type="dxa"/>
            <w:noWrap w:val="0"/>
            <w:vAlign w:val="center"/>
          </w:tcPr>
          <w:p w14:paraId="76986A78">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路口左转弯指示牌</w:t>
            </w:r>
          </w:p>
        </w:tc>
        <w:tc>
          <w:tcPr>
            <w:tcW w:w="2696" w:type="dxa"/>
            <w:vMerge w:val="continue"/>
            <w:noWrap w:val="0"/>
            <w:vAlign w:val="center"/>
          </w:tcPr>
          <w:p w14:paraId="2777A9D3">
            <w:pPr>
              <w:widowControl/>
              <w:spacing w:line="340" w:lineRule="exact"/>
              <w:ind w:hanging="420"/>
              <w:jc w:val="left"/>
              <w:rPr>
                <w:rFonts w:hint="eastAsia" w:ascii="华文中宋" w:hAnsi="华文中宋" w:eastAsia="华文中宋" w:cs="华文中宋"/>
                <w:color w:val="000000"/>
                <w:kern w:val="0"/>
                <w:sz w:val="21"/>
                <w:szCs w:val="21"/>
              </w:rPr>
            </w:pPr>
          </w:p>
        </w:tc>
        <w:tc>
          <w:tcPr>
            <w:tcW w:w="737" w:type="dxa"/>
            <w:noWrap w:val="0"/>
            <w:vAlign w:val="center"/>
          </w:tcPr>
          <w:p w14:paraId="4E8673E4">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31DB45CD">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1C79386A">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rPr>
            </w:pPr>
            <w:r>
              <w:rPr>
                <w:rFonts w:hint="eastAsia" w:ascii="华文中宋" w:hAnsi="华文中宋" w:eastAsia="华文中宋" w:cs="华文中宋"/>
                <w:sz w:val="21"/>
                <w:szCs w:val="21"/>
                <w:lang w:val="en-US" w:eastAsia="zh-CN"/>
              </w:rPr>
              <w:t>850</w:t>
            </w:r>
          </w:p>
        </w:tc>
      </w:tr>
      <w:tr w14:paraId="523A8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04E84DCF">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17</w:t>
            </w:r>
          </w:p>
        </w:tc>
        <w:tc>
          <w:tcPr>
            <w:tcW w:w="2439" w:type="dxa"/>
            <w:noWrap w:val="0"/>
            <w:vAlign w:val="center"/>
          </w:tcPr>
          <w:p w14:paraId="46C5FBD5">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上坡指示牌</w:t>
            </w:r>
          </w:p>
        </w:tc>
        <w:tc>
          <w:tcPr>
            <w:tcW w:w="2696" w:type="dxa"/>
            <w:vMerge w:val="continue"/>
            <w:noWrap w:val="0"/>
            <w:vAlign w:val="center"/>
          </w:tcPr>
          <w:p w14:paraId="272360E8">
            <w:pPr>
              <w:widowControl/>
              <w:spacing w:line="340" w:lineRule="exact"/>
              <w:ind w:hanging="420"/>
              <w:jc w:val="left"/>
              <w:rPr>
                <w:rFonts w:hint="eastAsia" w:ascii="华文中宋" w:hAnsi="华文中宋" w:eastAsia="华文中宋" w:cs="华文中宋"/>
                <w:color w:val="000000"/>
                <w:kern w:val="0"/>
                <w:sz w:val="21"/>
                <w:szCs w:val="21"/>
              </w:rPr>
            </w:pPr>
          </w:p>
        </w:tc>
        <w:tc>
          <w:tcPr>
            <w:tcW w:w="737" w:type="dxa"/>
            <w:noWrap w:val="0"/>
            <w:vAlign w:val="center"/>
          </w:tcPr>
          <w:p w14:paraId="26D1F643">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12BC3EDB">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3335383D">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rPr>
            </w:pPr>
            <w:r>
              <w:rPr>
                <w:rFonts w:hint="eastAsia" w:ascii="华文中宋" w:hAnsi="华文中宋" w:eastAsia="华文中宋" w:cs="华文中宋"/>
                <w:sz w:val="21"/>
                <w:szCs w:val="21"/>
                <w:lang w:val="en-US" w:eastAsia="zh-CN"/>
              </w:rPr>
              <w:t>850</w:t>
            </w:r>
          </w:p>
        </w:tc>
      </w:tr>
      <w:tr w14:paraId="77101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06CDA80A">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18</w:t>
            </w:r>
          </w:p>
        </w:tc>
        <w:tc>
          <w:tcPr>
            <w:tcW w:w="2439" w:type="dxa"/>
            <w:noWrap w:val="0"/>
            <w:vAlign w:val="center"/>
          </w:tcPr>
          <w:p w14:paraId="5D2C07ED">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下坡指示牌</w:t>
            </w:r>
          </w:p>
        </w:tc>
        <w:tc>
          <w:tcPr>
            <w:tcW w:w="2696" w:type="dxa"/>
            <w:vMerge w:val="continue"/>
            <w:noWrap w:val="0"/>
            <w:vAlign w:val="center"/>
          </w:tcPr>
          <w:p w14:paraId="73588EF9">
            <w:pPr>
              <w:widowControl/>
              <w:spacing w:line="340" w:lineRule="exact"/>
              <w:ind w:hanging="420"/>
              <w:jc w:val="left"/>
              <w:rPr>
                <w:rFonts w:hint="eastAsia" w:ascii="华文中宋" w:hAnsi="华文中宋" w:eastAsia="华文中宋" w:cs="华文中宋"/>
                <w:color w:val="000000"/>
                <w:kern w:val="0"/>
                <w:sz w:val="21"/>
                <w:szCs w:val="21"/>
              </w:rPr>
            </w:pPr>
          </w:p>
        </w:tc>
        <w:tc>
          <w:tcPr>
            <w:tcW w:w="737" w:type="dxa"/>
            <w:noWrap w:val="0"/>
            <w:vAlign w:val="center"/>
          </w:tcPr>
          <w:p w14:paraId="3969E74F">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块</w:t>
            </w:r>
          </w:p>
        </w:tc>
        <w:tc>
          <w:tcPr>
            <w:tcW w:w="700" w:type="dxa"/>
            <w:noWrap w:val="0"/>
            <w:vAlign w:val="center"/>
          </w:tcPr>
          <w:p w14:paraId="44E45E06">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62085188">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华文中宋" w:hAnsi="华文中宋" w:eastAsia="华文中宋" w:cs="华文中宋"/>
                <w:sz w:val="21"/>
                <w:szCs w:val="21"/>
              </w:rPr>
            </w:pPr>
            <w:r>
              <w:rPr>
                <w:rFonts w:hint="eastAsia" w:ascii="华文中宋" w:hAnsi="华文中宋" w:eastAsia="华文中宋" w:cs="华文中宋"/>
                <w:sz w:val="21"/>
                <w:szCs w:val="21"/>
                <w:lang w:val="en-US" w:eastAsia="zh-CN"/>
              </w:rPr>
              <w:t>850</w:t>
            </w:r>
          </w:p>
        </w:tc>
      </w:tr>
      <w:tr w14:paraId="6C020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0" w:hRule="atLeast"/>
        </w:trPr>
        <w:tc>
          <w:tcPr>
            <w:tcW w:w="817" w:type="dxa"/>
            <w:noWrap w:val="0"/>
            <w:vAlign w:val="center"/>
          </w:tcPr>
          <w:p w14:paraId="58370735">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19</w:t>
            </w:r>
          </w:p>
        </w:tc>
        <w:tc>
          <w:tcPr>
            <w:tcW w:w="2439" w:type="dxa"/>
            <w:noWrap w:val="0"/>
            <w:vAlign w:val="center"/>
          </w:tcPr>
          <w:p w14:paraId="3C902346">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遥控升降式红绿灯</w:t>
            </w:r>
          </w:p>
        </w:tc>
        <w:tc>
          <w:tcPr>
            <w:tcW w:w="2696" w:type="dxa"/>
            <w:noWrap w:val="0"/>
            <w:vAlign w:val="center"/>
          </w:tcPr>
          <w:p w14:paraId="466846B9">
            <w:pPr>
              <w:numPr>
                <w:ilvl w:val="0"/>
                <w:numId w:val="1"/>
              </w:numPr>
              <w:spacing w:line="340" w:lineRule="exact"/>
              <w:jc w:val="left"/>
              <w:rPr>
                <w:rFonts w:hint="eastAsia" w:ascii="华文中宋" w:hAnsi="华文中宋" w:eastAsia="华文中宋" w:cs="华文中宋"/>
                <w:sz w:val="21"/>
                <w:szCs w:val="21"/>
              </w:rPr>
            </w:pPr>
            <w:r>
              <w:rPr>
                <w:rFonts w:hint="eastAsia" w:ascii="华文中宋" w:hAnsi="华文中宋" w:eastAsia="华文中宋" w:cs="华文中宋"/>
                <w:sz w:val="21"/>
                <w:szCs w:val="21"/>
              </w:rPr>
              <w:t>LED移动四面红绿灯灯头。</w:t>
            </w:r>
          </w:p>
          <w:p w14:paraId="29DCC416">
            <w:pPr>
              <w:numPr>
                <w:ilvl w:val="0"/>
                <w:numId w:val="1"/>
              </w:numPr>
              <w:spacing w:line="340" w:lineRule="exact"/>
              <w:jc w:val="left"/>
              <w:rPr>
                <w:rFonts w:hint="eastAsia" w:ascii="华文中宋" w:hAnsi="华文中宋" w:eastAsia="华文中宋" w:cs="华文中宋"/>
                <w:sz w:val="21"/>
                <w:szCs w:val="21"/>
              </w:rPr>
            </w:pPr>
            <w:r>
              <w:rPr>
                <w:rFonts w:hint="eastAsia" w:ascii="华文中宋" w:hAnsi="华文中宋" w:eastAsia="华文中宋" w:cs="华文中宋"/>
                <w:sz w:val="21"/>
                <w:szCs w:val="21"/>
              </w:rPr>
              <w:t>免维护蓄电池36AH。</w:t>
            </w:r>
          </w:p>
          <w:p w14:paraId="230E4165">
            <w:pPr>
              <w:numPr>
                <w:ilvl w:val="0"/>
                <w:numId w:val="1"/>
              </w:numPr>
              <w:spacing w:line="340" w:lineRule="exact"/>
              <w:jc w:val="left"/>
              <w:rPr>
                <w:rFonts w:hint="eastAsia" w:ascii="华文中宋" w:hAnsi="华文中宋" w:eastAsia="华文中宋" w:cs="华文中宋"/>
                <w:sz w:val="21"/>
                <w:szCs w:val="21"/>
              </w:rPr>
            </w:pPr>
            <w:r>
              <w:rPr>
                <w:rFonts w:hint="eastAsia" w:ascii="华文中宋" w:hAnsi="华文中宋" w:eastAsia="华文中宋" w:cs="华文中宋"/>
                <w:sz w:val="21"/>
                <w:szCs w:val="21"/>
              </w:rPr>
              <w:t>无线遥控控制器1台。</w:t>
            </w:r>
          </w:p>
          <w:p w14:paraId="134FF1B3">
            <w:pPr>
              <w:numPr>
                <w:ilvl w:val="0"/>
                <w:numId w:val="1"/>
              </w:numPr>
              <w:spacing w:line="340" w:lineRule="exact"/>
              <w:jc w:val="left"/>
              <w:rPr>
                <w:rFonts w:hint="eastAsia" w:ascii="华文中宋" w:hAnsi="华文中宋" w:eastAsia="华文中宋" w:cs="华文中宋"/>
                <w:sz w:val="21"/>
                <w:szCs w:val="21"/>
              </w:rPr>
            </w:pPr>
            <w:r>
              <w:rPr>
                <w:rFonts w:hint="eastAsia" w:ascii="华文中宋" w:hAnsi="华文中宋" w:eastAsia="华文中宋" w:cs="华文中宋"/>
                <w:sz w:val="21"/>
                <w:szCs w:val="21"/>
              </w:rPr>
              <w:t>信号灯升降灯杆及移动式底座一套。</w:t>
            </w:r>
          </w:p>
          <w:p w14:paraId="11B98DEC">
            <w:pPr>
              <w:numPr>
                <w:ilvl w:val="0"/>
                <w:numId w:val="1"/>
              </w:numPr>
              <w:spacing w:line="340" w:lineRule="exact"/>
              <w:jc w:val="left"/>
              <w:rPr>
                <w:rFonts w:hint="eastAsia" w:ascii="华文中宋" w:hAnsi="华文中宋" w:eastAsia="华文中宋" w:cs="华文中宋"/>
                <w:sz w:val="21"/>
                <w:szCs w:val="21"/>
              </w:rPr>
            </w:pPr>
            <w:r>
              <w:rPr>
                <w:rFonts w:hint="eastAsia" w:ascii="华文中宋" w:hAnsi="华文中宋" w:eastAsia="华文中宋" w:cs="华文中宋"/>
                <w:sz w:val="21"/>
                <w:szCs w:val="21"/>
              </w:rPr>
              <w:t>太阳能充电板30W。</w:t>
            </w:r>
          </w:p>
          <w:p w14:paraId="60A5EE3A">
            <w:pPr>
              <w:numPr>
                <w:ilvl w:val="0"/>
                <w:numId w:val="1"/>
              </w:numPr>
              <w:spacing w:line="340" w:lineRule="exact"/>
              <w:jc w:val="left"/>
              <w:rPr>
                <w:rFonts w:hint="eastAsia" w:ascii="华文中宋" w:hAnsi="华文中宋" w:eastAsia="华文中宋" w:cs="华文中宋"/>
                <w:sz w:val="21"/>
                <w:szCs w:val="21"/>
              </w:rPr>
            </w:pPr>
            <w:r>
              <w:rPr>
                <w:rFonts w:hint="eastAsia" w:ascii="华文中宋" w:hAnsi="华文中宋" w:eastAsia="华文中宋" w:cs="华文中宋"/>
                <w:sz w:val="21"/>
                <w:szCs w:val="21"/>
              </w:rPr>
              <w:t>工作电压：DC12V±10%。</w:t>
            </w:r>
          </w:p>
          <w:p w14:paraId="52798FE1">
            <w:pPr>
              <w:numPr>
                <w:ilvl w:val="0"/>
                <w:numId w:val="1"/>
              </w:numPr>
              <w:spacing w:line="340" w:lineRule="exact"/>
              <w:jc w:val="left"/>
              <w:rPr>
                <w:rFonts w:hint="eastAsia" w:ascii="华文中宋" w:hAnsi="华文中宋" w:eastAsia="华文中宋" w:cs="华文中宋"/>
                <w:color w:val="000000"/>
                <w:kern w:val="0"/>
                <w:sz w:val="21"/>
                <w:szCs w:val="21"/>
              </w:rPr>
            </w:pPr>
            <w:r>
              <w:rPr>
                <w:rFonts w:hint="eastAsia" w:ascii="华文中宋" w:hAnsi="华文中宋" w:eastAsia="华文中宋" w:cs="华文中宋"/>
                <w:sz w:val="21"/>
                <w:szCs w:val="21"/>
              </w:rPr>
              <w:t>工作功率：小于15W。</w:t>
            </w:r>
          </w:p>
        </w:tc>
        <w:tc>
          <w:tcPr>
            <w:tcW w:w="737" w:type="dxa"/>
            <w:noWrap w:val="0"/>
            <w:vAlign w:val="center"/>
          </w:tcPr>
          <w:p w14:paraId="48F96C7E">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套</w:t>
            </w:r>
          </w:p>
        </w:tc>
        <w:tc>
          <w:tcPr>
            <w:tcW w:w="700" w:type="dxa"/>
            <w:noWrap w:val="0"/>
            <w:vAlign w:val="center"/>
          </w:tcPr>
          <w:p w14:paraId="1542DE53">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1</w:t>
            </w:r>
          </w:p>
        </w:tc>
        <w:tc>
          <w:tcPr>
            <w:tcW w:w="1425" w:type="dxa"/>
            <w:noWrap w:val="0"/>
            <w:vAlign w:val="center"/>
          </w:tcPr>
          <w:p w14:paraId="5F33D7C5">
            <w:pPr>
              <w:keepNext w:val="0"/>
              <w:keepLines w:val="0"/>
              <w:pageBreakBefore w:val="0"/>
              <w:kinsoku/>
              <w:wordWrap/>
              <w:overflowPunct/>
              <w:topLinePunct w:val="0"/>
              <w:autoSpaceDE/>
              <w:autoSpaceDN/>
              <w:bidi w:val="0"/>
              <w:adjustRightInd/>
              <w:snapToGrid/>
              <w:spacing w:line="300" w:lineRule="exact"/>
              <w:jc w:val="center"/>
              <w:textAlignment w:val="auto"/>
              <w:rPr>
                <w:rFonts w:hint="default" w:ascii="华文中宋" w:hAnsi="华文中宋" w:eastAsia="华文中宋" w:cs="华文中宋"/>
                <w:sz w:val="21"/>
                <w:szCs w:val="21"/>
                <w:lang w:val="en-US" w:eastAsia="zh-CN"/>
              </w:rPr>
            </w:pPr>
            <w:r>
              <w:rPr>
                <w:rFonts w:hint="eastAsia" w:ascii="华文中宋" w:hAnsi="华文中宋" w:eastAsia="华文中宋" w:cs="华文中宋"/>
                <w:sz w:val="21"/>
                <w:szCs w:val="21"/>
                <w:lang w:val="en-US" w:eastAsia="zh-CN"/>
              </w:rPr>
              <w:t>7900</w:t>
            </w:r>
          </w:p>
        </w:tc>
      </w:tr>
      <w:tr w14:paraId="17087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817" w:type="dxa"/>
            <w:noWrap w:val="0"/>
            <w:vAlign w:val="center"/>
          </w:tcPr>
          <w:p w14:paraId="0CA70159">
            <w:pPr>
              <w:pStyle w:val="17"/>
              <w:spacing w:line="340" w:lineRule="exact"/>
              <w:jc w:val="center"/>
              <w:rPr>
                <w:rFonts w:hint="eastAsia" w:ascii="华文中宋" w:hAnsi="华文中宋" w:eastAsia="华文中宋" w:cs="华文中宋"/>
                <w:sz w:val="21"/>
                <w:szCs w:val="21"/>
              </w:rPr>
            </w:pPr>
            <w:bookmarkStart w:id="1" w:name="_Toc437961156"/>
            <w:bookmarkStart w:id="2" w:name="_Toc16725"/>
            <w:bookmarkStart w:id="3" w:name="_Toc7740"/>
            <w:bookmarkStart w:id="4" w:name="_Toc363199273"/>
            <w:bookmarkStart w:id="5" w:name="_Toc13313"/>
            <w:bookmarkStart w:id="6" w:name="_Toc17210"/>
            <w:bookmarkStart w:id="7" w:name="_Toc7733"/>
            <w:r>
              <w:rPr>
                <w:rFonts w:hint="eastAsia" w:ascii="华文中宋" w:hAnsi="华文中宋" w:eastAsia="华文中宋" w:cs="华文中宋"/>
                <w:sz w:val="21"/>
                <w:szCs w:val="21"/>
              </w:rPr>
              <w:t>20</w:t>
            </w:r>
          </w:p>
        </w:tc>
        <w:tc>
          <w:tcPr>
            <w:tcW w:w="2439" w:type="dxa"/>
            <w:noWrap w:val="0"/>
            <w:vAlign w:val="center"/>
          </w:tcPr>
          <w:p w14:paraId="72B01992">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标志带</w:t>
            </w:r>
          </w:p>
        </w:tc>
        <w:tc>
          <w:tcPr>
            <w:tcW w:w="2696" w:type="dxa"/>
            <w:noWrap w:val="0"/>
            <w:vAlign w:val="center"/>
          </w:tcPr>
          <w:p w14:paraId="2EDE6C23">
            <w:pPr>
              <w:widowControl/>
              <w:spacing w:line="340" w:lineRule="exact"/>
              <w:ind w:hanging="420"/>
              <w:jc w:val="center"/>
              <w:rPr>
                <w:rFonts w:hint="eastAsia" w:ascii="华文中宋" w:hAnsi="华文中宋" w:eastAsia="华文中宋" w:cs="华文中宋"/>
                <w:color w:val="000000"/>
                <w:kern w:val="0"/>
                <w:sz w:val="21"/>
                <w:szCs w:val="21"/>
              </w:rPr>
            </w:pPr>
            <w:r>
              <w:rPr>
                <w:rFonts w:hint="eastAsia" w:ascii="华文中宋" w:hAnsi="华文中宋" w:eastAsia="华文中宋" w:cs="华文中宋"/>
                <w:kern w:val="1"/>
                <w:lang w:val="en-US" w:eastAsia="zh-CN"/>
              </w:rPr>
              <w:t>黄色，长50m*宽5cm</w:t>
            </w:r>
          </w:p>
        </w:tc>
        <w:tc>
          <w:tcPr>
            <w:tcW w:w="737" w:type="dxa"/>
            <w:noWrap w:val="0"/>
            <w:vAlign w:val="center"/>
          </w:tcPr>
          <w:p w14:paraId="62D81D56">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卷</w:t>
            </w:r>
          </w:p>
        </w:tc>
        <w:tc>
          <w:tcPr>
            <w:tcW w:w="700" w:type="dxa"/>
            <w:noWrap w:val="0"/>
            <w:vAlign w:val="center"/>
          </w:tcPr>
          <w:p w14:paraId="36B66107">
            <w:pPr>
              <w:pStyle w:val="17"/>
              <w:spacing w:line="340" w:lineRule="exact"/>
              <w:jc w:val="center"/>
              <w:rPr>
                <w:rFonts w:hint="eastAsia" w:ascii="华文中宋" w:hAnsi="华文中宋" w:eastAsia="华文中宋" w:cs="华文中宋"/>
                <w:sz w:val="21"/>
                <w:szCs w:val="21"/>
              </w:rPr>
            </w:pPr>
            <w:r>
              <w:rPr>
                <w:rFonts w:hint="eastAsia" w:ascii="华文中宋" w:hAnsi="华文中宋" w:eastAsia="华文中宋" w:cs="华文中宋"/>
                <w:sz w:val="21"/>
                <w:szCs w:val="21"/>
              </w:rPr>
              <w:t>6</w:t>
            </w:r>
          </w:p>
        </w:tc>
        <w:tc>
          <w:tcPr>
            <w:tcW w:w="1425" w:type="dxa"/>
            <w:noWrap w:val="0"/>
            <w:vAlign w:val="center"/>
          </w:tcPr>
          <w:p w14:paraId="032E41C1">
            <w:pPr>
              <w:keepNext w:val="0"/>
              <w:keepLines w:val="0"/>
              <w:pageBreakBefore w:val="0"/>
              <w:kinsoku/>
              <w:wordWrap/>
              <w:overflowPunct/>
              <w:topLinePunct w:val="0"/>
              <w:autoSpaceDE/>
              <w:autoSpaceDN/>
              <w:bidi w:val="0"/>
              <w:adjustRightInd/>
              <w:snapToGrid/>
              <w:spacing w:line="300" w:lineRule="exact"/>
              <w:jc w:val="center"/>
              <w:textAlignment w:val="auto"/>
              <w:rPr>
                <w:rFonts w:hint="default" w:ascii="华文中宋" w:hAnsi="华文中宋" w:eastAsia="华文中宋" w:cs="华文中宋"/>
                <w:sz w:val="21"/>
                <w:szCs w:val="21"/>
                <w:lang w:val="en-US" w:eastAsia="zh-CN"/>
              </w:rPr>
            </w:pPr>
            <w:r>
              <w:rPr>
                <w:rFonts w:hint="eastAsia" w:ascii="华文中宋" w:hAnsi="华文中宋" w:eastAsia="华文中宋" w:cs="华文中宋"/>
                <w:sz w:val="21"/>
                <w:szCs w:val="21"/>
                <w:lang w:val="en-US" w:eastAsia="zh-CN"/>
              </w:rPr>
              <w:t>300</w:t>
            </w:r>
          </w:p>
        </w:tc>
      </w:tr>
      <w:bookmarkEnd w:id="1"/>
      <w:bookmarkEnd w:id="2"/>
      <w:bookmarkEnd w:id="3"/>
      <w:bookmarkEnd w:id="4"/>
      <w:bookmarkEnd w:id="5"/>
      <w:bookmarkEnd w:id="6"/>
      <w:bookmarkEnd w:id="7"/>
    </w:tbl>
    <w:p w14:paraId="2BB29E84">
      <w:pPr>
        <w:jc w:val="left"/>
        <w:rPr>
          <w:rFonts w:hint="eastAsia" w:ascii="华文中宋" w:hAnsi="华文中宋" w:eastAsia="华文中宋" w:cs="华文中宋"/>
          <w:lang w:val="en-US" w:eastAsia="zh-CN"/>
        </w:rPr>
      </w:pPr>
    </w:p>
    <w:p w14:paraId="39AF96D5">
      <w:pPr>
        <w:jc w:val="left"/>
        <w:rPr>
          <w:rFonts w:hint="eastAsia" w:ascii="华文中宋" w:hAnsi="华文中宋" w:eastAsia="华文中宋" w:cs="华文中宋"/>
          <w:b/>
          <w:bCs/>
          <w:sz w:val="28"/>
          <w:szCs w:val="28"/>
          <w:lang w:val="en-US" w:eastAsia="zh-CN"/>
        </w:rPr>
      </w:pPr>
      <w:r>
        <w:rPr>
          <w:rFonts w:hint="eastAsia" w:ascii="华文中宋" w:hAnsi="华文中宋" w:eastAsia="华文中宋" w:cs="华文中宋"/>
          <w:b/>
          <w:bCs/>
          <w:sz w:val="28"/>
          <w:szCs w:val="28"/>
          <w:lang w:val="en-US" w:eastAsia="zh-CN"/>
        </w:rPr>
        <w:t>以上设备总合计￥150000.00元（人民币壹拾伍万元整）</w:t>
      </w:r>
    </w:p>
    <w:p w14:paraId="6184FDF7">
      <w:pPr>
        <w:pStyle w:val="43"/>
        <w:numPr>
          <w:ilvl w:val="0"/>
          <w:numId w:val="0"/>
        </w:numPr>
        <w:rPr>
          <w:rFonts w:hint="eastAsia" w:ascii="华文中宋" w:hAnsi="华文中宋" w:eastAsia="华文中宋" w:cs="华文中宋"/>
          <w:sz w:val="36"/>
          <w:szCs w:val="36"/>
          <w:lang w:val="en-US" w:eastAsia="zh-CN"/>
        </w:rPr>
      </w:pPr>
      <w:r>
        <w:rPr>
          <w:rFonts w:hint="eastAsia" w:ascii="华文中宋" w:hAnsi="华文中宋" w:eastAsia="华文中宋" w:cs="华文中宋"/>
          <w:kern w:val="2"/>
          <w:sz w:val="36"/>
          <w:szCs w:val="36"/>
          <w:lang w:val="en-US" w:eastAsia="zh-CN" w:bidi="ar-SA"/>
        </w:rPr>
        <w:t>四、</w:t>
      </w:r>
      <w:r>
        <w:rPr>
          <w:rFonts w:hint="eastAsia" w:ascii="华文中宋" w:hAnsi="华文中宋" w:eastAsia="华文中宋" w:cs="华文中宋"/>
          <w:sz w:val="36"/>
          <w:szCs w:val="36"/>
          <w:lang w:val="en-US" w:eastAsia="zh-CN"/>
        </w:rPr>
        <w:t>供应商资格要求</w:t>
      </w:r>
    </w:p>
    <w:p w14:paraId="42F4CFE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华文中宋" w:hAnsi="华文中宋" w:eastAsia="华文中宋" w:cs="华文中宋"/>
          <w:sz w:val="24"/>
          <w:szCs w:val="24"/>
          <w:lang w:val="en-US" w:eastAsia="zh-CN"/>
        </w:rPr>
      </w:pPr>
      <w:r>
        <w:rPr>
          <w:rFonts w:hint="eastAsia" w:ascii="华文中宋" w:hAnsi="华文中宋" w:eastAsia="华文中宋" w:cs="华文中宋"/>
          <w:sz w:val="24"/>
          <w:szCs w:val="24"/>
          <w:lang w:val="en-US" w:eastAsia="zh-CN"/>
        </w:rPr>
        <w:t>1、具备经营、生产检验检测仪器设备相关资质，并合法合规从事生产经营活动。</w:t>
      </w:r>
    </w:p>
    <w:p w14:paraId="6859A69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华文中宋" w:hAnsi="华文中宋" w:eastAsia="华文中宋" w:cs="华文中宋"/>
          <w:sz w:val="24"/>
          <w:szCs w:val="24"/>
          <w:lang w:val="en-US" w:eastAsia="zh-CN"/>
        </w:rPr>
      </w:pPr>
      <w:r>
        <w:rPr>
          <w:rFonts w:hint="eastAsia" w:ascii="华文中宋" w:hAnsi="华文中宋" w:eastAsia="华文中宋" w:cs="华文中宋"/>
          <w:sz w:val="24"/>
          <w:szCs w:val="24"/>
          <w:lang w:val="en-US" w:eastAsia="zh-CN"/>
        </w:rPr>
        <w:t>2、符合《中华人民共和国政府采购法》第二十二条相关规定：</w:t>
      </w:r>
    </w:p>
    <w:p w14:paraId="029BABF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华文中宋" w:hAnsi="华文中宋" w:eastAsia="华文中宋" w:cs="华文中宋"/>
          <w:sz w:val="24"/>
          <w:szCs w:val="24"/>
          <w:lang w:val="zh-CN" w:eastAsia="zh-CN"/>
        </w:rPr>
      </w:pPr>
      <w:r>
        <w:rPr>
          <w:rFonts w:hint="eastAsia" w:ascii="华文中宋" w:hAnsi="华文中宋" w:eastAsia="华文中宋" w:cs="华文中宋"/>
          <w:sz w:val="24"/>
          <w:szCs w:val="24"/>
          <w:lang w:val="zh-CN" w:eastAsia="zh-CN"/>
        </w:rPr>
        <w:t>（</w:t>
      </w:r>
      <w:r>
        <w:rPr>
          <w:rFonts w:hint="eastAsia" w:ascii="华文中宋" w:hAnsi="华文中宋" w:eastAsia="华文中宋" w:cs="华文中宋"/>
          <w:sz w:val="24"/>
          <w:szCs w:val="24"/>
          <w:lang w:val="en-US" w:eastAsia="zh-CN"/>
        </w:rPr>
        <w:t>1</w:t>
      </w:r>
      <w:r>
        <w:rPr>
          <w:rFonts w:hint="eastAsia" w:ascii="华文中宋" w:hAnsi="华文中宋" w:eastAsia="华文中宋" w:cs="华文中宋"/>
          <w:sz w:val="24"/>
          <w:szCs w:val="24"/>
          <w:lang w:val="zh-CN" w:eastAsia="zh-CN"/>
        </w:rPr>
        <w:t>）具有独立承担民事责任的能力；</w:t>
      </w:r>
    </w:p>
    <w:p w14:paraId="33AC182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华文中宋" w:hAnsi="华文中宋" w:eastAsia="华文中宋" w:cs="华文中宋"/>
          <w:sz w:val="24"/>
          <w:szCs w:val="24"/>
          <w:lang w:val="zh-CN" w:eastAsia="zh-CN"/>
        </w:rPr>
      </w:pPr>
      <w:r>
        <w:rPr>
          <w:rFonts w:hint="eastAsia" w:ascii="华文中宋" w:hAnsi="华文中宋" w:eastAsia="华文中宋" w:cs="华文中宋"/>
          <w:sz w:val="24"/>
          <w:szCs w:val="24"/>
          <w:lang w:val="zh-CN" w:eastAsia="zh-CN"/>
        </w:rPr>
        <w:t>（</w:t>
      </w:r>
      <w:r>
        <w:rPr>
          <w:rFonts w:hint="eastAsia" w:ascii="华文中宋" w:hAnsi="华文中宋" w:eastAsia="华文中宋" w:cs="华文中宋"/>
          <w:sz w:val="24"/>
          <w:szCs w:val="24"/>
          <w:lang w:val="en-US" w:eastAsia="zh-CN"/>
        </w:rPr>
        <w:t>2</w:t>
      </w:r>
      <w:r>
        <w:rPr>
          <w:rFonts w:hint="eastAsia" w:ascii="华文中宋" w:hAnsi="华文中宋" w:eastAsia="华文中宋" w:cs="华文中宋"/>
          <w:sz w:val="24"/>
          <w:szCs w:val="24"/>
          <w:lang w:val="zh-CN" w:eastAsia="zh-CN"/>
        </w:rPr>
        <w:t>）具有良好的商业信誉和健全的财务会计制度；</w:t>
      </w:r>
    </w:p>
    <w:p w14:paraId="088C0BA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华文中宋" w:hAnsi="华文中宋" w:eastAsia="华文中宋" w:cs="华文中宋"/>
          <w:sz w:val="24"/>
          <w:szCs w:val="24"/>
          <w:lang w:val="zh-CN" w:eastAsia="zh-CN"/>
        </w:rPr>
      </w:pPr>
      <w:r>
        <w:rPr>
          <w:rFonts w:hint="eastAsia" w:ascii="华文中宋" w:hAnsi="华文中宋" w:eastAsia="华文中宋" w:cs="华文中宋"/>
          <w:sz w:val="24"/>
          <w:szCs w:val="24"/>
          <w:lang w:val="zh-CN" w:eastAsia="zh-CN"/>
        </w:rPr>
        <w:t>（</w:t>
      </w:r>
      <w:r>
        <w:rPr>
          <w:rFonts w:hint="eastAsia" w:ascii="华文中宋" w:hAnsi="华文中宋" w:eastAsia="华文中宋" w:cs="华文中宋"/>
          <w:sz w:val="24"/>
          <w:szCs w:val="24"/>
          <w:lang w:val="en-US" w:eastAsia="zh-CN"/>
        </w:rPr>
        <w:t>3</w:t>
      </w:r>
      <w:r>
        <w:rPr>
          <w:rFonts w:hint="eastAsia" w:ascii="华文中宋" w:hAnsi="华文中宋" w:eastAsia="华文中宋" w:cs="华文中宋"/>
          <w:sz w:val="24"/>
          <w:szCs w:val="24"/>
          <w:lang w:val="zh-CN" w:eastAsia="zh-CN"/>
        </w:rPr>
        <w:t>）具有履行合同所必需的设备和专业技术能力；</w:t>
      </w:r>
    </w:p>
    <w:p w14:paraId="4352535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华文中宋" w:hAnsi="华文中宋" w:eastAsia="华文中宋" w:cs="华文中宋"/>
          <w:sz w:val="24"/>
          <w:szCs w:val="24"/>
          <w:lang w:val="zh-CN" w:eastAsia="zh-CN"/>
        </w:rPr>
      </w:pPr>
      <w:r>
        <w:rPr>
          <w:rFonts w:hint="eastAsia" w:ascii="华文中宋" w:hAnsi="华文中宋" w:eastAsia="华文中宋" w:cs="华文中宋"/>
          <w:sz w:val="24"/>
          <w:szCs w:val="24"/>
          <w:lang w:val="zh-CN" w:eastAsia="zh-CN"/>
        </w:rPr>
        <w:t>（</w:t>
      </w:r>
      <w:r>
        <w:rPr>
          <w:rFonts w:hint="eastAsia" w:ascii="华文中宋" w:hAnsi="华文中宋" w:eastAsia="华文中宋" w:cs="华文中宋"/>
          <w:sz w:val="24"/>
          <w:szCs w:val="24"/>
          <w:lang w:val="en-US" w:eastAsia="zh-CN"/>
        </w:rPr>
        <w:t>4</w:t>
      </w:r>
      <w:r>
        <w:rPr>
          <w:rFonts w:hint="eastAsia" w:ascii="华文中宋" w:hAnsi="华文中宋" w:eastAsia="华文中宋" w:cs="华文中宋"/>
          <w:sz w:val="24"/>
          <w:szCs w:val="24"/>
          <w:lang w:val="zh-CN" w:eastAsia="zh-CN"/>
        </w:rPr>
        <w:t>）有依法缴纳税收和社会保障资金的良好记录；</w:t>
      </w:r>
    </w:p>
    <w:p w14:paraId="1C2A90E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华文中宋" w:hAnsi="华文中宋" w:eastAsia="华文中宋" w:cs="华文中宋"/>
          <w:sz w:val="24"/>
          <w:szCs w:val="24"/>
          <w:lang w:val="zh-CN" w:eastAsia="zh-CN"/>
        </w:rPr>
      </w:pPr>
      <w:r>
        <w:rPr>
          <w:rFonts w:hint="eastAsia" w:ascii="华文中宋" w:hAnsi="华文中宋" w:eastAsia="华文中宋" w:cs="华文中宋"/>
          <w:sz w:val="24"/>
          <w:szCs w:val="24"/>
          <w:lang w:val="zh-CN" w:eastAsia="zh-CN"/>
        </w:rPr>
        <w:t>（</w:t>
      </w:r>
      <w:r>
        <w:rPr>
          <w:rFonts w:hint="eastAsia" w:ascii="华文中宋" w:hAnsi="华文中宋" w:eastAsia="华文中宋" w:cs="华文中宋"/>
          <w:sz w:val="24"/>
          <w:szCs w:val="24"/>
          <w:lang w:val="en-US" w:eastAsia="zh-CN"/>
        </w:rPr>
        <w:t>5</w:t>
      </w:r>
      <w:r>
        <w:rPr>
          <w:rFonts w:hint="eastAsia" w:ascii="华文中宋" w:hAnsi="华文中宋" w:eastAsia="华文中宋" w:cs="华文中宋"/>
          <w:sz w:val="24"/>
          <w:szCs w:val="24"/>
          <w:lang w:val="zh-CN" w:eastAsia="zh-CN"/>
        </w:rPr>
        <w:t>）参加政府采购活动前三年内，在经营活动中没有重大违法记录；</w:t>
      </w:r>
    </w:p>
    <w:p w14:paraId="3D32623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华文中宋" w:hAnsi="华文中宋" w:eastAsia="华文中宋" w:cs="华文中宋"/>
          <w:lang w:val="en-US" w:eastAsia="zh-CN"/>
        </w:rPr>
      </w:pPr>
      <w:r>
        <w:rPr>
          <w:rFonts w:hint="eastAsia" w:ascii="华文中宋" w:hAnsi="华文中宋" w:eastAsia="华文中宋" w:cs="华文中宋"/>
          <w:sz w:val="24"/>
          <w:szCs w:val="24"/>
          <w:lang w:val="zh-CN" w:eastAsia="zh-CN"/>
        </w:rPr>
        <w:t>（</w:t>
      </w:r>
      <w:r>
        <w:rPr>
          <w:rFonts w:hint="eastAsia" w:ascii="华文中宋" w:hAnsi="华文中宋" w:eastAsia="华文中宋" w:cs="华文中宋"/>
          <w:sz w:val="24"/>
          <w:szCs w:val="24"/>
          <w:lang w:val="en-US" w:eastAsia="zh-CN"/>
        </w:rPr>
        <w:t>6</w:t>
      </w:r>
      <w:r>
        <w:rPr>
          <w:rFonts w:hint="eastAsia" w:ascii="华文中宋" w:hAnsi="华文中宋" w:eastAsia="华文中宋" w:cs="华文中宋"/>
          <w:sz w:val="24"/>
          <w:szCs w:val="24"/>
          <w:lang w:val="zh-CN" w:eastAsia="zh-CN"/>
        </w:rPr>
        <w:t>）法律、行政法规规定的其他条件。</w:t>
      </w:r>
    </w:p>
    <w:p w14:paraId="4907E99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华文中宋" w:hAnsi="华文中宋" w:eastAsia="华文中宋" w:cs="华文中宋"/>
          <w:sz w:val="24"/>
          <w:szCs w:val="24"/>
          <w:lang w:val="en-US" w:eastAsia="zh-CN"/>
        </w:rPr>
      </w:pPr>
      <w:r>
        <w:rPr>
          <w:rFonts w:hint="eastAsia" w:ascii="华文中宋" w:hAnsi="华文中宋" w:eastAsia="华文中宋" w:cs="华文中宋"/>
          <w:sz w:val="24"/>
          <w:szCs w:val="24"/>
          <w:lang w:val="en-US" w:eastAsia="zh-CN"/>
        </w:rPr>
        <w:t>3、提供不少于1年的技术培训和跟踪指导服务，保障仪器的正常使用。</w:t>
      </w:r>
    </w:p>
    <w:p w14:paraId="1F0666D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华文中宋" w:hAnsi="华文中宋" w:eastAsia="华文中宋" w:cs="华文中宋"/>
          <w:sz w:val="24"/>
          <w:szCs w:val="24"/>
          <w:lang w:val="en-US" w:eastAsia="zh-CN"/>
        </w:rPr>
      </w:pPr>
      <w:r>
        <w:rPr>
          <w:rFonts w:hint="eastAsia" w:ascii="华文中宋" w:hAnsi="华文中宋" w:eastAsia="华文中宋" w:cs="华文中宋"/>
          <w:sz w:val="24"/>
          <w:szCs w:val="24"/>
          <w:lang w:val="en-US" w:eastAsia="zh-CN"/>
        </w:rPr>
        <w:t>4、提供1年质保期。</w:t>
      </w:r>
    </w:p>
    <w:p w14:paraId="0B8DA42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华文中宋" w:hAnsi="华文中宋" w:eastAsia="华文中宋" w:cs="华文中宋"/>
          <w:sz w:val="24"/>
          <w:szCs w:val="24"/>
          <w:lang w:val="en-US" w:eastAsia="zh-CN"/>
        </w:rPr>
      </w:pPr>
      <w:r>
        <w:rPr>
          <w:rFonts w:hint="eastAsia" w:ascii="华文中宋" w:hAnsi="华文中宋" w:eastAsia="华文中宋" w:cs="华文中宋"/>
          <w:sz w:val="24"/>
          <w:szCs w:val="24"/>
          <w:lang w:val="en-US" w:eastAsia="zh-CN"/>
        </w:rPr>
        <w:t>5、接到服务电话5分钟内响应，2小时内给出解决方案。</w:t>
      </w:r>
    </w:p>
    <w:p w14:paraId="796D250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华文中宋" w:hAnsi="华文中宋" w:eastAsia="华文中宋" w:cs="华文中宋"/>
          <w:sz w:val="24"/>
          <w:szCs w:val="24"/>
          <w:lang w:val="en-US" w:eastAsia="zh-CN"/>
        </w:rPr>
      </w:pPr>
      <w:r>
        <w:rPr>
          <w:rFonts w:hint="eastAsia" w:ascii="华文中宋" w:hAnsi="华文中宋" w:eastAsia="华文中宋" w:cs="华文中宋"/>
          <w:sz w:val="24"/>
          <w:szCs w:val="24"/>
          <w:lang w:val="en-US" w:eastAsia="zh-CN"/>
        </w:rPr>
        <w:t>6、主要装备需要有相关的专利证明文件</w:t>
      </w:r>
    </w:p>
    <w:p w14:paraId="3B2827F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华文中宋" w:hAnsi="华文中宋" w:eastAsia="华文中宋" w:cs="华文中宋"/>
          <w:sz w:val="24"/>
          <w:szCs w:val="24"/>
          <w:lang w:val="en-US" w:eastAsia="zh-CN"/>
        </w:rPr>
      </w:pPr>
      <w:r>
        <w:rPr>
          <w:rFonts w:hint="eastAsia" w:ascii="华文中宋" w:hAnsi="华文中宋" w:eastAsia="华文中宋" w:cs="华文中宋"/>
          <w:sz w:val="24"/>
          <w:szCs w:val="24"/>
          <w:lang w:val="en-US" w:eastAsia="zh-CN"/>
        </w:rPr>
        <w:t>参与竞价的供应商必须符合以上资质条件，且整理成册，电子版文件以PDF格式递交</w:t>
      </w:r>
    </w:p>
    <w:sectPr>
      <w:headerReference r:id="rId3" w:type="default"/>
      <w:footerReference r:id="rId4" w:type="default"/>
      <w:pgSz w:w="11906" w:h="16838"/>
      <w:pgMar w:top="1440" w:right="1418" w:bottom="1440" w:left="1418" w:header="851" w:footer="992" w:gutter="0"/>
      <w:pgNumType w:start="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roma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Bahnschrift Light">
    <w:altName w:val="Vrinda"/>
    <w:panose1 w:val="020B0502040204020203"/>
    <w:charset w:val="00"/>
    <w:family w:val="auto"/>
    <w:pitch w:val="default"/>
    <w:sig w:usb0="00000000" w:usb1="00000000" w:usb2="00000000" w:usb3="00000000" w:csb0="2000019F" w:csb1="00000000"/>
  </w:font>
  <w:font w:name="Vrinda">
    <w:panose1 w:val="020B0502040204020203"/>
    <w:charset w:val="00"/>
    <w:family w:val="auto"/>
    <w:pitch w:val="default"/>
    <w:sig w:usb0="00010003" w:usb1="00000000" w:usb2="00000000" w:usb3="00000000" w:csb0="00000001" w:csb1="00000000"/>
  </w:font>
  <w:font w:name="华文中宋">
    <w:panose1 w:val="02010600040101010101"/>
    <w:charset w:val="86"/>
    <w:family w:val="auto"/>
    <w:pitch w:val="default"/>
    <w:sig w:usb0="00000287" w:usb1="080F0000" w:usb2="00000000" w:usb3="00000000" w:csb0="0004009F" w:csb1="DFD70000"/>
    <w:embedRegular r:id="rId1" w:fontKey="{1A432A3F-65B3-498E-9D1D-147E1C89AC2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F61E3C">
    <w:pPr>
      <w:pStyle w:val="13"/>
      <w:ind w:firstLine="560"/>
      <w:rPr>
        <w:rFonts w:hint="eastAsia" w:eastAsia="宋体"/>
        <w:b w:val="0"/>
        <w:bCs w:val="0"/>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AB4326">
    <w:pPr>
      <w:pStyle w:val="14"/>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93768BE"/>
    <w:multiLevelType w:val="singleLevel"/>
    <w:tmpl w:val="593768BE"/>
    <w:lvl w:ilvl="0" w:tentative="0">
      <w:start w:val="1"/>
      <w:numFmt w:val="decimal"/>
      <w:suff w:val="nothing"/>
      <w:lvlText w:val="%1、"/>
      <w:lvlJc w:val="left"/>
      <w:rPr>
        <w:b w:val="0"/>
        <w:sz w:val="24"/>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DBjYTM5ZWMxMDhiY2Q2NTFmZmExZDNlZTMyYjAyMWIifQ=="/>
  </w:docVars>
  <w:rsids>
    <w:rsidRoot w:val="00BF7BCC"/>
    <w:rsid w:val="00115A4E"/>
    <w:rsid w:val="00215CCB"/>
    <w:rsid w:val="00364421"/>
    <w:rsid w:val="003A6708"/>
    <w:rsid w:val="004E318A"/>
    <w:rsid w:val="005038FF"/>
    <w:rsid w:val="0058599B"/>
    <w:rsid w:val="00587599"/>
    <w:rsid w:val="005E3590"/>
    <w:rsid w:val="006373C5"/>
    <w:rsid w:val="00651E88"/>
    <w:rsid w:val="006C443F"/>
    <w:rsid w:val="006E10ED"/>
    <w:rsid w:val="00A0318A"/>
    <w:rsid w:val="00B8424A"/>
    <w:rsid w:val="00BF7BCC"/>
    <w:rsid w:val="00C0022C"/>
    <w:rsid w:val="00C279A2"/>
    <w:rsid w:val="00EF756C"/>
    <w:rsid w:val="00F70CF9"/>
    <w:rsid w:val="00F74F15"/>
    <w:rsid w:val="03304250"/>
    <w:rsid w:val="033A0594"/>
    <w:rsid w:val="0462668B"/>
    <w:rsid w:val="05D9472B"/>
    <w:rsid w:val="060F6837"/>
    <w:rsid w:val="07F67816"/>
    <w:rsid w:val="0B2D7A40"/>
    <w:rsid w:val="0D354EC3"/>
    <w:rsid w:val="0D554556"/>
    <w:rsid w:val="0D676AC1"/>
    <w:rsid w:val="0D695D8A"/>
    <w:rsid w:val="0E861395"/>
    <w:rsid w:val="0F2F584F"/>
    <w:rsid w:val="0F517A28"/>
    <w:rsid w:val="13197ABA"/>
    <w:rsid w:val="13AA3CFF"/>
    <w:rsid w:val="14F906B4"/>
    <w:rsid w:val="15192D96"/>
    <w:rsid w:val="164E081E"/>
    <w:rsid w:val="173B342B"/>
    <w:rsid w:val="19466168"/>
    <w:rsid w:val="1998697F"/>
    <w:rsid w:val="1B2C17B5"/>
    <w:rsid w:val="1B754A9E"/>
    <w:rsid w:val="1C3861F8"/>
    <w:rsid w:val="1E3D7AF5"/>
    <w:rsid w:val="1ED47783"/>
    <w:rsid w:val="1F980D88"/>
    <w:rsid w:val="20837980"/>
    <w:rsid w:val="20987265"/>
    <w:rsid w:val="212E26FC"/>
    <w:rsid w:val="219519F6"/>
    <w:rsid w:val="22205764"/>
    <w:rsid w:val="225D170D"/>
    <w:rsid w:val="22611C72"/>
    <w:rsid w:val="227A27B0"/>
    <w:rsid w:val="24B30B11"/>
    <w:rsid w:val="258B383C"/>
    <w:rsid w:val="25B57F78"/>
    <w:rsid w:val="26A71BFC"/>
    <w:rsid w:val="26EE53CC"/>
    <w:rsid w:val="27E62FAC"/>
    <w:rsid w:val="2A224043"/>
    <w:rsid w:val="2C7151CF"/>
    <w:rsid w:val="2CBF3DCB"/>
    <w:rsid w:val="2D2B6CFA"/>
    <w:rsid w:val="2D8A43D9"/>
    <w:rsid w:val="2DCF6290"/>
    <w:rsid w:val="2DD13DB6"/>
    <w:rsid w:val="2E7B1F74"/>
    <w:rsid w:val="2F2F348A"/>
    <w:rsid w:val="31426D64"/>
    <w:rsid w:val="32801DDA"/>
    <w:rsid w:val="331210F9"/>
    <w:rsid w:val="339E298D"/>
    <w:rsid w:val="33D45BB7"/>
    <w:rsid w:val="33D60744"/>
    <w:rsid w:val="34586FDF"/>
    <w:rsid w:val="359963AD"/>
    <w:rsid w:val="37FF59C4"/>
    <w:rsid w:val="389B56ED"/>
    <w:rsid w:val="38BA02F6"/>
    <w:rsid w:val="39201FD5"/>
    <w:rsid w:val="3A594803"/>
    <w:rsid w:val="3A8A0CD7"/>
    <w:rsid w:val="3C5A766D"/>
    <w:rsid w:val="3D4A148F"/>
    <w:rsid w:val="40BC059D"/>
    <w:rsid w:val="41C2018E"/>
    <w:rsid w:val="41EE0F83"/>
    <w:rsid w:val="42B21FB1"/>
    <w:rsid w:val="43A47F2E"/>
    <w:rsid w:val="442108D9"/>
    <w:rsid w:val="447721CD"/>
    <w:rsid w:val="44BF2763"/>
    <w:rsid w:val="460C533E"/>
    <w:rsid w:val="462A00B0"/>
    <w:rsid w:val="470B7EE1"/>
    <w:rsid w:val="476D5B93"/>
    <w:rsid w:val="48912668"/>
    <w:rsid w:val="49641B2B"/>
    <w:rsid w:val="496D09DF"/>
    <w:rsid w:val="49D942C7"/>
    <w:rsid w:val="49EA64D4"/>
    <w:rsid w:val="4DF9363F"/>
    <w:rsid w:val="4E1C6E78"/>
    <w:rsid w:val="4EE31744"/>
    <w:rsid w:val="51D57FA8"/>
    <w:rsid w:val="53874D93"/>
    <w:rsid w:val="541D19E8"/>
    <w:rsid w:val="5429409D"/>
    <w:rsid w:val="56DC518C"/>
    <w:rsid w:val="591470C9"/>
    <w:rsid w:val="5A6333C7"/>
    <w:rsid w:val="5AC8016B"/>
    <w:rsid w:val="5B6D7895"/>
    <w:rsid w:val="5CF16BAF"/>
    <w:rsid w:val="5D351442"/>
    <w:rsid w:val="5D830B7C"/>
    <w:rsid w:val="5DA45FDB"/>
    <w:rsid w:val="5DCD5A99"/>
    <w:rsid w:val="5E9D3387"/>
    <w:rsid w:val="602F47E9"/>
    <w:rsid w:val="60CF1B28"/>
    <w:rsid w:val="61516211"/>
    <w:rsid w:val="6223212B"/>
    <w:rsid w:val="64B36FAE"/>
    <w:rsid w:val="668138C4"/>
    <w:rsid w:val="66BE3727"/>
    <w:rsid w:val="66E634DC"/>
    <w:rsid w:val="673B1CC5"/>
    <w:rsid w:val="69E820F5"/>
    <w:rsid w:val="6A7D1710"/>
    <w:rsid w:val="6AC33F7B"/>
    <w:rsid w:val="6BCC3834"/>
    <w:rsid w:val="6CCF3D9C"/>
    <w:rsid w:val="6DEC53C2"/>
    <w:rsid w:val="6F2E7010"/>
    <w:rsid w:val="727F0E26"/>
    <w:rsid w:val="72824C4C"/>
    <w:rsid w:val="72B172DF"/>
    <w:rsid w:val="736E51D0"/>
    <w:rsid w:val="740542B2"/>
    <w:rsid w:val="74703915"/>
    <w:rsid w:val="785F7F10"/>
    <w:rsid w:val="79501AEB"/>
    <w:rsid w:val="79C30024"/>
    <w:rsid w:val="79EB30D7"/>
    <w:rsid w:val="7A140880"/>
    <w:rsid w:val="7A2839AD"/>
    <w:rsid w:val="7AF8559A"/>
    <w:rsid w:val="7CB51049"/>
    <w:rsid w:val="7D9C08A9"/>
    <w:rsid w:val="7E2D0162"/>
    <w:rsid w:val="7EBF30C3"/>
    <w:rsid w:val="7F252CF4"/>
    <w:rsid w:val="7FF155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nhideWhenUsed="0" w:uiPriority="9"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2"/>
      <w:lang w:val="en-US" w:eastAsia="zh-CN" w:bidi="ar-SA"/>
    </w:rPr>
  </w:style>
  <w:style w:type="paragraph" w:styleId="3">
    <w:name w:val="heading 1"/>
    <w:basedOn w:val="1"/>
    <w:next w:val="1"/>
    <w:link w:val="22"/>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1"/>
    <w:qFormat/>
    <w:uiPriority w:val="0"/>
    <w:pPr>
      <w:keepNext/>
      <w:keepLines/>
      <w:spacing w:before="260" w:after="260" w:line="416" w:lineRule="auto"/>
      <w:outlineLvl w:val="1"/>
    </w:pPr>
    <w:rPr>
      <w:rFonts w:ascii="Calibri Light" w:hAnsi="Calibri Light"/>
      <w:b/>
      <w:bCs/>
      <w:sz w:val="32"/>
      <w:szCs w:val="32"/>
    </w:rPr>
  </w:style>
  <w:style w:type="paragraph" w:styleId="5">
    <w:name w:val="heading 3"/>
    <w:basedOn w:val="1"/>
    <w:next w:val="1"/>
    <w:link w:val="23"/>
    <w:qFormat/>
    <w:uiPriority w:val="9"/>
    <w:pPr>
      <w:keepNext/>
      <w:keepLines/>
      <w:spacing w:before="260" w:after="260" w:line="416" w:lineRule="auto"/>
      <w:outlineLvl w:val="2"/>
    </w:pPr>
    <w:rPr>
      <w:b/>
      <w:bCs/>
      <w:sz w:val="32"/>
      <w:szCs w:val="32"/>
    </w:rPr>
  </w:style>
  <w:style w:type="paragraph" w:styleId="6">
    <w:name w:val="heading 7"/>
    <w:basedOn w:val="1"/>
    <w:next w:val="1"/>
    <w:link w:val="24"/>
    <w:qFormat/>
    <w:uiPriority w:val="9"/>
    <w:pPr>
      <w:widowControl/>
      <w:spacing w:before="240" w:after="60"/>
      <w:jc w:val="left"/>
      <w:outlineLvl w:val="6"/>
    </w:pPr>
    <w:rPr>
      <w:rFonts w:cs="Times New Roman"/>
      <w:kern w:val="0"/>
      <w:sz w:val="24"/>
      <w:szCs w:val="24"/>
      <w:lang w:eastAsia="en-US" w:bidi="en-US"/>
    </w:rPr>
  </w:style>
  <w:style w:type="character" w:default="1" w:styleId="19">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uiPriority w:val="10"/>
    <w:pPr>
      <w:widowControl/>
      <w:pBdr>
        <w:top w:val="single" w:color="A5A5A5" w:sz="6" w:space="8"/>
        <w:bottom w:val="single" w:color="A5A5A5" w:sz="6" w:space="8"/>
      </w:pBdr>
      <w:spacing w:beforeLines="50" w:afterLines="50" w:line="560" w:lineRule="exact"/>
      <w:contextualSpacing/>
      <w:jc w:val="center"/>
    </w:pPr>
    <w:rPr>
      <w:rFonts w:ascii="Bahnschrift Light" w:hAnsi="Bahnschrift Light"/>
      <w:caps/>
      <w:color w:val="44546A"/>
      <w:spacing w:val="30"/>
      <w:kern w:val="0"/>
      <w:sz w:val="72"/>
      <w:szCs w:val="72"/>
    </w:rPr>
  </w:style>
  <w:style w:type="paragraph" w:styleId="7">
    <w:name w:val="Document Map"/>
    <w:basedOn w:val="1"/>
    <w:link w:val="25"/>
    <w:qFormat/>
    <w:uiPriority w:val="99"/>
    <w:rPr>
      <w:rFonts w:ascii="宋体" w:cs="Times New Roman"/>
      <w:sz w:val="18"/>
      <w:szCs w:val="18"/>
    </w:rPr>
  </w:style>
  <w:style w:type="paragraph" w:styleId="8">
    <w:name w:val="annotation text"/>
    <w:basedOn w:val="1"/>
    <w:link w:val="26"/>
    <w:qFormat/>
    <w:uiPriority w:val="0"/>
    <w:pPr>
      <w:jc w:val="left"/>
    </w:pPr>
    <w:rPr>
      <w:rFonts w:cs="Times New Roman"/>
    </w:rPr>
  </w:style>
  <w:style w:type="paragraph" w:styleId="9">
    <w:name w:val="Body Text Indent"/>
    <w:basedOn w:val="1"/>
    <w:link w:val="27"/>
    <w:qFormat/>
    <w:uiPriority w:val="0"/>
    <w:pPr>
      <w:spacing w:line="540" w:lineRule="exact"/>
      <w:ind w:left="960" w:hanging="960" w:hangingChars="400"/>
    </w:pPr>
    <w:rPr>
      <w:rFonts w:ascii="Times New Roman" w:hAnsi="Times New Roman" w:cs="Times New Roman"/>
      <w:sz w:val="24"/>
      <w:szCs w:val="24"/>
    </w:rPr>
  </w:style>
  <w:style w:type="paragraph" w:styleId="10">
    <w:name w:val="toc 3"/>
    <w:basedOn w:val="1"/>
    <w:next w:val="1"/>
    <w:qFormat/>
    <w:uiPriority w:val="39"/>
    <w:pPr>
      <w:widowControl/>
      <w:spacing w:after="100" w:line="276" w:lineRule="auto"/>
      <w:ind w:left="440"/>
      <w:jc w:val="left"/>
    </w:pPr>
    <w:rPr>
      <w:rFonts w:cs="Times New Roman"/>
      <w:kern w:val="0"/>
      <w:sz w:val="22"/>
    </w:rPr>
  </w:style>
  <w:style w:type="paragraph" w:styleId="11">
    <w:name w:val="Date"/>
    <w:basedOn w:val="1"/>
    <w:next w:val="1"/>
    <w:link w:val="28"/>
    <w:qFormat/>
    <w:uiPriority w:val="99"/>
    <w:pPr>
      <w:ind w:left="100" w:leftChars="2500"/>
    </w:pPr>
    <w:rPr>
      <w:rFonts w:cs="Times New Roman"/>
    </w:rPr>
  </w:style>
  <w:style w:type="paragraph" w:styleId="12">
    <w:name w:val="Balloon Text"/>
    <w:basedOn w:val="1"/>
    <w:link w:val="29"/>
    <w:qFormat/>
    <w:uiPriority w:val="99"/>
    <w:rPr>
      <w:rFonts w:cs="Times New Roman"/>
      <w:kern w:val="0"/>
      <w:sz w:val="18"/>
      <w:szCs w:val="18"/>
    </w:rPr>
  </w:style>
  <w:style w:type="paragraph" w:styleId="13">
    <w:name w:val="footer"/>
    <w:basedOn w:val="1"/>
    <w:link w:val="30"/>
    <w:qFormat/>
    <w:uiPriority w:val="99"/>
    <w:pPr>
      <w:tabs>
        <w:tab w:val="center" w:pos="4153"/>
        <w:tab w:val="right" w:pos="8306"/>
      </w:tabs>
      <w:snapToGrid w:val="0"/>
      <w:jc w:val="left"/>
    </w:pPr>
    <w:rPr>
      <w:rFonts w:cs="Times New Roman"/>
      <w:sz w:val="18"/>
      <w:szCs w:val="18"/>
    </w:rPr>
  </w:style>
  <w:style w:type="paragraph" w:styleId="14">
    <w:name w:val="header"/>
    <w:basedOn w:val="1"/>
    <w:link w:val="31"/>
    <w:qFormat/>
    <w:uiPriority w:val="99"/>
    <w:pPr>
      <w:pBdr>
        <w:bottom w:val="single" w:color="auto" w:sz="6" w:space="1"/>
      </w:pBdr>
      <w:tabs>
        <w:tab w:val="center" w:pos="4153"/>
        <w:tab w:val="right" w:pos="8306"/>
      </w:tabs>
      <w:snapToGrid w:val="0"/>
      <w:jc w:val="center"/>
    </w:pPr>
    <w:rPr>
      <w:rFonts w:cs="Times New Roman"/>
      <w:sz w:val="18"/>
      <w:szCs w:val="18"/>
    </w:rPr>
  </w:style>
  <w:style w:type="paragraph" w:styleId="15">
    <w:name w:val="toc 1"/>
    <w:basedOn w:val="1"/>
    <w:next w:val="1"/>
    <w:qFormat/>
    <w:uiPriority w:val="39"/>
    <w:pPr>
      <w:widowControl/>
      <w:tabs>
        <w:tab w:val="right" w:leader="dot" w:pos="9628"/>
      </w:tabs>
      <w:spacing w:after="100"/>
      <w:jc w:val="left"/>
    </w:pPr>
    <w:rPr>
      <w:rFonts w:cs="Times New Roman"/>
      <w:kern w:val="0"/>
      <w:sz w:val="22"/>
    </w:rPr>
  </w:style>
  <w:style w:type="paragraph" w:styleId="16">
    <w:name w:val="toc 2"/>
    <w:basedOn w:val="1"/>
    <w:next w:val="1"/>
    <w:qFormat/>
    <w:uiPriority w:val="39"/>
    <w:pPr>
      <w:widowControl/>
      <w:spacing w:after="100" w:line="276" w:lineRule="auto"/>
      <w:ind w:left="220"/>
      <w:jc w:val="left"/>
    </w:pPr>
    <w:rPr>
      <w:rFonts w:cs="Times New Roman"/>
      <w:kern w:val="0"/>
      <w:sz w:val="22"/>
    </w:rPr>
  </w:style>
  <w:style w:type="paragraph" w:styleId="17">
    <w:name w:val="Normal (Web)"/>
    <w:basedOn w:val="1"/>
    <w:qFormat/>
    <w:uiPriority w:val="99"/>
    <w:rPr>
      <w:rFonts w:ascii="Times New Roman" w:hAnsi="Times New Roman" w:cs="Times New Roman"/>
      <w:sz w:val="24"/>
    </w:rPr>
  </w:style>
  <w:style w:type="character" w:styleId="20">
    <w:name w:val="Hyperlink"/>
    <w:qFormat/>
    <w:uiPriority w:val="99"/>
    <w:rPr>
      <w:color w:val="0000FF"/>
      <w:u w:val="single"/>
    </w:rPr>
  </w:style>
  <w:style w:type="character" w:customStyle="1" w:styleId="21">
    <w:name w:val="标题 2 Char"/>
    <w:basedOn w:val="19"/>
    <w:link w:val="4"/>
    <w:qFormat/>
    <w:uiPriority w:val="0"/>
    <w:rPr>
      <w:rFonts w:ascii="Calibri Light" w:hAnsi="Calibri Light" w:eastAsia="宋体" w:cs="宋体"/>
      <w:b/>
      <w:bCs/>
      <w:sz w:val="32"/>
      <w:szCs w:val="32"/>
    </w:rPr>
  </w:style>
  <w:style w:type="character" w:customStyle="1" w:styleId="22">
    <w:name w:val="标题 1 Char"/>
    <w:basedOn w:val="19"/>
    <w:link w:val="3"/>
    <w:qFormat/>
    <w:uiPriority w:val="0"/>
    <w:rPr>
      <w:b/>
      <w:bCs/>
      <w:kern w:val="44"/>
      <w:sz w:val="44"/>
      <w:szCs w:val="44"/>
    </w:rPr>
  </w:style>
  <w:style w:type="character" w:customStyle="1" w:styleId="23">
    <w:name w:val="标题 3 Char"/>
    <w:basedOn w:val="19"/>
    <w:link w:val="5"/>
    <w:qFormat/>
    <w:uiPriority w:val="9"/>
    <w:rPr>
      <w:b/>
      <w:bCs/>
      <w:sz w:val="32"/>
      <w:szCs w:val="32"/>
    </w:rPr>
  </w:style>
  <w:style w:type="character" w:customStyle="1" w:styleId="24">
    <w:name w:val="标题 7 Char"/>
    <w:basedOn w:val="19"/>
    <w:link w:val="6"/>
    <w:qFormat/>
    <w:uiPriority w:val="9"/>
    <w:rPr>
      <w:rFonts w:ascii="Calibri" w:hAnsi="Calibri" w:eastAsia="宋体" w:cs="Times New Roman"/>
      <w:kern w:val="0"/>
      <w:sz w:val="24"/>
      <w:szCs w:val="24"/>
      <w:lang w:eastAsia="en-US" w:bidi="en-US"/>
    </w:rPr>
  </w:style>
  <w:style w:type="character" w:customStyle="1" w:styleId="25">
    <w:name w:val="文档结构图 Char"/>
    <w:basedOn w:val="19"/>
    <w:link w:val="7"/>
    <w:qFormat/>
    <w:uiPriority w:val="99"/>
    <w:rPr>
      <w:rFonts w:ascii="宋体" w:hAnsi="Calibri" w:eastAsia="宋体" w:cs="Times New Roman"/>
      <w:sz w:val="18"/>
      <w:szCs w:val="18"/>
    </w:rPr>
  </w:style>
  <w:style w:type="character" w:customStyle="1" w:styleId="26">
    <w:name w:val="批注文字 Char"/>
    <w:basedOn w:val="19"/>
    <w:link w:val="8"/>
    <w:qFormat/>
    <w:uiPriority w:val="0"/>
    <w:rPr>
      <w:rFonts w:ascii="Calibri" w:hAnsi="Calibri" w:eastAsia="宋体" w:cs="Times New Roman"/>
    </w:rPr>
  </w:style>
  <w:style w:type="character" w:customStyle="1" w:styleId="27">
    <w:name w:val="正文文本缩进 Char"/>
    <w:basedOn w:val="19"/>
    <w:link w:val="9"/>
    <w:qFormat/>
    <w:uiPriority w:val="0"/>
    <w:rPr>
      <w:rFonts w:ascii="Times New Roman" w:hAnsi="Times New Roman" w:eastAsia="宋体" w:cs="Times New Roman"/>
      <w:sz w:val="24"/>
      <w:szCs w:val="24"/>
    </w:rPr>
  </w:style>
  <w:style w:type="character" w:customStyle="1" w:styleId="28">
    <w:name w:val="日期 Char"/>
    <w:basedOn w:val="19"/>
    <w:link w:val="11"/>
    <w:qFormat/>
    <w:uiPriority w:val="99"/>
    <w:rPr>
      <w:rFonts w:ascii="Calibri" w:hAnsi="Calibri" w:eastAsia="宋体" w:cs="Times New Roman"/>
    </w:rPr>
  </w:style>
  <w:style w:type="character" w:customStyle="1" w:styleId="29">
    <w:name w:val="批注框文本 Char"/>
    <w:basedOn w:val="19"/>
    <w:link w:val="12"/>
    <w:qFormat/>
    <w:uiPriority w:val="99"/>
    <w:rPr>
      <w:rFonts w:ascii="Calibri" w:hAnsi="Calibri" w:eastAsia="宋体" w:cs="Times New Roman"/>
      <w:kern w:val="0"/>
      <w:sz w:val="18"/>
      <w:szCs w:val="18"/>
    </w:rPr>
  </w:style>
  <w:style w:type="character" w:customStyle="1" w:styleId="30">
    <w:name w:val="页脚 Char"/>
    <w:basedOn w:val="19"/>
    <w:link w:val="13"/>
    <w:qFormat/>
    <w:uiPriority w:val="99"/>
    <w:rPr>
      <w:rFonts w:ascii="Calibri" w:hAnsi="Calibri" w:eastAsia="宋体" w:cs="Times New Roman"/>
      <w:sz w:val="18"/>
      <w:szCs w:val="18"/>
    </w:rPr>
  </w:style>
  <w:style w:type="character" w:customStyle="1" w:styleId="31">
    <w:name w:val="页眉 Char"/>
    <w:basedOn w:val="19"/>
    <w:link w:val="14"/>
    <w:qFormat/>
    <w:uiPriority w:val="99"/>
    <w:rPr>
      <w:rFonts w:ascii="Calibri" w:hAnsi="Calibri" w:eastAsia="宋体" w:cs="Times New Roman"/>
      <w:sz w:val="18"/>
      <w:szCs w:val="18"/>
    </w:rPr>
  </w:style>
  <w:style w:type="character" w:customStyle="1" w:styleId="32">
    <w:name w:val="科大图片 Char"/>
    <w:link w:val="33"/>
    <w:qFormat/>
    <w:uiPriority w:val="0"/>
    <w:rPr>
      <w:rFonts w:ascii="Calibri" w:hAnsi="Calibri" w:eastAsia="华文中宋"/>
      <w:sz w:val="28"/>
    </w:rPr>
  </w:style>
  <w:style w:type="paragraph" w:customStyle="1" w:styleId="33">
    <w:name w:val="科大图片"/>
    <w:basedOn w:val="34"/>
    <w:link w:val="32"/>
    <w:qFormat/>
    <w:uiPriority w:val="0"/>
    <w:pPr>
      <w:spacing w:line="240" w:lineRule="auto"/>
      <w:ind w:firstLine="0" w:firstLineChars="0"/>
      <w:jc w:val="center"/>
    </w:pPr>
    <w:rPr>
      <w:rFonts w:cs="宋体"/>
      <w:kern w:val="2"/>
      <w:szCs w:val="22"/>
    </w:rPr>
  </w:style>
  <w:style w:type="paragraph" w:customStyle="1" w:styleId="34">
    <w:name w:val="科大正文"/>
    <w:basedOn w:val="1"/>
    <w:link w:val="35"/>
    <w:qFormat/>
    <w:uiPriority w:val="0"/>
    <w:pPr>
      <w:spacing w:line="560" w:lineRule="exact"/>
      <w:ind w:firstLine="200" w:firstLineChars="200"/>
      <w:jc w:val="left"/>
    </w:pPr>
    <w:rPr>
      <w:rFonts w:eastAsia="华文中宋" w:cs="Times New Roman"/>
      <w:kern w:val="0"/>
      <w:sz w:val="28"/>
      <w:szCs w:val="20"/>
    </w:rPr>
  </w:style>
  <w:style w:type="character" w:customStyle="1" w:styleId="35">
    <w:name w:val="科大正文 Char"/>
    <w:link w:val="34"/>
    <w:qFormat/>
    <w:uiPriority w:val="0"/>
    <w:rPr>
      <w:rFonts w:ascii="Calibri" w:hAnsi="Calibri" w:eastAsia="华文中宋" w:cs="Times New Roman"/>
      <w:kern w:val="0"/>
      <w:sz w:val="28"/>
      <w:szCs w:val="20"/>
    </w:rPr>
  </w:style>
  <w:style w:type="character" w:customStyle="1" w:styleId="36">
    <w:name w:val="我的正文 Char"/>
    <w:link w:val="37"/>
    <w:qFormat/>
    <w:uiPriority w:val="0"/>
    <w:rPr>
      <w:rFonts w:ascii="Calibri" w:hAnsi="Calibri"/>
      <w:sz w:val="28"/>
    </w:rPr>
  </w:style>
  <w:style w:type="paragraph" w:customStyle="1" w:styleId="37">
    <w:name w:val="我的正文"/>
    <w:basedOn w:val="1"/>
    <w:link w:val="36"/>
    <w:qFormat/>
    <w:uiPriority w:val="0"/>
    <w:pPr>
      <w:spacing w:line="560" w:lineRule="exact"/>
      <w:ind w:firstLine="200" w:firstLineChars="200"/>
    </w:pPr>
    <w:rPr>
      <w:sz w:val="28"/>
    </w:rPr>
  </w:style>
  <w:style w:type="character" w:customStyle="1" w:styleId="38">
    <w:name w:val="科大标题3 Char"/>
    <w:link w:val="39"/>
    <w:qFormat/>
    <w:uiPriority w:val="0"/>
    <w:rPr>
      <w:rFonts w:ascii="Calibri" w:hAnsi="Calibri" w:eastAsia="黑体"/>
      <w:sz w:val="32"/>
    </w:rPr>
  </w:style>
  <w:style w:type="paragraph" w:customStyle="1" w:styleId="39">
    <w:name w:val="科大标题3"/>
    <w:basedOn w:val="1"/>
    <w:link w:val="38"/>
    <w:qFormat/>
    <w:uiPriority w:val="0"/>
    <w:pPr>
      <w:spacing w:line="560" w:lineRule="exact"/>
      <w:jc w:val="center"/>
      <w:outlineLvl w:val="2"/>
    </w:pPr>
    <w:rPr>
      <w:rFonts w:eastAsia="黑体"/>
      <w:sz w:val="32"/>
    </w:rPr>
  </w:style>
  <w:style w:type="character" w:customStyle="1" w:styleId="40">
    <w:name w:val="无间隔 Char"/>
    <w:link w:val="41"/>
    <w:qFormat/>
    <w:uiPriority w:val="1"/>
    <w:rPr>
      <w:rFonts w:ascii="Calibri" w:hAnsi="Calibri"/>
      <w:sz w:val="24"/>
      <w:szCs w:val="32"/>
      <w:lang w:eastAsia="en-US" w:bidi="en-US"/>
    </w:rPr>
  </w:style>
  <w:style w:type="paragraph" w:styleId="41">
    <w:name w:val="No Spacing"/>
    <w:basedOn w:val="1"/>
    <w:link w:val="40"/>
    <w:qFormat/>
    <w:uiPriority w:val="1"/>
    <w:pPr>
      <w:widowControl/>
      <w:jc w:val="left"/>
    </w:pPr>
    <w:rPr>
      <w:sz w:val="24"/>
      <w:szCs w:val="32"/>
      <w:lang w:eastAsia="en-US" w:bidi="en-US"/>
    </w:rPr>
  </w:style>
  <w:style w:type="character" w:customStyle="1" w:styleId="42">
    <w:name w:val="科大标题1 Char"/>
    <w:link w:val="43"/>
    <w:qFormat/>
    <w:uiPriority w:val="0"/>
    <w:rPr>
      <w:rFonts w:ascii="Calibri" w:hAnsi="Calibri" w:eastAsia="黑体"/>
      <w:sz w:val="44"/>
    </w:rPr>
  </w:style>
  <w:style w:type="paragraph" w:customStyle="1" w:styleId="43">
    <w:name w:val="科大标题1"/>
    <w:basedOn w:val="1"/>
    <w:link w:val="42"/>
    <w:qFormat/>
    <w:uiPriority w:val="0"/>
    <w:pPr>
      <w:spacing w:line="560" w:lineRule="exact"/>
      <w:jc w:val="center"/>
      <w:outlineLvl w:val="0"/>
    </w:pPr>
    <w:rPr>
      <w:rFonts w:eastAsia="黑体"/>
      <w:sz w:val="44"/>
    </w:rPr>
  </w:style>
  <w:style w:type="character" w:customStyle="1" w:styleId="44">
    <w:name w:val="科大标题2 Char"/>
    <w:link w:val="45"/>
    <w:qFormat/>
    <w:uiPriority w:val="0"/>
    <w:rPr>
      <w:rFonts w:ascii="Calibri" w:hAnsi="Calibri" w:eastAsia="黑体"/>
      <w:sz w:val="36"/>
    </w:rPr>
  </w:style>
  <w:style w:type="paragraph" w:customStyle="1" w:styleId="45">
    <w:name w:val="科大标题2"/>
    <w:basedOn w:val="1"/>
    <w:link w:val="44"/>
    <w:qFormat/>
    <w:uiPriority w:val="0"/>
    <w:pPr>
      <w:spacing w:line="560" w:lineRule="exact"/>
      <w:jc w:val="center"/>
      <w:outlineLvl w:val="1"/>
    </w:pPr>
    <w:rPr>
      <w:rFonts w:eastAsia="黑体"/>
      <w:sz w:val="36"/>
    </w:rPr>
  </w:style>
  <w:style w:type="paragraph" w:customStyle="1" w:styleId="46">
    <w:name w:val="图片"/>
    <w:basedOn w:val="34"/>
    <w:qFormat/>
    <w:uiPriority w:val="0"/>
    <w:pPr>
      <w:spacing w:line="240" w:lineRule="auto"/>
      <w:ind w:firstLine="0" w:firstLineChars="0"/>
      <w:jc w:val="center"/>
    </w:pPr>
    <w:rPr>
      <w:lang w:val="en-GB"/>
    </w:rPr>
  </w:style>
  <w:style w:type="paragraph" w:customStyle="1" w:styleId="47">
    <w:name w:val="TOC 标题1"/>
    <w:basedOn w:val="3"/>
    <w:next w:val="1"/>
    <w:qFormat/>
    <w:uiPriority w:val="39"/>
    <w:pPr>
      <w:widowControl/>
      <w:spacing w:before="240" w:after="0" w:line="259" w:lineRule="auto"/>
      <w:jc w:val="left"/>
      <w:outlineLvl w:val="9"/>
    </w:pPr>
    <w:rPr>
      <w:rFonts w:ascii="Calibri Light" w:hAnsi="Calibri Light"/>
      <w:b w:val="0"/>
      <w:bCs w:val="0"/>
      <w:color w:val="2E74B5"/>
      <w:kern w:val="0"/>
      <w:sz w:val="32"/>
      <w:szCs w:val="32"/>
    </w:rPr>
  </w:style>
  <w:style w:type="paragraph" w:customStyle="1" w:styleId="48">
    <w:name w:val="射洪正文"/>
    <w:basedOn w:val="1"/>
    <w:qFormat/>
    <w:uiPriority w:val="0"/>
    <w:pPr>
      <w:spacing w:line="560" w:lineRule="exact"/>
      <w:ind w:firstLine="200" w:firstLineChars="200"/>
      <w:jc w:val="left"/>
    </w:pPr>
    <w:rPr>
      <w:rFonts w:cs="Times New Roman"/>
      <w:sz w:val="28"/>
      <w:szCs w:val="20"/>
    </w:rPr>
  </w:style>
  <w:style w:type="paragraph" w:customStyle="1" w:styleId="49">
    <w:name w:val="科大表格"/>
    <w:basedOn w:val="1"/>
    <w:qFormat/>
    <w:uiPriority w:val="0"/>
    <w:pPr>
      <w:spacing w:line="320" w:lineRule="exact"/>
      <w:jc w:val="left"/>
    </w:pPr>
    <w:rPr>
      <w:rFonts w:eastAsia="华文中宋" w:cs="Times New Roman"/>
      <w:sz w:val="28"/>
    </w:rPr>
  </w:style>
  <w:style w:type="paragraph" w:customStyle="1" w:styleId="50">
    <w:name w:val="Table Text"/>
    <w:basedOn w:val="1"/>
    <w:autoRedefine/>
    <w:semiHidden/>
    <w:qFormat/>
    <w:uiPriority w:val="0"/>
    <w:rPr>
      <w:rFonts w:ascii="华文中宋" w:hAnsi="华文中宋" w:eastAsia="华文中宋" w:cs="华文中宋"/>
      <w:sz w:val="20"/>
      <w:szCs w:val="20"/>
      <w:lang w:val="en-US" w:eastAsia="en-US" w:bidi="ar-SA"/>
    </w:rPr>
  </w:style>
  <w:style w:type="table" w:customStyle="1" w:styleId="51">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BD9619-2E3D-4EDA-B035-F7597D56AE5C}">
  <ds:schemaRefs/>
</ds:datastoreItem>
</file>

<file path=docProps/app.xml><?xml version="1.0" encoding="utf-8"?>
<Properties xmlns="http://schemas.openxmlformats.org/officeDocument/2006/extended-properties" xmlns:vt="http://schemas.openxmlformats.org/officeDocument/2006/docPropsVTypes">
  <Template>Normal.dotm</Template>
  <Company>微软公司</Company>
  <Pages>5</Pages>
  <Words>2516</Words>
  <Characters>3012</Characters>
  <Lines>26</Lines>
  <Paragraphs>7</Paragraphs>
  <TotalTime>3</TotalTime>
  <ScaleCrop>false</ScaleCrop>
  <LinksUpToDate>false</LinksUpToDate>
  <CharactersWithSpaces>3019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2019-12-04T08:57:00Z</dcterms:created>
  <dc:creator>coffee 夜猫</dc:creator>
  <cp:lastModifiedBy>PATTON</cp:lastModifiedBy>
  <cp:lastPrinted>2025-04-10T07:07:00Z</cp:lastPrinted>
  <dcterms:modified xsi:type="dcterms:W3CDTF">2025-04-10T09:06:09Z</dcterms:modified>
  <dc:subject>Ver 2021-03-23版</dc:subject>
  <dc:title>农机检测、考试设备配置表</dc:title>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71b21b49605a4c1189a5bbecdc0a79a6</vt:lpwstr>
  </property>
  <property fmtid="{D5CDD505-2E9C-101B-9397-08002B2CF9AE}" pid="4" name="KSOTemplateDocerSaveRecord">
    <vt:lpwstr>eyJoZGlkIjoiMjI3M2JiZmUxMDA0ZjE4YjMwN2QzZmZlNDI4YjAyZDEiLCJ1c2VySWQiOiIxMDY4NTM4OTE3In0=</vt:lpwstr>
  </property>
</Properties>
</file>