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972" w:tblpY="2221"/>
        <w:tblOverlap w:val="never"/>
        <w:tblW w:w="8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3443"/>
        <w:gridCol w:w="1162"/>
        <w:gridCol w:w="1343"/>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名称</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主要参数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数量</w:t>
            </w:r>
          </w:p>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L</w:t>
            </w:r>
            <w:r>
              <w:rPr>
                <w:rFonts w:hint="eastAsia" w:ascii="宋体" w:hAnsi="宋体" w:eastAsia="宋体" w:cs="宋体"/>
                <w:i w:val="0"/>
                <w:iCs w:val="0"/>
                <w:color w:val="000000"/>
                <w:kern w:val="0"/>
                <w:sz w:val="22"/>
                <w:szCs w:val="22"/>
                <w:u w:val="none"/>
                <w:lang w:val="en-US" w:eastAsia="zh-CN"/>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单价</w:t>
            </w:r>
          </w:p>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（元</w:t>
            </w:r>
            <w:r>
              <w:rPr>
                <w:rFonts w:hint="default" w:ascii="宋体" w:hAnsi="宋体" w:eastAsia="宋体" w:cs="宋体"/>
                <w:i w:val="0"/>
                <w:iCs w:val="0"/>
                <w:color w:val="000000"/>
                <w:kern w:val="0"/>
                <w:sz w:val="22"/>
                <w:szCs w:val="22"/>
                <w:u w:val="none"/>
                <w:lang w:val="en-US" w:eastAsia="zh-CN"/>
              </w:rPr>
              <w:t>/L</w:t>
            </w:r>
            <w:r>
              <w:rPr>
                <w:rFonts w:hint="eastAsia" w:ascii="宋体" w:hAnsi="宋体" w:eastAsia="宋体" w:cs="宋体"/>
                <w:i w:val="0"/>
                <w:iCs w:val="0"/>
                <w:color w:val="000000"/>
                <w:kern w:val="0"/>
                <w:sz w:val="22"/>
                <w:szCs w:val="22"/>
                <w:u w:val="none"/>
                <w:lang w:val="en-US" w:eastAsia="zh-CN"/>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56"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生产救灾资金项</w:t>
            </w:r>
            <w:r>
              <w:rPr>
                <w:rFonts w:hint="default" w:ascii="宋体" w:hAnsi="宋体" w:eastAsia="宋体" w:cs="宋体"/>
                <w:i w:val="0"/>
                <w:iCs w:val="0"/>
                <w:color w:val="000000"/>
                <w:sz w:val="22"/>
                <w:szCs w:val="22"/>
                <w:u w:val="none"/>
                <w:lang w:val="en-US" w:eastAsia="zh-CN"/>
              </w:rPr>
              <w:t>目</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宋体" w:hAnsi="宋体" w:eastAsia="宋体" w:cs="宋体"/>
                <w:i w:val="0"/>
                <w:iCs w:val="0"/>
                <w:color w:val="000000"/>
                <w:sz w:val="22"/>
                <w:szCs w:val="22"/>
                <w:u w:val="none"/>
                <w:lang w:val="en-US"/>
              </w:rPr>
            </w:pPr>
            <w:r>
              <w:rPr>
                <w:rFonts w:hint="eastAsia" w:ascii="Arial" w:hAnsi="Arial" w:eastAsia="宋体" w:cs="Arial"/>
                <w:b w:val="0"/>
                <w:bCs w:val="0"/>
                <w:i w:val="0"/>
                <w:iCs w:val="0"/>
                <w:color w:val="000000"/>
                <w:kern w:val="0"/>
                <w:sz w:val="22"/>
                <w:szCs w:val="22"/>
                <w:vertAlign w:val="baseline"/>
                <w:lang w:val="en-US" w:eastAsia="zh-CN" w:bidi="ar-SA"/>
              </w:rPr>
              <w:t>高效氯氰菊</w:t>
            </w:r>
            <w:r>
              <w:rPr>
                <w:rFonts w:hint="default" w:ascii="Arial" w:hAnsi="Arial" w:eastAsia="宋体" w:cs="Arial"/>
                <w:b w:val="0"/>
                <w:bCs w:val="0"/>
                <w:i w:val="0"/>
                <w:iCs w:val="0"/>
                <w:color w:val="000000"/>
                <w:kern w:val="0"/>
                <w:sz w:val="22"/>
                <w:szCs w:val="22"/>
                <w:vertAlign w:val="baseline"/>
                <w:lang w:val="en-US" w:eastAsia="zh-CN" w:bidi="ar-SA"/>
              </w:rPr>
              <w:t>脂≥4</w:t>
            </w:r>
            <w:r>
              <w:rPr>
                <w:rFonts w:hint="default" w:ascii="宋体" w:hAnsi="宋体" w:eastAsia="宋体" w:cs="宋体"/>
                <w:b w:val="0"/>
                <w:bCs w:val="0"/>
                <w:i w:val="0"/>
                <w:iCs w:val="0"/>
                <w:color w:val="000000"/>
                <w:kern w:val="0"/>
                <w:sz w:val="22"/>
                <w:szCs w:val="22"/>
                <w:vertAlign w:val="baseline"/>
                <w:lang w:val="en-US" w:eastAsia="zh-CN" w:bidi="ar-SA"/>
              </w:rPr>
              <w:t>.5</w:t>
            </w:r>
            <w:r>
              <w:rPr>
                <w:rFonts w:hint="default" w:ascii="Arial" w:hAnsi="Arial" w:eastAsia="宋体" w:cs="Arial"/>
                <w:b w:val="0"/>
                <w:bCs w:val="0"/>
                <w:i w:val="0"/>
                <w:iCs w:val="0"/>
                <w:color w:val="000000"/>
                <w:kern w:val="0"/>
                <w:sz w:val="22"/>
                <w:szCs w:val="22"/>
                <w:vertAlign w:val="baseline"/>
                <w:lang w:val="en-US" w:eastAsia="zh-CN" w:bidi="ar-SA"/>
              </w:rPr>
              <w:t>%</w:t>
            </w:r>
            <w:r>
              <w:rPr>
                <w:rFonts w:hint="default" w:ascii="宋体" w:hAnsi="宋体" w:eastAsia="宋体" w:cs="宋体"/>
                <w:b w:val="0"/>
                <w:bCs w:val="0"/>
                <w:i w:val="0"/>
                <w:iCs w:val="0"/>
                <w:color w:val="000000"/>
                <w:kern w:val="0"/>
                <w:sz w:val="22"/>
                <w:szCs w:val="22"/>
                <w:vertAlign w:val="baseline"/>
                <w:lang w:val="en-US" w:eastAsia="zh-CN" w:bidi="ar-SA"/>
              </w:rPr>
              <w:t>；</w:t>
            </w:r>
            <w:r>
              <w:rPr>
                <w:rFonts w:hint="eastAsia" w:ascii="宋体" w:hAnsi="宋体" w:eastAsia="宋体" w:cs="宋体"/>
                <w:b w:val="0"/>
                <w:bCs w:val="0"/>
                <w:i w:val="0"/>
                <w:iCs w:val="0"/>
                <w:color w:val="000000"/>
                <w:kern w:val="0"/>
                <w:sz w:val="22"/>
                <w:szCs w:val="22"/>
                <w:vertAlign w:val="baseline"/>
                <w:lang w:val="en-US" w:eastAsia="zh-CN" w:bidi="ar-SA"/>
              </w:rPr>
              <w:t>乳油</w:t>
            </w:r>
            <w:r>
              <w:rPr>
                <w:rFonts w:hint="default" w:ascii="宋体" w:hAnsi="宋体" w:eastAsia="宋体" w:cs="宋体"/>
                <w:b w:val="0"/>
                <w:bCs w:val="0"/>
                <w:i w:val="0"/>
                <w:iCs w:val="0"/>
                <w:color w:val="000000"/>
                <w:kern w:val="0"/>
                <w:sz w:val="22"/>
                <w:szCs w:val="22"/>
                <w:vertAlign w:val="baseline"/>
                <w:lang w:val="en-US" w:eastAsia="zh-CN" w:bidi="ar-SA"/>
              </w:rPr>
              <w:t>；登记防治对象：</w:t>
            </w:r>
            <w:r>
              <w:rPr>
                <w:rFonts w:hint="eastAsia" w:ascii="宋体" w:hAnsi="宋体" w:eastAsia="宋体" w:cs="宋体"/>
                <w:b w:val="0"/>
                <w:bCs w:val="0"/>
                <w:i w:val="0"/>
                <w:iCs w:val="0"/>
                <w:color w:val="000000"/>
                <w:kern w:val="0"/>
                <w:sz w:val="22"/>
                <w:szCs w:val="22"/>
                <w:vertAlign w:val="baseline"/>
                <w:lang w:val="en-US" w:eastAsia="zh-CN" w:bidi="ar-SA"/>
              </w:rPr>
              <w:t>包</w:t>
            </w:r>
            <w:r>
              <w:rPr>
                <w:rFonts w:hint="default" w:ascii="宋体" w:hAnsi="宋体" w:eastAsia="宋体" w:cs="宋体"/>
                <w:b w:val="0"/>
                <w:bCs w:val="0"/>
                <w:i w:val="0"/>
                <w:iCs w:val="0"/>
                <w:color w:val="000000"/>
                <w:kern w:val="0"/>
                <w:sz w:val="22"/>
                <w:szCs w:val="22"/>
                <w:vertAlign w:val="baseline"/>
                <w:lang w:val="en-US" w:eastAsia="zh-CN" w:bidi="ar-SA"/>
              </w:rPr>
              <w:t>含</w:t>
            </w:r>
            <w:r>
              <w:rPr>
                <w:rFonts w:hint="eastAsia" w:ascii="宋体" w:hAnsi="宋体" w:eastAsia="宋体" w:cs="宋体"/>
                <w:b w:val="0"/>
                <w:bCs w:val="0"/>
                <w:i w:val="0"/>
                <w:iCs w:val="0"/>
                <w:color w:val="000000"/>
                <w:kern w:val="0"/>
                <w:sz w:val="22"/>
                <w:szCs w:val="22"/>
                <w:vertAlign w:val="baseline"/>
                <w:lang w:val="en-US" w:eastAsia="zh-CN" w:bidi="ar-SA"/>
              </w:rPr>
              <w:t>蝗虫</w:t>
            </w:r>
            <w:r>
              <w:rPr>
                <w:rFonts w:hint="eastAsia" w:ascii="宋体" w:hAnsi="宋体" w:cs="宋体"/>
                <w:b w:val="0"/>
                <w:bCs w:val="0"/>
                <w:i w:val="0"/>
                <w:iCs w:val="0"/>
                <w:color w:val="000000"/>
                <w:kern w:val="0"/>
                <w:sz w:val="22"/>
                <w:szCs w:val="22"/>
                <w:vertAlign w:val="baseline"/>
                <w:lang w:val="en-US" w:eastAsia="zh-CN" w:bidi="ar-SA"/>
              </w:rPr>
              <w:t>、菜青虫</w:t>
            </w:r>
            <w:r>
              <w:rPr>
                <w:rFonts w:hint="eastAsia" w:ascii="宋体" w:hAnsi="宋体" w:eastAsia="宋体" w:cs="宋体"/>
                <w:b w:val="0"/>
                <w:bCs w:val="0"/>
                <w:i w:val="0"/>
                <w:iCs w:val="0"/>
                <w:color w:val="000000"/>
                <w:kern w:val="0"/>
                <w:sz w:val="22"/>
                <w:szCs w:val="22"/>
                <w:vertAlign w:val="baseline"/>
                <w:lang w:val="en-US" w:eastAsia="zh-CN" w:bidi="ar-SA"/>
              </w:rPr>
              <w:t>等害虫，包装为500毫升/瓶。</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11200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rPr>
              <w:t>280000</w:t>
            </w:r>
            <w:r>
              <w:rPr>
                <w:rFonts w:hint="eastAsia" w:ascii="宋体" w:hAnsi="宋体" w:eastAsia="宋体" w:cs="宋体"/>
                <w:i w:val="0"/>
                <w:iCs w:val="0"/>
                <w:color w:val="000000"/>
                <w:kern w:val="0"/>
                <w:sz w:val="22"/>
                <w:szCs w:val="22"/>
                <w:u w:val="none"/>
                <w:lang w:val="en-US" w:eastAsia="zh-CN"/>
              </w:rPr>
              <w:t xml:space="preserve"> </w:t>
            </w:r>
          </w:p>
        </w:tc>
      </w:tr>
    </w:tbl>
    <w:p>
      <w:pPr>
        <w:jc w:val="center"/>
        <w:rPr>
          <w:rFonts w:hint="eastAsia" w:ascii="黑体" w:hAnsi="黑体" w:eastAsia="黑体" w:cs="黑体"/>
          <w:b/>
          <w:bCs/>
          <w:i w:val="0"/>
          <w:iCs w:val="0"/>
          <w:color w:val="000000"/>
          <w:kern w:val="0"/>
          <w:sz w:val="28"/>
          <w:szCs w:val="28"/>
          <w:u w:val="none"/>
          <w:lang w:val="en-US" w:eastAsia="zh-CN"/>
        </w:rPr>
      </w:pPr>
      <w:r>
        <w:rPr>
          <w:rFonts w:hint="eastAsia" w:ascii="黑体" w:hAnsi="黑体" w:eastAsia="黑体" w:cs="黑体"/>
          <w:b/>
          <w:bCs/>
          <w:i w:val="0"/>
          <w:iCs w:val="0"/>
          <w:color w:val="000000"/>
          <w:kern w:val="0"/>
          <w:sz w:val="28"/>
          <w:szCs w:val="28"/>
          <w:u w:val="none"/>
          <w:lang w:val="en-US" w:eastAsia="zh-CN"/>
        </w:rPr>
        <w:t>乌苏市</w:t>
      </w:r>
      <w:r>
        <w:rPr>
          <w:rFonts w:hint="default" w:ascii="黑体" w:hAnsi="黑体" w:eastAsia="黑体" w:cs="黑体"/>
          <w:b/>
          <w:bCs/>
          <w:i w:val="0"/>
          <w:iCs w:val="0"/>
          <w:color w:val="000000"/>
          <w:kern w:val="0"/>
          <w:sz w:val="28"/>
          <w:szCs w:val="28"/>
          <w:u w:val="none"/>
          <w:lang w:val="en-US" w:eastAsia="zh-CN"/>
        </w:rPr>
        <w:t>2024</w:t>
      </w:r>
      <w:r>
        <w:rPr>
          <w:rFonts w:hint="eastAsia" w:ascii="黑体" w:hAnsi="黑体" w:eastAsia="黑体" w:cs="黑体"/>
          <w:b/>
          <w:bCs/>
          <w:i w:val="0"/>
          <w:iCs w:val="0"/>
          <w:color w:val="000000"/>
          <w:kern w:val="0"/>
          <w:sz w:val="28"/>
          <w:szCs w:val="28"/>
          <w:u w:val="none"/>
          <w:lang w:val="en-US" w:eastAsia="zh-CN"/>
        </w:rPr>
        <w:t>年防灾减灾（第三批）资</w:t>
      </w:r>
      <w:r>
        <w:rPr>
          <w:rFonts w:hint="default" w:ascii="黑体" w:hAnsi="黑体" w:eastAsia="黑体" w:cs="黑体"/>
          <w:b/>
          <w:bCs/>
          <w:i w:val="0"/>
          <w:iCs w:val="0"/>
          <w:color w:val="000000"/>
          <w:kern w:val="0"/>
          <w:sz w:val="28"/>
          <w:szCs w:val="28"/>
          <w:u w:val="none"/>
          <w:lang w:val="en-US" w:eastAsia="zh-CN"/>
        </w:rPr>
        <w:t>金</w:t>
      </w:r>
      <w:r>
        <w:rPr>
          <w:rFonts w:hint="eastAsia" w:ascii="黑体" w:hAnsi="黑体" w:eastAsia="黑体" w:cs="黑体"/>
          <w:b/>
          <w:bCs/>
          <w:i w:val="0"/>
          <w:iCs w:val="0"/>
          <w:color w:val="000000"/>
          <w:kern w:val="0"/>
          <w:sz w:val="28"/>
          <w:szCs w:val="28"/>
          <w:u w:val="none"/>
          <w:lang w:val="en-US" w:eastAsia="zh-CN"/>
        </w:rPr>
        <w:t>项目采购参数</w:t>
      </w:r>
    </w:p>
    <w:p>
      <w:pPr>
        <w:keepNext w:val="0"/>
        <w:keepLines w:val="0"/>
        <w:widowControl/>
        <w:suppressLineNumbers w:val="0"/>
        <w:jc w:val="left"/>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附件：主要参数及必须提供材料：</w:t>
      </w:r>
    </w:p>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、提供有效期内的营业执照扫描件；</w:t>
      </w:r>
    </w:p>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、提供有效期内的农药经营许可证扫描件；</w:t>
      </w:r>
    </w:p>
    <w:p>
      <w:pPr>
        <w:keepNext w:val="0"/>
        <w:keepLines w:val="0"/>
        <w:widowControl/>
        <w:suppressLineNumbers w:val="0"/>
        <w:jc w:val="left"/>
      </w:pPr>
      <w:r>
        <w:rPr>
          <w:rFonts w:hint="default" w:ascii="宋体" w:hAnsi="宋体" w:eastAsia="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、提供投标农药产品的农药“三证”扫描件（加盖生产商公章，农药参数不允许偏离）；</w:t>
      </w:r>
      <w:r>
        <w:rPr>
          <w:rFonts w:hint="eastAsia" w:ascii="宋体" w:hAnsi="宋体" w:eastAsia="宋体" w:cs="宋体"/>
          <w:i w:val="0"/>
          <w:iCs w:val="0"/>
          <w:color w:val="000000"/>
          <w:kern w:val="0"/>
          <w:sz w:val="22"/>
          <w:szCs w:val="22"/>
          <w:u w:val="none"/>
          <w:lang w:val="en-US" w:eastAsia="zh-CN"/>
        </w:rPr>
        <w:br w:type="textWrapping"/>
      </w:r>
      <w:r>
        <w:rPr>
          <w:rFonts w:hint="default" w:ascii="宋体" w:hAnsi="宋体" w:eastAsia="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、提供投标农药产品2024年1月1日之后的产品检验报告；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5、提供供应商为中小企业承诺函（加盖供应商公章）；</w:t>
      </w:r>
      <w:r>
        <w:rPr>
          <w:rFonts w:hint="eastAsia" w:ascii="宋体" w:hAnsi="宋体" w:eastAsia="宋体" w:cs="宋体"/>
          <w:i w:val="0"/>
          <w:iCs w:val="0"/>
          <w:color w:val="000000"/>
          <w:kern w:val="0"/>
          <w:sz w:val="22"/>
          <w:szCs w:val="22"/>
          <w:u w:val="none"/>
          <w:lang w:val="en-US" w:eastAsia="zh-CN"/>
        </w:rPr>
        <w:br w:type="textWrapping"/>
      </w:r>
      <w:r>
        <w:rPr>
          <w:rFonts w:hint="default" w:ascii="宋体" w:hAnsi="宋体" w:eastAsia="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、提供投标农药产品生产商为中小企业承诺函（加盖生产商公章）；</w:t>
      </w:r>
      <w:r>
        <w:rPr>
          <w:rFonts w:hint="eastAsia" w:ascii="宋体" w:hAnsi="宋体" w:eastAsia="宋体" w:cs="宋体"/>
          <w:i w:val="0"/>
          <w:iCs w:val="0"/>
          <w:color w:val="000000"/>
          <w:kern w:val="0"/>
          <w:sz w:val="22"/>
          <w:szCs w:val="22"/>
          <w:u w:val="none"/>
          <w:lang w:val="en-US" w:eastAsia="zh-CN"/>
        </w:rPr>
        <w:br w:type="textWrapping"/>
      </w:r>
      <w:r>
        <w:rPr>
          <w:rFonts w:hint="default" w:ascii="宋体" w:hAnsi="宋体" w:eastAsia="宋体" w:cs="宋体"/>
          <w:i w:val="0"/>
          <w:iCs w:val="0"/>
          <w:color w:val="000000"/>
          <w:kern w:val="0"/>
          <w:sz w:val="22"/>
          <w:szCs w:val="22"/>
          <w:u w:val="none"/>
          <w:lang w:val="en-US" w:eastAsia="zh-CN"/>
        </w:rPr>
        <w:t>7</w:t>
      </w:r>
      <w:r>
        <w:rPr>
          <w:rFonts w:hint="eastAsia" w:ascii="宋体" w:hAnsi="宋体" w:eastAsia="宋体" w:cs="宋体"/>
          <w:i w:val="0"/>
          <w:iCs w:val="0"/>
          <w:color w:val="000000"/>
          <w:kern w:val="0"/>
          <w:sz w:val="22"/>
          <w:szCs w:val="22"/>
          <w:u w:val="none"/>
          <w:lang w:val="en-US" w:eastAsia="zh-CN"/>
        </w:rPr>
        <w:t>、提供投标农药产品针对本项目供应商与农药生产企业签订的农药废弃物回收协议；</w:t>
      </w:r>
      <w:r>
        <w:rPr>
          <w:rFonts w:hint="eastAsia" w:ascii="宋体" w:hAnsi="宋体" w:eastAsia="宋体" w:cs="宋体"/>
          <w:i w:val="0"/>
          <w:iCs w:val="0"/>
          <w:color w:val="000000"/>
          <w:kern w:val="0"/>
          <w:sz w:val="28"/>
          <w:szCs w:val="28"/>
          <w:u w:val="none"/>
          <w:lang w:val="en-US" w:eastAsia="zh-CN"/>
        </w:rPr>
        <w:br w:type="textWrapp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B3B03"/>
    <w:rsid w:val="14060A7B"/>
    <w:rsid w:val="5E72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Words>
  <Characters>317</Characters>
  <Lines>0</Lines>
  <Paragraphs>26</Paragraphs>
  <TotalTime>12</TotalTime>
  <ScaleCrop>false</ScaleCrop>
  <LinksUpToDate>false</LinksUpToDate>
  <CharactersWithSpaces>318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2024-04-24T10:43:00Z</dcterms:created>
  <dc:creator>18199014988</dc:creator>
  <cp:lastModifiedBy>Admin</cp:lastModifiedBy>
  <dcterms:modified xsi:type="dcterms:W3CDTF">2024-07-18T09:57:40Z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57BAEC1B345B4E04A63DCDFF64F0342F_11</vt:lpwstr>
  </property>
</Properties>
</file>