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申请报告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30"/>
          <w:szCs w:val="30"/>
        </w:rPr>
        <w:t>中心委员会：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方病科碘缺乏病监测孕妇尿200份，学生尿100份，检验科每年300份标本检测任务，检验科一直依托地区疾控中心检验科完成此项检测任务，检验科一直无法掌握尿碘检测核心技术，无法独立完成此项检测，为提高检验科理化实验室尿碘常规检测能力，填补实验室地方病碘缺乏病检测空白，能独立完成尿碘检测任务，提高实验室检测能力。经过地区疾控中心检验科实际运用，市场调查，检验科现申请购买全自动碘分析仪一台，现提供仪器参数如下：</w:t>
      </w:r>
    </w:p>
    <w:p>
      <w:pPr>
        <w:spacing w:line="440" w:lineRule="exact"/>
        <w:rPr>
          <w:rFonts w:ascii="Times New Roman" w:hAnsi="宋体" w:eastAsia="宋体" w:cs="宋体"/>
          <w:kern w:val="0"/>
          <w:sz w:val="24"/>
          <w:szCs w:val="24"/>
        </w:rPr>
      </w:pPr>
      <w:r>
        <w:rPr>
          <w:rFonts w:cs="宋体" w:asciiTheme="minorEastAsia" w:hAnsiTheme="minorEastAsia"/>
          <w:b/>
          <w:kern w:val="0"/>
          <w:sz w:val="28"/>
          <w:szCs w:val="28"/>
        </w:rPr>
        <w:t>1.用途：</w:t>
      </w:r>
    </w:p>
    <w:p>
      <w:pPr>
        <w:spacing w:line="440" w:lineRule="exact"/>
        <w:ind w:firstLine="900" w:firstLineChars="30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全自动碘分析仪依据国家标准及卫生部行业标准，采用砷铈催化分光光度法适用于各类实验室尿碘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水碘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含量的全自动分析测试（自动加液、自动消解、自动冷却、自动催化、自动拟合曲线、自动检测、自动出具分析报告等全实验流程），避免了人为参与产生的误差，大大提高了实验的便捷性与准确性。　　</w:t>
      </w:r>
    </w:p>
    <w:p>
      <w:pPr>
        <w:spacing w:line="440" w:lineRule="exact"/>
        <w:ind w:firstLine="150" w:firstLineChars="50"/>
        <w:rPr>
          <w:rFonts w:hint="eastAsia" w:ascii="Times New Roman" w:hAnsi="宋体" w:eastAsia="宋体" w:cs="宋体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　</w:t>
      </w:r>
      <w:r>
        <w:rPr>
          <w:rFonts w:hint="eastAsia" w:ascii="Times New Roman" w:hAnsi="宋体" w:eastAsia="宋体" w:cs="宋体"/>
          <w:b/>
          <w:kern w:val="0"/>
          <w:sz w:val="32"/>
          <w:szCs w:val="32"/>
        </w:rPr>
        <w:t>全自动碘分析仪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="Times New Roman" w:hAnsi="宋体" w:eastAsia="宋体" w:cs="宋体"/>
          <w:b/>
          <w:kern w:val="0"/>
          <w:sz w:val="32"/>
          <w:szCs w:val="32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2.技术参数: 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2.1自动试剂添加系统</w:t>
      </w:r>
    </w:p>
    <w:p>
      <w:pPr>
        <w:pStyle w:val="5"/>
        <w:numPr>
          <w:ilvl w:val="0"/>
          <w:numId w:val="1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★试剂通道：10，可支持自动切换10种试剂，配高防腐性旋转阀</w:t>
      </w:r>
    </w:p>
    <w:p>
      <w:pPr>
        <w:pStyle w:val="5"/>
        <w:numPr>
          <w:ilvl w:val="0"/>
          <w:numId w:val="1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试剂添加使用高精度陶瓷泵，试剂输送管路均为PFA材质，所有通道均可安全操作各种腐蚀性试剂</w:t>
      </w:r>
    </w:p>
    <w:p>
      <w:pPr>
        <w:pStyle w:val="5"/>
        <w:numPr>
          <w:ilvl w:val="0"/>
          <w:numId w:val="1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bookmarkStart w:id="0" w:name="_Hlk141781604"/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XYZ轴全方位移动机械臂</w:t>
      </w:r>
      <w:bookmarkEnd w:id="0"/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，机械臂传动丝杆，定位精准，全密闭的机械臂，设计优化，防腐等级高，具有超长的使用寿命</w:t>
      </w:r>
    </w:p>
    <w:p>
      <w:pPr>
        <w:widowControl/>
        <w:spacing w:line="440" w:lineRule="exact"/>
        <w:jc w:val="lef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2.2自动混匀清洗系统</w:t>
      </w:r>
    </w:p>
    <w:p>
      <w:pPr>
        <w:pStyle w:val="5"/>
        <w:numPr>
          <w:ilvl w:val="0"/>
          <w:numId w:val="2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★双蠕动泵设计自动混匀，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鼓泡混匀，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且鼓泡体积可以根据样品自行设定，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保证样品混合均匀</w:t>
      </w:r>
    </w:p>
    <w:p>
      <w:pPr>
        <w:pStyle w:val="5"/>
        <w:numPr>
          <w:ilvl w:val="0"/>
          <w:numId w:val="2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★移液针支持采用耐腐蚀隔膜泵逆流连续清洗并将废液主动排废，确保无交叉污染</w:t>
      </w:r>
    </w:p>
    <w:p>
      <w:pPr>
        <w:pStyle w:val="5"/>
        <w:numPr>
          <w:ilvl w:val="0"/>
          <w:numId w:val="2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检测不同样品之间，自动清洗管路。实验结束后，自动用水清洗仪器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2.3自动加热恒温系统</w:t>
      </w:r>
    </w:p>
    <w:p>
      <w:pPr>
        <w:pStyle w:val="6"/>
        <w:numPr>
          <w:ilvl w:val="0"/>
          <w:numId w:val="3"/>
        </w:numPr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控温范围：室温～120℃控温方式：智能PID控制；控温精度：±0.1℃</w:t>
      </w:r>
    </w:p>
    <w:p>
      <w:pPr>
        <w:pStyle w:val="5"/>
        <w:numPr>
          <w:ilvl w:val="0"/>
          <w:numId w:val="3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★样品位数：180位×15mL；消解孔规格：R×D：16.5×60mm</w:t>
      </w:r>
    </w:p>
    <w:p>
      <w:pPr>
        <w:pStyle w:val="5"/>
        <w:numPr>
          <w:ilvl w:val="0"/>
          <w:numId w:val="3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孔间温差：≤±0.5℃@100℃，加热块周围多重保温设计有效减少热量损失，提高板面温度均匀性</w:t>
      </w:r>
    </w:p>
    <w:p>
      <w:pPr>
        <w:pStyle w:val="5"/>
        <w:numPr>
          <w:ilvl w:val="0"/>
          <w:numId w:val="3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★恒温模块内置冷却流道，消解结束后自动降温冷却，无需转移样品，直接进入恒温模式</w:t>
      </w:r>
    </w:p>
    <w:p>
      <w:pPr>
        <w:pStyle w:val="5"/>
        <w:numPr>
          <w:ilvl w:val="0"/>
          <w:numId w:val="3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★独立的循环水冷却器，冷却更快，控温精度更高，可达±0.5℃</w:t>
      </w:r>
    </w:p>
    <w:p>
      <w:pPr>
        <w:pStyle w:val="5"/>
        <w:numPr>
          <w:ilvl w:val="0"/>
          <w:numId w:val="3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循环水冷却恒温范围：5~35℃，实时显示温度</w:t>
      </w:r>
    </w:p>
    <w:p>
      <w:pPr>
        <w:pStyle w:val="5"/>
        <w:widowControl/>
        <w:numPr>
          <w:ilvl w:val="1"/>
          <w:numId w:val="4"/>
        </w:numPr>
        <w:spacing w:line="440" w:lineRule="exact"/>
        <w:ind w:firstLineChars="0"/>
        <w:jc w:val="lef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自动样品检测系统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由同一比色皿完成全部样品的测试，检测不同样品之间自动清洗比色皿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集成式紫外检测器，检测波长380nm、400nm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420nm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，波长准确度：±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 xml:space="preserve">nm 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吸光度范围： 0-4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吸光度分辨率：0.00001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检测范围：尿碘：2-1200ug/L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水碘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：2-200ug/L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线性相关系数：R≥0.999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准确度：能满足国家标准对准确度的要求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重现性：RSD（低浓度）≤3%，RSD（高浓度）≤2%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分析速度：120样/小时（不含消解时间）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支持样品吸光度的预测</w:t>
      </w:r>
    </w:p>
    <w:p>
      <w:pPr>
        <w:spacing w:line="440" w:lineRule="exact"/>
        <w:ind w:left="27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2.5 自动通风系统</w:t>
      </w:r>
    </w:p>
    <w:p>
      <w:pPr>
        <w:pStyle w:val="5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★仪器自带全自动通风系统，系统内置照明装置，便于客户观察实验状态</w:t>
      </w:r>
    </w:p>
    <w:p>
      <w:pPr>
        <w:pStyle w:val="5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★标配通风系统自带按压式HEPA级过滤进风装置，在实验过程中持续净化进入系统的空气</w:t>
      </w:r>
    </w:p>
    <w:p>
      <w:pPr>
        <w:spacing w:line="440" w:lineRule="exact"/>
        <w:ind w:left="27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2.6智能控制软件</w:t>
      </w:r>
    </w:p>
    <w:p>
      <w:pPr>
        <w:pStyle w:val="5"/>
        <w:numPr>
          <w:ilvl w:val="0"/>
          <w:numId w:val="7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电脑PC机控制，功能强大；控制软件可进行中英文轻松切换；软件主界面可实现10个试剂通道试剂剩余量报警功能，废液瓶满预警功能，报警限量均可由用户自定义</w:t>
      </w:r>
    </w:p>
    <w:p>
      <w:pPr>
        <w:pStyle w:val="6"/>
        <w:numPr>
          <w:ilvl w:val="0"/>
          <w:numId w:val="7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★预约开机功能，可提前设定方法开机运行时间，仪器自动开始分析样品，有效提高实验效率</w:t>
      </w:r>
    </w:p>
    <w:p>
      <w:pPr>
        <w:pStyle w:val="6"/>
        <w:numPr>
          <w:ilvl w:val="0"/>
          <w:numId w:val="7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bookmarkStart w:id="1" w:name="_Hlk91668456"/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★语音提示功能，方法运行结束，语音提示客户方法结束，避免样品长时间放置，让实验更安全可靠</w:t>
      </w:r>
    </w:p>
    <w:bookmarkEnd w:id="1"/>
    <w:p>
      <w:pPr>
        <w:pStyle w:val="5"/>
        <w:numPr>
          <w:ilvl w:val="0"/>
          <w:numId w:val="7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★可随意设定和存储消解反应及检测反应步骤，满足不同项目的检测要求。</w:t>
      </w:r>
    </w:p>
    <w:p>
      <w:pPr>
        <w:pStyle w:val="5"/>
        <w:numPr>
          <w:ilvl w:val="0"/>
          <w:numId w:val="7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可自动生成实验分析报告</w:t>
      </w:r>
    </w:p>
    <w:p>
      <w:pPr>
        <w:pStyle w:val="5"/>
        <w:spacing w:line="440" w:lineRule="exact"/>
        <w:ind w:left="27" w:firstLine="0"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pStyle w:val="5"/>
        <w:numPr>
          <w:ilvl w:val="0"/>
          <w:numId w:val="4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配置清单：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全自动碘分析仪仪主机1台，包括一套独立的特氟龙防腐加热模块，9试剂通道加液系统，单光束检测模块；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自动酸气排放系统1套，具有HEPA净化功能；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聚丙烯材质排风管5m；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HEPA级别过滤净化网1套；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消解管支架（60位×10个）；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玻璃消解管1套（600个）；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智能控制软件1套；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循环水冷却器1台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品牌笔记本电脑  1台（Win 10操作系统，4G，500G，14寸）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4.技术服务及仪器培训</w:t>
      </w:r>
    </w:p>
    <w:p>
      <w:pPr>
        <w:pStyle w:val="5"/>
        <w:numPr>
          <w:ilvl w:val="0"/>
          <w:numId w:val="9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接到用户安装通知后工程师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用户实验室对仪器进行安装调试至验收合格。</w:t>
      </w:r>
    </w:p>
    <w:p>
      <w:pPr>
        <w:pStyle w:val="5"/>
        <w:numPr>
          <w:ilvl w:val="0"/>
          <w:numId w:val="9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★在用户实验室现场免费培训2-5名技术人员，直至用户可独立操作，培训内容包括仪器原理、调试、操作和维护。</w:t>
      </w:r>
    </w:p>
    <w:p>
      <w:pPr>
        <w:pStyle w:val="5"/>
        <w:numPr>
          <w:ilvl w:val="0"/>
          <w:numId w:val="9"/>
        </w:numPr>
        <w:spacing w:line="440" w:lineRule="exact"/>
        <w:ind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★生产厂商通过ISO9001售后服务体系认证，在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乌鲁木齐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设有售后服务中心，接到用户维修信息后，在24小时内给予答复。</w:t>
      </w:r>
    </w:p>
    <w:p>
      <w:pPr>
        <w:pStyle w:val="5"/>
        <w:numPr>
          <w:ilvl w:val="0"/>
          <w:numId w:val="9"/>
        </w:numPr>
        <w:spacing w:line="440" w:lineRule="exact"/>
        <w:ind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设备安装调试时所需额外试剂耗材由厂家提供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5）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</w:rPr>
        <w:t>供货方式：要求送货上门</w:t>
      </w:r>
      <w:r>
        <w:rPr>
          <w:rFonts w:hint="eastAsia"/>
          <w:sz w:val="32"/>
          <w:szCs w:val="32"/>
          <w:lang w:val="en-US" w:eastAsia="zh-CN"/>
        </w:rPr>
        <w:t>并搬运到指定地点，工程师现场培训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并提供工程师所在公司培训资质。</w:t>
      </w:r>
    </w:p>
    <w:p>
      <w:pPr>
        <w:pStyle w:val="2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仪器自安装调试合格之日起，保修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default"/>
          <w:sz w:val="30"/>
          <w:szCs w:val="30"/>
          <w:lang w:val="en-US" w:eastAsia="zh-CN"/>
        </w:rPr>
        <w:t>年。每年至少举办</w:t>
      </w:r>
      <w:r>
        <w:rPr>
          <w:rFonts w:hint="eastAsia"/>
          <w:sz w:val="30"/>
          <w:szCs w:val="30"/>
          <w:lang w:val="en-US" w:eastAsia="zh-CN"/>
        </w:rPr>
        <w:t>1-2</w:t>
      </w:r>
      <w:r>
        <w:rPr>
          <w:rFonts w:hint="default"/>
          <w:sz w:val="30"/>
          <w:szCs w:val="30"/>
          <w:lang w:val="en-US" w:eastAsia="zh-CN"/>
        </w:rPr>
        <w:t>次用户技术培训。</w:t>
      </w: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6）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</w:rPr>
        <w:t>以上商务条款中标供应商必须全部满足，否则报价无效。</w:t>
      </w: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7）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  <w:lang w:val="en-US" w:eastAsia="zh-CN"/>
        </w:rPr>
        <w:t>采购人有权要求预中标人在中标公告示式前，按照询价文件要求逐一验证产品技术参数，如发现某项参数未能满足招标文件要求，即为虚假应标，废除报价资格，并上报上级部门列入黑名单。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8）</w:t>
      </w:r>
      <w:r>
        <w:rPr>
          <w:rFonts w:hint="default"/>
          <w:sz w:val="30"/>
          <w:szCs w:val="30"/>
          <w:lang w:val="en-US" w:eastAsia="zh-CN"/>
        </w:rPr>
        <w:t>用户零配件损坏，厂家需以最优惠的价格向用户提供。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9）必须满足以上带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号所有条</w:t>
      </w: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检验科</w:t>
      </w: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2025年2月2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日</w:t>
      </w: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EE462"/>
    <w:multiLevelType w:val="singleLevel"/>
    <w:tmpl w:val="968EE46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99F2FBF6"/>
    <w:multiLevelType w:val="singleLevel"/>
    <w:tmpl w:val="99F2FBF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F1F37E39"/>
    <w:multiLevelType w:val="singleLevel"/>
    <w:tmpl w:val="F1F37E3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010C65A9"/>
    <w:multiLevelType w:val="multilevel"/>
    <w:tmpl w:val="010C65A9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 w:hAnsi="Times New Roman"/>
      </w:rPr>
    </w:lvl>
    <w:lvl w:ilvl="1" w:tentative="0">
      <w:start w:val="4"/>
      <w:numFmt w:val="decimal"/>
      <w:lvlText w:val="%1.%2"/>
      <w:lvlJc w:val="left"/>
      <w:pPr>
        <w:ind w:left="387" w:hanging="360"/>
      </w:pPr>
      <w:rPr>
        <w:rFonts w:hint="default" w:hAnsi="Times New Roman"/>
      </w:rPr>
    </w:lvl>
    <w:lvl w:ilvl="2" w:tentative="0">
      <w:start w:val="1"/>
      <w:numFmt w:val="decimal"/>
      <w:lvlText w:val="%1.%2.%3"/>
      <w:lvlJc w:val="left"/>
      <w:pPr>
        <w:ind w:left="774" w:hanging="720"/>
      </w:pPr>
      <w:rPr>
        <w:rFonts w:hint="default" w:hAnsi="Times New Roman"/>
      </w:rPr>
    </w:lvl>
    <w:lvl w:ilvl="3" w:tentative="0">
      <w:start w:val="1"/>
      <w:numFmt w:val="decimal"/>
      <w:lvlText w:val="%1.%2.%3.%4"/>
      <w:lvlJc w:val="left"/>
      <w:pPr>
        <w:ind w:left="801" w:hanging="720"/>
      </w:pPr>
      <w:rPr>
        <w:rFonts w:hint="default" w:hAnsi="Times New Roman"/>
      </w:rPr>
    </w:lvl>
    <w:lvl w:ilvl="4" w:tentative="0">
      <w:start w:val="1"/>
      <w:numFmt w:val="decimal"/>
      <w:lvlText w:val="%1.%2.%3.%4.%5"/>
      <w:lvlJc w:val="left"/>
      <w:pPr>
        <w:ind w:left="1188" w:hanging="1080"/>
      </w:pPr>
      <w:rPr>
        <w:rFonts w:hint="default" w:hAnsi="Times New Roman"/>
      </w:rPr>
    </w:lvl>
    <w:lvl w:ilvl="5" w:tentative="0">
      <w:start w:val="1"/>
      <w:numFmt w:val="decimal"/>
      <w:lvlText w:val="%1.%2.%3.%4.%5.%6"/>
      <w:lvlJc w:val="left"/>
      <w:pPr>
        <w:ind w:left="1215" w:hanging="1080"/>
      </w:pPr>
      <w:rPr>
        <w:rFonts w:hint="default" w:hAnsi="Times New Roman"/>
      </w:rPr>
    </w:lvl>
    <w:lvl w:ilvl="6" w:tentative="0">
      <w:start w:val="1"/>
      <w:numFmt w:val="decimal"/>
      <w:lvlText w:val="%1.%2.%3.%4.%5.%6.%7"/>
      <w:lvlJc w:val="left"/>
      <w:pPr>
        <w:ind w:left="1602" w:hanging="1440"/>
      </w:pPr>
      <w:rPr>
        <w:rFonts w:hint="default" w:hAnsi="Times New Roman"/>
      </w:rPr>
    </w:lvl>
    <w:lvl w:ilvl="7" w:tentative="0">
      <w:start w:val="1"/>
      <w:numFmt w:val="decimal"/>
      <w:lvlText w:val="%1.%2.%3.%4.%5.%6.%7.%8"/>
      <w:lvlJc w:val="left"/>
      <w:pPr>
        <w:ind w:left="1629" w:hanging="1440"/>
      </w:pPr>
      <w:rPr>
        <w:rFonts w:hint="default" w:hAnsi="Times New Roman"/>
      </w:rPr>
    </w:lvl>
    <w:lvl w:ilvl="8" w:tentative="0">
      <w:start w:val="1"/>
      <w:numFmt w:val="decimal"/>
      <w:lvlText w:val="%1.%2.%3.%4.%5.%6.%7.%8.%9"/>
      <w:lvlJc w:val="left"/>
      <w:pPr>
        <w:ind w:left="2016" w:hanging="1800"/>
      </w:pPr>
      <w:rPr>
        <w:rFonts w:hint="default" w:hAnsi="Times New Roman"/>
      </w:rPr>
    </w:lvl>
  </w:abstractNum>
  <w:abstractNum w:abstractNumId="4">
    <w:nsid w:val="175F57C2"/>
    <w:multiLevelType w:val="multilevel"/>
    <w:tmpl w:val="175F57C2"/>
    <w:lvl w:ilvl="0" w:tentative="0">
      <w:start w:val="1"/>
      <w:numFmt w:val="decimal"/>
      <w:lvlText w:val="%1)"/>
      <w:lvlJc w:val="left"/>
      <w:pPr>
        <w:ind w:left="447" w:hanging="420"/>
      </w:pPr>
    </w:lvl>
    <w:lvl w:ilvl="1" w:tentative="0">
      <w:start w:val="1"/>
      <w:numFmt w:val="lowerLetter"/>
      <w:lvlText w:val="%2)"/>
      <w:lvlJc w:val="left"/>
      <w:pPr>
        <w:ind w:left="867" w:hanging="420"/>
      </w:pPr>
    </w:lvl>
    <w:lvl w:ilvl="2" w:tentative="0">
      <w:start w:val="1"/>
      <w:numFmt w:val="lowerRoman"/>
      <w:lvlText w:val="%3."/>
      <w:lvlJc w:val="right"/>
      <w:pPr>
        <w:ind w:left="1287" w:hanging="420"/>
      </w:pPr>
    </w:lvl>
    <w:lvl w:ilvl="3" w:tentative="0">
      <w:start w:val="1"/>
      <w:numFmt w:val="decimal"/>
      <w:lvlText w:val="%4."/>
      <w:lvlJc w:val="left"/>
      <w:pPr>
        <w:ind w:left="1707" w:hanging="420"/>
      </w:pPr>
    </w:lvl>
    <w:lvl w:ilvl="4" w:tentative="0">
      <w:start w:val="1"/>
      <w:numFmt w:val="lowerLetter"/>
      <w:lvlText w:val="%5)"/>
      <w:lvlJc w:val="left"/>
      <w:pPr>
        <w:ind w:left="2127" w:hanging="420"/>
      </w:pPr>
    </w:lvl>
    <w:lvl w:ilvl="5" w:tentative="0">
      <w:start w:val="1"/>
      <w:numFmt w:val="lowerRoman"/>
      <w:lvlText w:val="%6."/>
      <w:lvlJc w:val="right"/>
      <w:pPr>
        <w:ind w:left="2547" w:hanging="420"/>
      </w:pPr>
    </w:lvl>
    <w:lvl w:ilvl="6" w:tentative="0">
      <w:start w:val="1"/>
      <w:numFmt w:val="decimal"/>
      <w:lvlText w:val="%7."/>
      <w:lvlJc w:val="left"/>
      <w:pPr>
        <w:ind w:left="2967" w:hanging="420"/>
      </w:pPr>
    </w:lvl>
    <w:lvl w:ilvl="7" w:tentative="0">
      <w:start w:val="1"/>
      <w:numFmt w:val="lowerLetter"/>
      <w:lvlText w:val="%8)"/>
      <w:lvlJc w:val="left"/>
      <w:pPr>
        <w:ind w:left="3387" w:hanging="420"/>
      </w:pPr>
    </w:lvl>
    <w:lvl w:ilvl="8" w:tentative="0">
      <w:start w:val="1"/>
      <w:numFmt w:val="lowerRoman"/>
      <w:lvlText w:val="%9."/>
      <w:lvlJc w:val="right"/>
      <w:pPr>
        <w:ind w:left="3807" w:hanging="420"/>
      </w:pPr>
    </w:lvl>
  </w:abstractNum>
  <w:abstractNum w:abstractNumId="5">
    <w:nsid w:val="4B636A0F"/>
    <w:multiLevelType w:val="multilevel"/>
    <w:tmpl w:val="4B636A0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BF5FBF"/>
    <w:multiLevelType w:val="singleLevel"/>
    <w:tmpl w:val="59BF5FB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59D501E2"/>
    <w:multiLevelType w:val="multilevel"/>
    <w:tmpl w:val="59D501E2"/>
    <w:lvl w:ilvl="0" w:tentative="0">
      <w:start w:val="1"/>
      <w:numFmt w:val="decimal"/>
      <w:lvlText w:val="%1)"/>
      <w:lvlJc w:val="left"/>
      <w:pPr>
        <w:ind w:left="447" w:hanging="420"/>
      </w:pPr>
    </w:lvl>
    <w:lvl w:ilvl="1" w:tentative="0">
      <w:start w:val="1"/>
      <w:numFmt w:val="lowerLetter"/>
      <w:lvlText w:val="%2)"/>
      <w:lvlJc w:val="left"/>
      <w:pPr>
        <w:ind w:left="867" w:hanging="420"/>
      </w:pPr>
    </w:lvl>
    <w:lvl w:ilvl="2" w:tentative="0">
      <w:start w:val="1"/>
      <w:numFmt w:val="lowerRoman"/>
      <w:lvlText w:val="%3."/>
      <w:lvlJc w:val="right"/>
      <w:pPr>
        <w:ind w:left="1287" w:hanging="420"/>
      </w:pPr>
    </w:lvl>
    <w:lvl w:ilvl="3" w:tentative="0">
      <w:start w:val="1"/>
      <w:numFmt w:val="decimal"/>
      <w:lvlText w:val="%4."/>
      <w:lvlJc w:val="left"/>
      <w:pPr>
        <w:ind w:left="1707" w:hanging="420"/>
      </w:pPr>
    </w:lvl>
    <w:lvl w:ilvl="4" w:tentative="0">
      <w:start w:val="1"/>
      <w:numFmt w:val="lowerLetter"/>
      <w:lvlText w:val="%5)"/>
      <w:lvlJc w:val="left"/>
      <w:pPr>
        <w:ind w:left="2127" w:hanging="420"/>
      </w:pPr>
    </w:lvl>
    <w:lvl w:ilvl="5" w:tentative="0">
      <w:start w:val="1"/>
      <w:numFmt w:val="lowerRoman"/>
      <w:lvlText w:val="%6."/>
      <w:lvlJc w:val="right"/>
      <w:pPr>
        <w:ind w:left="2547" w:hanging="420"/>
      </w:pPr>
    </w:lvl>
    <w:lvl w:ilvl="6" w:tentative="0">
      <w:start w:val="1"/>
      <w:numFmt w:val="decimal"/>
      <w:lvlText w:val="%7."/>
      <w:lvlJc w:val="left"/>
      <w:pPr>
        <w:ind w:left="2967" w:hanging="420"/>
      </w:pPr>
    </w:lvl>
    <w:lvl w:ilvl="7" w:tentative="0">
      <w:start w:val="1"/>
      <w:numFmt w:val="lowerLetter"/>
      <w:lvlText w:val="%8)"/>
      <w:lvlJc w:val="left"/>
      <w:pPr>
        <w:ind w:left="3387" w:hanging="420"/>
      </w:pPr>
    </w:lvl>
    <w:lvl w:ilvl="8" w:tentative="0">
      <w:start w:val="1"/>
      <w:numFmt w:val="lowerRoman"/>
      <w:lvlText w:val="%9."/>
      <w:lvlJc w:val="right"/>
      <w:pPr>
        <w:ind w:left="3807" w:hanging="420"/>
      </w:pPr>
    </w:lvl>
  </w:abstractNum>
  <w:abstractNum w:abstractNumId="8">
    <w:nsid w:val="7590699A"/>
    <w:multiLevelType w:val="multilevel"/>
    <w:tmpl w:val="7590699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B6D1E"/>
    <w:rsid w:val="21ED1EF4"/>
    <w:rsid w:val="27880C89"/>
    <w:rsid w:val="2F27698B"/>
    <w:rsid w:val="603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2025-02-27T09:39:00Z</dcterms:created>
  <dc:creator>Administrator</dc:creator>
  <cp:lastModifiedBy>Administrator</cp:lastModifiedBy>
  <dcterms:modified xsi:type="dcterms:W3CDTF">2025-03-03T01:54:28Z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