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申请报告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30"/>
          <w:szCs w:val="30"/>
        </w:rPr>
        <w:t>中心委员会：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地方病科碘缺乏病监测孕妇尿200份，学生尿100份，检验科每年300份标本检测任务，检验科一直依托地区疾控中心检验科完成此项检测任务，检验科一直无法掌握尿碘检测核心技术，无法独立完成此项检测，为提高检验科理化实验室尿碘常规检测能力，填补实验室地方病碘缺乏病检测空白，能独立完成尿碘检测任务，提高实验室检测能力。经过地区疾控中心检验科实际运用，市场调查，检验科现申请购买全自动碘分析仪一台，现提供仪器参数如下：</w:t>
      </w:r>
    </w:p>
    <w:p>
      <w:pPr>
        <w:spacing w:line="440" w:lineRule="exact"/>
        <w:rPr>
          <w:rFonts w:ascii="Times New Roman" w:hAnsi="宋体" w:eastAsia="宋体" w:cs="宋体"/>
          <w:kern w:val="0"/>
          <w:sz w:val="24"/>
          <w:szCs w:val="24"/>
        </w:rPr>
      </w:pPr>
      <w:r>
        <w:rPr>
          <w:rFonts w:cs="宋体" w:asciiTheme="minorEastAsia" w:hAnsiTheme="minorEastAsia"/>
          <w:b/>
          <w:kern w:val="0"/>
          <w:sz w:val="28"/>
          <w:szCs w:val="28"/>
        </w:rPr>
        <w:t>1.用途：</w:t>
      </w:r>
    </w:p>
    <w:p>
      <w:pPr>
        <w:spacing w:line="440" w:lineRule="exact"/>
        <w:ind w:firstLine="900" w:firstLineChars="30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全自动碘分析仪依据国家标准及卫生部行业标准，采用砷铈催化分光光度法适用于各类实验室尿碘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水碘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含量的全自动分析测试（自动加液、自动消解、自动冷却、自动催化、自动拟合曲线、自动检测、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自动出具分析报告等全实验流程），避免了人为参与产生的误差，大大提高了实验的便捷性与准确性。　　</w:t>
      </w:r>
    </w:p>
    <w:p>
      <w:pPr>
        <w:spacing w:line="440" w:lineRule="exact"/>
        <w:ind w:firstLine="150" w:firstLineChars="50"/>
        <w:rPr>
          <w:rFonts w:hint="eastAsia" w:ascii="Times New Roman" w:hAnsi="宋体" w:eastAsia="宋体" w:cs="宋体"/>
          <w:b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　</w:t>
      </w:r>
      <w:r>
        <w:rPr>
          <w:rFonts w:hint="eastAsia" w:ascii="Times New Roman" w:hAnsi="宋体" w:eastAsia="宋体" w:cs="宋体"/>
          <w:b/>
          <w:kern w:val="0"/>
          <w:sz w:val="32"/>
          <w:szCs w:val="32"/>
        </w:rPr>
        <w:t>全自动碘分析仪</w:t>
      </w:r>
    </w:p>
    <w:p>
      <w:pPr>
        <w:spacing w:line="440" w:lineRule="exact"/>
        <w:ind w:firstLine="161" w:firstLineChars="50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宋体" w:eastAsia="宋体" w:cs="宋体"/>
          <w:b/>
          <w:kern w:val="0"/>
          <w:sz w:val="32"/>
          <w:szCs w:val="32"/>
          <w:lang w:val="en-US" w:eastAsia="zh-CN"/>
        </w:rPr>
        <w:t>型号：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I-Lab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0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  <w:t>2.技术参数: 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  <w:t>2.1自动试剂添加系统</w:t>
      </w:r>
    </w:p>
    <w:p>
      <w:pPr>
        <w:pStyle w:val="5"/>
        <w:numPr>
          <w:ilvl w:val="0"/>
          <w:numId w:val="1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★试剂通道：10，可支持自动切换10种试剂，配高防腐性旋转阀</w:t>
      </w:r>
    </w:p>
    <w:p>
      <w:pPr>
        <w:pStyle w:val="5"/>
        <w:numPr>
          <w:ilvl w:val="0"/>
          <w:numId w:val="1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试剂添加使用高精度陶瓷泵，试剂输送管路均为PFA材质，所有通道均可安全操作各种腐蚀性试剂</w:t>
      </w:r>
    </w:p>
    <w:p>
      <w:pPr>
        <w:pStyle w:val="5"/>
        <w:numPr>
          <w:ilvl w:val="0"/>
          <w:numId w:val="1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bookmarkStart w:id="0" w:name="_Hlk141781604"/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XYZ轴全方位移动机械臂</w:t>
      </w:r>
      <w:bookmarkEnd w:id="0"/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，机械臂传动丝杆，定位精准，全密闭的机械臂，设计优化，防腐等级高，具有超长的使用寿命</w:t>
      </w:r>
    </w:p>
    <w:p>
      <w:pPr>
        <w:widowControl/>
        <w:spacing w:line="440" w:lineRule="exact"/>
        <w:jc w:val="left"/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  <w:t>2.2自动混匀清洗系统</w:t>
      </w:r>
    </w:p>
    <w:p>
      <w:pPr>
        <w:pStyle w:val="5"/>
        <w:numPr>
          <w:ilvl w:val="0"/>
          <w:numId w:val="2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★双蠕动泵设计自动混匀，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鼓泡混匀，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且鼓泡体积可以根据样品自行设定，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保证样品混合均匀</w:t>
      </w:r>
    </w:p>
    <w:p>
      <w:pPr>
        <w:pStyle w:val="5"/>
        <w:numPr>
          <w:ilvl w:val="0"/>
          <w:numId w:val="2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★移液针支持采用耐腐蚀隔膜泵逆流连续清洗并将废液主动排废，确保无交叉污染</w:t>
      </w:r>
    </w:p>
    <w:p>
      <w:pPr>
        <w:pStyle w:val="5"/>
        <w:numPr>
          <w:ilvl w:val="0"/>
          <w:numId w:val="2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检测不同样品之间，自动清洗管路。实验结束后，自动用水清洗仪器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  <w:t>2.3自动加热恒温系统</w:t>
      </w:r>
    </w:p>
    <w:p>
      <w:pPr>
        <w:pStyle w:val="6"/>
        <w:numPr>
          <w:ilvl w:val="0"/>
          <w:numId w:val="3"/>
        </w:numPr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控温范围：室温～120℃控温方式：智能PID控制；控温精度：±0.1℃</w:t>
      </w:r>
    </w:p>
    <w:p>
      <w:pPr>
        <w:pStyle w:val="5"/>
        <w:numPr>
          <w:ilvl w:val="0"/>
          <w:numId w:val="3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★样品位数：180位×15mL；消解孔规格：R×D：16.5×60mm</w:t>
      </w:r>
    </w:p>
    <w:p>
      <w:pPr>
        <w:pStyle w:val="5"/>
        <w:numPr>
          <w:ilvl w:val="0"/>
          <w:numId w:val="3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孔间温差：≤±0.5℃@100℃，加热块周围多重保温设计有效减少热量损失，提高板面温度均匀性</w:t>
      </w:r>
    </w:p>
    <w:p>
      <w:pPr>
        <w:pStyle w:val="5"/>
        <w:numPr>
          <w:ilvl w:val="0"/>
          <w:numId w:val="3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★恒温模块内置冷却流道，消解结束后自动降温冷却，无需转移样品，直接进入恒温模式</w:t>
      </w:r>
    </w:p>
    <w:p>
      <w:pPr>
        <w:pStyle w:val="5"/>
        <w:numPr>
          <w:ilvl w:val="0"/>
          <w:numId w:val="3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★独立的循环水冷却器，冷却更快，控温精度更高，可达±0.5℃</w:t>
      </w:r>
    </w:p>
    <w:p>
      <w:pPr>
        <w:pStyle w:val="5"/>
        <w:numPr>
          <w:ilvl w:val="0"/>
          <w:numId w:val="3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循环水冷却恒温范围：5~35℃，实时显示温度</w:t>
      </w:r>
    </w:p>
    <w:p>
      <w:pPr>
        <w:pStyle w:val="5"/>
        <w:widowControl/>
        <w:numPr>
          <w:ilvl w:val="1"/>
          <w:numId w:val="4"/>
        </w:numPr>
        <w:spacing w:line="440" w:lineRule="exact"/>
        <w:ind w:firstLineChars="0"/>
        <w:jc w:val="left"/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  <w:t>自动样品检测系统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  <w:lang w:val="en-US" w:eastAsia="zh-CN"/>
        </w:rPr>
        <w:t>由同一比色皿完成全部样品的测试，检测不同样品之间自动清洗比色皿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集成式紫外检测器，检测波长380nm、400nm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  <w:lang w:val="en-US" w:eastAsia="zh-CN"/>
        </w:rPr>
        <w:t>420nm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，波长准确度：±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  <w:lang w:val="en-US" w:eastAsia="zh-CN"/>
        </w:rPr>
        <w:t>0.5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 xml:space="preserve">nm 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吸光度范围： 0-4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吸光度分辨率：0.00001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检测范围：尿碘：2-1200ug/L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  <w:lang w:val="en-US" w:eastAsia="zh-CN"/>
        </w:rPr>
        <w:t>水碘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：2-200ug/L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线性相关系数：R≥0.999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准确度：能满足国家标准对准确度的要求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重现性：RSD（低浓度）≤3%，RSD（高浓度）≤2%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分析速度：120样/小时（不含消解时间）</w:t>
      </w:r>
    </w:p>
    <w:p>
      <w:pPr>
        <w:widowControl/>
        <w:numPr>
          <w:ilvl w:val="0"/>
          <w:numId w:val="5"/>
        </w:numPr>
        <w:spacing w:line="440" w:lineRule="exact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支持样品吸光度的预测</w:t>
      </w:r>
    </w:p>
    <w:p>
      <w:pPr>
        <w:spacing w:line="440" w:lineRule="exact"/>
        <w:ind w:left="27"/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  <w:t>2.5 自动通风系统</w:t>
      </w:r>
    </w:p>
    <w:p>
      <w:pPr>
        <w:pStyle w:val="5"/>
        <w:numPr>
          <w:ilvl w:val="0"/>
          <w:numId w:val="6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★仪器自带全自动通风系统，系统内置照明装置，便于客户观察实验状态</w:t>
      </w:r>
    </w:p>
    <w:p>
      <w:pPr>
        <w:pStyle w:val="5"/>
        <w:numPr>
          <w:ilvl w:val="0"/>
          <w:numId w:val="6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★标配通风系统自带按压式HEPA级过滤进风装置，在实验过程中持续净化进入系统的空气</w:t>
      </w:r>
    </w:p>
    <w:p>
      <w:pPr>
        <w:spacing w:line="440" w:lineRule="exact"/>
        <w:ind w:left="27"/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  <w:t>2.6智能控制软件</w:t>
      </w:r>
    </w:p>
    <w:p>
      <w:pPr>
        <w:pStyle w:val="5"/>
        <w:numPr>
          <w:ilvl w:val="0"/>
          <w:numId w:val="7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电脑PC机控制，功能强大；控制软件可进行中英文轻松切换；软件主界面可实现10个试剂通道试剂剩余量报警功能，废液瓶满预警功能，报警限量均可由用户自定义</w:t>
      </w:r>
    </w:p>
    <w:p>
      <w:pPr>
        <w:pStyle w:val="6"/>
        <w:numPr>
          <w:ilvl w:val="0"/>
          <w:numId w:val="7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★预约开机功能，可提前设定方法开机运行时间，仪器自动开始分析样品，有效提高实验效率</w:t>
      </w:r>
    </w:p>
    <w:p>
      <w:pPr>
        <w:pStyle w:val="6"/>
        <w:numPr>
          <w:ilvl w:val="0"/>
          <w:numId w:val="7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bookmarkStart w:id="1" w:name="_Hlk91668456"/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★语音提示功能，方法运行结束，语音提示客户方法结束，避免样品长时间放置，让实验更安全可靠</w:t>
      </w:r>
    </w:p>
    <w:bookmarkEnd w:id="1"/>
    <w:p>
      <w:pPr>
        <w:pStyle w:val="5"/>
        <w:numPr>
          <w:ilvl w:val="0"/>
          <w:numId w:val="7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★可随意设定和存储消解反应及检测反应步骤，满足不同项目的检测要求。</w:t>
      </w:r>
    </w:p>
    <w:p>
      <w:pPr>
        <w:pStyle w:val="5"/>
        <w:numPr>
          <w:ilvl w:val="0"/>
          <w:numId w:val="7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可自动生成实验分析报告</w:t>
      </w:r>
    </w:p>
    <w:p>
      <w:pPr>
        <w:pStyle w:val="5"/>
        <w:spacing w:line="440" w:lineRule="exact"/>
        <w:ind w:left="27" w:firstLine="0"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</w:p>
    <w:p>
      <w:pPr>
        <w:pStyle w:val="5"/>
        <w:numPr>
          <w:ilvl w:val="0"/>
          <w:numId w:val="4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  <w:t>配置清单：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全自动碘分析仪仪主机1台，包括一套独立的特氟龙防腐加热模块，9试剂通道加液系统，单光束检测模块；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自动酸气排放系统1套，具有HEPA净化功能；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聚丙烯材质排风管5m；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HEPA级别过滤净化网1套；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消解管支架（60位×10个）；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玻璃消解管1套（600个）；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智能控制软件1套；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循环水冷却器1台</w:t>
      </w:r>
    </w:p>
    <w:p>
      <w:pPr>
        <w:pStyle w:val="6"/>
        <w:numPr>
          <w:ilvl w:val="0"/>
          <w:numId w:val="8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品牌笔记本电脑  1台（Win 10操作系统，4G，500G，14寸）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0"/>
          <w:szCs w:val="30"/>
        </w:rPr>
        <w:t>4.技术服务及仪器培训</w:t>
      </w:r>
    </w:p>
    <w:p>
      <w:pPr>
        <w:pStyle w:val="5"/>
        <w:numPr>
          <w:ilvl w:val="0"/>
          <w:numId w:val="9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接到用户安装通知后工程师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到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用户实验室对仪器进行安装调试至验收合格。</w:t>
      </w:r>
    </w:p>
    <w:p>
      <w:pPr>
        <w:pStyle w:val="5"/>
        <w:numPr>
          <w:ilvl w:val="0"/>
          <w:numId w:val="9"/>
        </w:numPr>
        <w:spacing w:line="440" w:lineRule="exact"/>
        <w:ind w:firstLineChars="0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★在用户实验室现场免费培训2-5名技术人员，直至用户可独立操作，培训内容包括仪器原理、调试、操作和维护。</w:t>
      </w:r>
    </w:p>
    <w:p>
      <w:pPr>
        <w:pStyle w:val="5"/>
        <w:numPr>
          <w:ilvl w:val="0"/>
          <w:numId w:val="9"/>
        </w:numPr>
        <w:spacing w:line="440" w:lineRule="exact"/>
        <w:ind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★生产厂商通过ISO9001售后服务体系认证，在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乌鲁木齐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设有售后服务中心，接到用户维修信息后，在24小时内给予答复。</w:t>
      </w:r>
    </w:p>
    <w:p>
      <w:pPr>
        <w:pStyle w:val="5"/>
        <w:numPr>
          <w:ilvl w:val="0"/>
          <w:numId w:val="9"/>
        </w:numPr>
        <w:spacing w:line="440" w:lineRule="exact"/>
        <w:ind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设备安装调试时所需额外试剂耗材由厂家提供</w:t>
      </w: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5）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/>
          <w:sz w:val="32"/>
          <w:szCs w:val="32"/>
        </w:rPr>
        <w:t>供货方式：要求送货上门</w:t>
      </w:r>
      <w:r>
        <w:rPr>
          <w:rFonts w:hint="eastAsia"/>
          <w:sz w:val="32"/>
          <w:szCs w:val="32"/>
          <w:lang w:val="en-US" w:eastAsia="zh-CN"/>
        </w:rPr>
        <w:t>并搬运到指定地点，工程师现场培训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val="en-US" w:eastAsia="zh-CN"/>
        </w:rPr>
        <w:t>并提供工程师所在公司培训资质。</w:t>
      </w:r>
    </w:p>
    <w:p>
      <w:pPr>
        <w:pStyle w:val="2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仪器自安装调试合格之日起，保修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default"/>
          <w:sz w:val="30"/>
          <w:szCs w:val="30"/>
          <w:lang w:val="en-US" w:eastAsia="zh-CN"/>
        </w:rPr>
        <w:t>年。每年至少举办</w:t>
      </w:r>
      <w:r>
        <w:rPr>
          <w:rFonts w:hint="eastAsia"/>
          <w:sz w:val="30"/>
          <w:szCs w:val="30"/>
          <w:lang w:val="en-US" w:eastAsia="zh-CN"/>
        </w:rPr>
        <w:t>1-2</w:t>
      </w:r>
      <w:r>
        <w:rPr>
          <w:rFonts w:hint="default"/>
          <w:sz w:val="30"/>
          <w:szCs w:val="30"/>
          <w:lang w:val="en-US" w:eastAsia="zh-CN"/>
        </w:rPr>
        <w:t>次用户技术培训。</w:t>
      </w:r>
    </w:p>
    <w:p>
      <w:pPr>
        <w:numPr>
          <w:ilvl w:val="0"/>
          <w:numId w:val="0"/>
        </w:numPr>
        <w:ind w:left="105"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6）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/>
          <w:sz w:val="32"/>
          <w:szCs w:val="32"/>
        </w:rPr>
        <w:t>以上商务条款中标供应商必须全部满足，否则报价无效。</w:t>
      </w:r>
    </w:p>
    <w:p>
      <w:pPr>
        <w:numPr>
          <w:ilvl w:val="0"/>
          <w:numId w:val="0"/>
        </w:numPr>
        <w:ind w:left="105"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7）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/>
          <w:sz w:val="32"/>
          <w:szCs w:val="32"/>
          <w:lang w:val="en-US" w:eastAsia="zh-CN"/>
        </w:rPr>
        <w:t>采购人有权要求预中标人在中标公告示式前，按照询价文件要求逐一验证产品技术参数，如发现某项参数未能满足招标文件要求，即为虚假应标，废除报价资格，并上报上级部门列入黑名单。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8）</w:t>
      </w:r>
      <w:r>
        <w:rPr>
          <w:rFonts w:hint="default"/>
          <w:sz w:val="30"/>
          <w:szCs w:val="30"/>
          <w:lang w:val="en-US" w:eastAsia="zh-CN"/>
        </w:rPr>
        <w:t>用户零配件损坏，厂家需以最优惠的价格向用户提供。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9）必须满足以上带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号所有条</w:t>
      </w:r>
    </w:p>
    <w:p>
      <w:pPr>
        <w:pStyle w:val="2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jc w:val="righ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pStyle w:val="2"/>
        <w:jc w:val="righ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检验科</w:t>
      </w:r>
    </w:p>
    <w:p>
      <w:p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2025年2月2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日</w:t>
      </w: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8EE462"/>
    <w:multiLevelType w:val="singleLevel"/>
    <w:tmpl w:val="968EE46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99F2FBF6"/>
    <w:multiLevelType w:val="singleLevel"/>
    <w:tmpl w:val="99F2FBF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F1F37E39"/>
    <w:multiLevelType w:val="singleLevel"/>
    <w:tmpl w:val="F1F37E3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010C65A9"/>
    <w:multiLevelType w:val="multilevel"/>
    <w:tmpl w:val="010C65A9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 w:hAnsi="Times New Roman"/>
      </w:rPr>
    </w:lvl>
    <w:lvl w:ilvl="1" w:tentative="0">
      <w:start w:val="4"/>
      <w:numFmt w:val="decimal"/>
      <w:lvlText w:val="%1.%2"/>
      <w:lvlJc w:val="left"/>
      <w:pPr>
        <w:ind w:left="387" w:hanging="360"/>
      </w:pPr>
      <w:rPr>
        <w:rFonts w:hint="default" w:hAnsi="Times New Roman"/>
      </w:rPr>
    </w:lvl>
    <w:lvl w:ilvl="2" w:tentative="0">
      <w:start w:val="1"/>
      <w:numFmt w:val="decimal"/>
      <w:lvlText w:val="%1.%2.%3"/>
      <w:lvlJc w:val="left"/>
      <w:pPr>
        <w:ind w:left="774" w:hanging="720"/>
      </w:pPr>
      <w:rPr>
        <w:rFonts w:hint="default" w:hAnsi="Times New Roman"/>
      </w:rPr>
    </w:lvl>
    <w:lvl w:ilvl="3" w:tentative="0">
      <w:start w:val="1"/>
      <w:numFmt w:val="decimal"/>
      <w:lvlText w:val="%1.%2.%3.%4"/>
      <w:lvlJc w:val="left"/>
      <w:pPr>
        <w:ind w:left="801" w:hanging="720"/>
      </w:pPr>
      <w:rPr>
        <w:rFonts w:hint="default" w:hAnsi="Times New Roman"/>
      </w:rPr>
    </w:lvl>
    <w:lvl w:ilvl="4" w:tentative="0">
      <w:start w:val="1"/>
      <w:numFmt w:val="decimal"/>
      <w:lvlText w:val="%1.%2.%3.%4.%5"/>
      <w:lvlJc w:val="left"/>
      <w:pPr>
        <w:ind w:left="1188" w:hanging="1080"/>
      </w:pPr>
      <w:rPr>
        <w:rFonts w:hint="default" w:hAnsi="Times New Roman"/>
      </w:rPr>
    </w:lvl>
    <w:lvl w:ilvl="5" w:tentative="0">
      <w:start w:val="1"/>
      <w:numFmt w:val="decimal"/>
      <w:lvlText w:val="%1.%2.%3.%4.%5.%6"/>
      <w:lvlJc w:val="left"/>
      <w:pPr>
        <w:ind w:left="1215" w:hanging="1080"/>
      </w:pPr>
      <w:rPr>
        <w:rFonts w:hint="default" w:hAnsi="Times New Roman"/>
      </w:rPr>
    </w:lvl>
    <w:lvl w:ilvl="6" w:tentative="0">
      <w:start w:val="1"/>
      <w:numFmt w:val="decimal"/>
      <w:lvlText w:val="%1.%2.%3.%4.%5.%6.%7"/>
      <w:lvlJc w:val="left"/>
      <w:pPr>
        <w:ind w:left="1602" w:hanging="1440"/>
      </w:pPr>
      <w:rPr>
        <w:rFonts w:hint="default" w:hAnsi="Times New Roman"/>
      </w:rPr>
    </w:lvl>
    <w:lvl w:ilvl="7" w:tentative="0">
      <w:start w:val="1"/>
      <w:numFmt w:val="decimal"/>
      <w:lvlText w:val="%1.%2.%3.%4.%5.%6.%7.%8"/>
      <w:lvlJc w:val="left"/>
      <w:pPr>
        <w:ind w:left="1629" w:hanging="1440"/>
      </w:pPr>
      <w:rPr>
        <w:rFonts w:hint="default" w:hAnsi="Times New Roman"/>
      </w:rPr>
    </w:lvl>
    <w:lvl w:ilvl="8" w:tentative="0">
      <w:start w:val="1"/>
      <w:numFmt w:val="decimal"/>
      <w:lvlText w:val="%1.%2.%3.%4.%5.%6.%7.%8.%9"/>
      <w:lvlJc w:val="left"/>
      <w:pPr>
        <w:ind w:left="2016" w:hanging="1800"/>
      </w:pPr>
      <w:rPr>
        <w:rFonts w:hint="default" w:hAnsi="Times New Roman"/>
      </w:rPr>
    </w:lvl>
  </w:abstractNum>
  <w:abstractNum w:abstractNumId="4">
    <w:nsid w:val="175F57C2"/>
    <w:multiLevelType w:val="multilevel"/>
    <w:tmpl w:val="175F57C2"/>
    <w:lvl w:ilvl="0" w:tentative="0">
      <w:start w:val="1"/>
      <w:numFmt w:val="decimal"/>
      <w:lvlText w:val="%1)"/>
      <w:lvlJc w:val="left"/>
      <w:pPr>
        <w:ind w:left="447" w:hanging="420"/>
      </w:pPr>
    </w:lvl>
    <w:lvl w:ilvl="1" w:tentative="0">
      <w:start w:val="1"/>
      <w:numFmt w:val="lowerLetter"/>
      <w:lvlText w:val="%2)"/>
      <w:lvlJc w:val="left"/>
      <w:pPr>
        <w:ind w:left="867" w:hanging="420"/>
      </w:pPr>
    </w:lvl>
    <w:lvl w:ilvl="2" w:tentative="0">
      <w:start w:val="1"/>
      <w:numFmt w:val="lowerRoman"/>
      <w:lvlText w:val="%3."/>
      <w:lvlJc w:val="right"/>
      <w:pPr>
        <w:ind w:left="1287" w:hanging="420"/>
      </w:pPr>
    </w:lvl>
    <w:lvl w:ilvl="3" w:tentative="0">
      <w:start w:val="1"/>
      <w:numFmt w:val="decimal"/>
      <w:lvlText w:val="%4."/>
      <w:lvlJc w:val="left"/>
      <w:pPr>
        <w:ind w:left="1707" w:hanging="420"/>
      </w:pPr>
    </w:lvl>
    <w:lvl w:ilvl="4" w:tentative="0">
      <w:start w:val="1"/>
      <w:numFmt w:val="lowerLetter"/>
      <w:lvlText w:val="%5)"/>
      <w:lvlJc w:val="left"/>
      <w:pPr>
        <w:ind w:left="2127" w:hanging="420"/>
      </w:pPr>
    </w:lvl>
    <w:lvl w:ilvl="5" w:tentative="0">
      <w:start w:val="1"/>
      <w:numFmt w:val="lowerRoman"/>
      <w:lvlText w:val="%6."/>
      <w:lvlJc w:val="right"/>
      <w:pPr>
        <w:ind w:left="2547" w:hanging="420"/>
      </w:pPr>
    </w:lvl>
    <w:lvl w:ilvl="6" w:tentative="0">
      <w:start w:val="1"/>
      <w:numFmt w:val="decimal"/>
      <w:lvlText w:val="%7."/>
      <w:lvlJc w:val="left"/>
      <w:pPr>
        <w:ind w:left="2967" w:hanging="420"/>
      </w:pPr>
    </w:lvl>
    <w:lvl w:ilvl="7" w:tentative="0">
      <w:start w:val="1"/>
      <w:numFmt w:val="lowerLetter"/>
      <w:lvlText w:val="%8)"/>
      <w:lvlJc w:val="left"/>
      <w:pPr>
        <w:ind w:left="3387" w:hanging="420"/>
      </w:pPr>
    </w:lvl>
    <w:lvl w:ilvl="8" w:tentative="0">
      <w:start w:val="1"/>
      <w:numFmt w:val="lowerRoman"/>
      <w:lvlText w:val="%9."/>
      <w:lvlJc w:val="right"/>
      <w:pPr>
        <w:ind w:left="3807" w:hanging="420"/>
      </w:pPr>
    </w:lvl>
  </w:abstractNum>
  <w:abstractNum w:abstractNumId="5">
    <w:nsid w:val="4B636A0F"/>
    <w:multiLevelType w:val="multilevel"/>
    <w:tmpl w:val="4B636A0F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BF5FBF"/>
    <w:multiLevelType w:val="singleLevel"/>
    <w:tmpl w:val="59BF5FBF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59D501E2"/>
    <w:multiLevelType w:val="multilevel"/>
    <w:tmpl w:val="59D501E2"/>
    <w:lvl w:ilvl="0" w:tentative="0">
      <w:start w:val="1"/>
      <w:numFmt w:val="decimal"/>
      <w:lvlText w:val="%1)"/>
      <w:lvlJc w:val="left"/>
      <w:pPr>
        <w:ind w:left="447" w:hanging="420"/>
      </w:pPr>
    </w:lvl>
    <w:lvl w:ilvl="1" w:tentative="0">
      <w:start w:val="1"/>
      <w:numFmt w:val="lowerLetter"/>
      <w:lvlText w:val="%2)"/>
      <w:lvlJc w:val="left"/>
      <w:pPr>
        <w:ind w:left="867" w:hanging="420"/>
      </w:pPr>
    </w:lvl>
    <w:lvl w:ilvl="2" w:tentative="0">
      <w:start w:val="1"/>
      <w:numFmt w:val="lowerRoman"/>
      <w:lvlText w:val="%3."/>
      <w:lvlJc w:val="right"/>
      <w:pPr>
        <w:ind w:left="1287" w:hanging="420"/>
      </w:pPr>
    </w:lvl>
    <w:lvl w:ilvl="3" w:tentative="0">
      <w:start w:val="1"/>
      <w:numFmt w:val="decimal"/>
      <w:lvlText w:val="%4."/>
      <w:lvlJc w:val="left"/>
      <w:pPr>
        <w:ind w:left="1707" w:hanging="420"/>
      </w:pPr>
    </w:lvl>
    <w:lvl w:ilvl="4" w:tentative="0">
      <w:start w:val="1"/>
      <w:numFmt w:val="lowerLetter"/>
      <w:lvlText w:val="%5)"/>
      <w:lvlJc w:val="left"/>
      <w:pPr>
        <w:ind w:left="2127" w:hanging="420"/>
      </w:pPr>
    </w:lvl>
    <w:lvl w:ilvl="5" w:tentative="0">
      <w:start w:val="1"/>
      <w:numFmt w:val="lowerRoman"/>
      <w:lvlText w:val="%6."/>
      <w:lvlJc w:val="right"/>
      <w:pPr>
        <w:ind w:left="2547" w:hanging="420"/>
      </w:pPr>
    </w:lvl>
    <w:lvl w:ilvl="6" w:tentative="0">
      <w:start w:val="1"/>
      <w:numFmt w:val="decimal"/>
      <w:lvlText w:val="%7."/>
      <w:lvlJc w:val="left"/>
      <w:pPr>
        <w:ind w:left="2967" w:hanging="420"/>
      </w:pPr>
    </w:lvl>
    <w:lvl w:ilvl="7" w:tentative="0">
      <w:start w:val="1"/>
      <w:numFmt w:val="lowerLetter"/>
      <w:lvlText w:val="%8)"/>
      <w:lvlJc w:val="left"/>
      <w:pPr>
        <w:ind w:left="3387" w:hanging="420"/>
      </w:pPr>
    </w:lvl>
    <w:lvl w:ilvl="8" w:tentative="0">
      <w:start w:val="1"/>
      <w:numFmt w:val="lowerRoman"/>
      <w:lvlText w:val="%9."/>
      <w:lvlJc w:val="right"/>
      <w:pPr>
        <w:ind w:left="3807" w:hanging="420"/>
      </w:pPr>
    </w:lvl>
  </w:abstractNum>
  <w:abstractNum w:abstractNumId="8">
    <w:nsid w:val="7590699A"/>
    <w:multiLevelType w:val="multilevel"/>
    <w:tmpl w:val="7590699A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B6D1E"/>
    <w:rsid w:val="21ED1EF4"/>
    <w:rsid w:val="2F27698B"/>
    <w:rsid w:val="603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2025-02-27T09:39:00Z</dcterms:created>
  <dc:creator>Administrator</dc:creator>
  <cp:lastModifiedBy>Administrator</cp:lastModifiedBy>
  <dcterms:modified xsi:type="dcterms:W3CDTF">2025-02-27T10:27:20Z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