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219175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eastAsia" w:ascii="方正仿宋_GB2312" w:hAnsi="方正仿宋_GB2312" w:eastAsia="方正仿宋_GB2312" w:cs="方正仿宋_GB2312"/>
          <w:b w:val="0"/>
          <w:bCs/>
          <w:kern w:val="2"/>
          <w:sz w:val="44"/>
          <w:szCs w:val="44"/>
        </w:rPr>
      </w:pPr>
      <w:bookmarkStart w:id="0" w:name="_GoBack"/>
      <w:r>
        <w:rPr>
          <w:rFonts w:hint="eastAsia" w:ascii="方正仿宋_GB2312" w:hAnsi="方正仿宋_GB2312" w:eastAsia="方正仿宋_GB2312" w:cs="方正仿宋_GB2312"/>
          <w:b w:val="0"/>
          <w:bCs/>
          <w:kern w:val="2"/>
          <w:sz w:val="44"/>
          <w:szCs w:val="44"/>
          <w:lang w:val="en-US" w:eastAsia="zh-CN" w:bidi="ar"/>
        </w:rPr>
        <w:t>伊犁州中医医院斯大林街院区医疗技术综合楼维修改造项目（监理）采购需求</w:t>
      </w:r>
      <w:bookmarkEnd w:id="0"/>
    </w:p>
    <w:p w14:paraId="3DC435E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60" w:lineRule="exact"/>
        <w:ind w:left="0" w:leftChars="0" w:firstLine="0" w:firstLineChars="0"/>
        <w:jc w:val="left"/>
        <w:textAlignment w:val="auto"/>
        <w:rPr>
          <w:rFonts w:hint="eastAsia" w:ascii="方正仿宋_GB2312" w:hAnsi="方正仿宋_GB2312" w:eastAsia="方正仿宋_GB2312" w:cs="方正仿宋_GB2312"/>
          <w:b/>
          <w:bCs/>
          <w:kern w:val="0"/>
          <w:sz w:val="32"/>
          <w:szCs w:val="32"/>
          <w:shd w:val="clear" w:color="auto" w:fill="FFFFFF"/>
          <w:lang w:val="en-US" w:eastAsia="zh-CN"/>
        </w:rPr>
      </w:pPr>
    </w:p>
    <w:p w14:paraId="2F416A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一、项目概况</w:t>
      </w:r>
    </w:p>
    <w:p w14:paraId="74C4AA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1.维修规模内容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  <w:lang w:eastAsia="zh-CN"/>
        </w:rPr>
        <w:t>：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伊犁州中医医院医疗技术综合楼，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总建筑面积8369.29平方米，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地上14层，地下1层，包含维修改造工程、消防、电梯等</w:t>
      </w: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。</w:t>
      </w:r>
    </w:p>
    <w:p w14:paraId="552010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2.项目地点：伊宁市斯大林街70号。</w:t>
      </w:r>
    </w:p>
    <w:p w14:paraId="0AEF70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  <w:t>3.投资估算：996万元（其中维修改造工程570万元、消防300万元、电梯126万元）。</w:t>
      </w:r>
    </w:p>
    <w:p w14:paraId="1D4707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二、招标项目名称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：</w:t>
      </w:r>
      <w:r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伊犁州中医医院斯大林街院区医疗技术综合楼维修改造项目（监理）</w:t>
      </w:r>
    </w:p>
    <w:p w14:paraId="3B7B59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设计预算：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165300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元</w:t>
      </w:r>
    </w:p>
    <w:p w14:paraId="70D5ED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三、招标范围及服务需求</w:t>
      </w:r>
    </w:p>
    <w:p w14:paraId="51F4C49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招标范围：本工程全套施工图纸、工程量清单范围内的施工阶段全过程监理（包含但不限于施工准备、施工阶段、竣工验收阶段及缺陷责任期等各阶段的全过程监理）。</w:t>
      </w:r>
    </w:p>
    <w:p w14:paraId="480D8226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服务期限：自合同签订之日起，至全部施工、安装工程竣工验收合格以及缺陷责任期满后（保修期）结束。</w:t>
      </w:r>
    </w:p>
    <w:p w14:paraId="1B1A828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付款方式：合同签订后支付30%，项目主体施工完工后支付30%，项目全部施工、安装工程竣工验收合格后支付30%，项目结算完成后支付10%。</w:t>
      </w:r>
    </w:p>
    <w:p w14:paraId="71F812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96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</w:rPr>
        <w:t>供应商资格</w:t>
      </w:r>
      <w:r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  <w:lang w:eastAsia="zh-CN"/>
        </w:rPr>
        <w:t>：</w:t>
      </w:r>
      <w:r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  <w:lang w:val="en-US" w:eastAsia="zh-CN"/>
        </w:rPr>
        <w:t>1.</w:t>
      </w:r>
      <w:r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  <w:lang w:eastAsia="zh-CN"/>
        </w:rPr>
        <w:t>法定代表人授权委托书及被委托人身份证（法定代表人参加投标时提供本人身份证及法定代表人身份证明书）；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 xml:space="preserve"> </w:t>
      </w:r>
    </w:p>
    <w:p w14:paraId="2A80A6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2.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具有独立承担民事责任的能力：提供有效的营业执照；</w:t>
      </w:r>
    </w:p>
    <w:p w14:paraId="1DEE50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96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  <w:lang w:val="en-US" w:eastAsia="zh-CN"/>
        </w:rPr>
        <w:t>3.</w:t>
      </w:r>
      <w:r>
        <w:rPr>
          <w:rFonts w:hint="eastAsia" w:ascii="方正仿宋_GB2312" w:hAnsi="方正仿宋_GB2312" w:eastAsia="方正仿宋_GB2312" w:cs="方正仿宋_GB2312"/>
          <w:spacing w:val="-11"/>
          <w:sz w:val="32"/>
          <w:szCs w:val="32"/>
          <w:lang w:eastAsia="zh-CN"/>
        </w:rPr>
        <w:t>具有履行合同所必需的设备和专业技术能力：提供承诺函；</w:t>
      </w:r>
    </w:p>
    <w:p w14:paraId="4BE199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4.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具备建设行政主管部门核发的房屋建筑工程监理丙级（含）及以上资质；</w:t>
      </w:r>
    </w:p>
    <w:p w14:paraId="1BBDC0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5.总监理工程师须具有国家注册监理工程师注册证书（房屋建筑工程）；</w:t>
      </w:r>
    </w:p>
    <w:p w14:paraId="41B411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6.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提供2024年1月至今任意三个月依法纳税凭证或有电子专用章的完税证明，依法免税的供应商，应提供相应文件证明其依法免税；</w:t>
      </w:r>
    </w:p>
    <w:p w14:paraId="6754DB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7.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提供2024年1月至今任意三个月依法缴纳社会保险的凭据(专用收据或社会保险缴纳清单)，同时提供项目负责人近半年内任意三个月在本单位缴纳的社保证明（退休人员需提供退休证明）,依法不需要缴纳社会保障资金的供应商，应提供相应文件证明其不需要缴纳社会保障资金；</w:t>
      </w:r>
    </w:p>
    <w:p w14:paraId="30E075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8.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具有良好的商业信誉和健全的财务会计制度，提供2023年度财务审计报告（新成立公司除外）或银行出具的资信证明；(如提供银行资信证明的，须自采购公告发布之日起至首次提交投标响应文件截止时间内出具)；</w:t>
      </w:r>
    </w:p>
    <w:p w14:paraId="43FA4C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9.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参加政府采购活动前三年内，在经营活动中没有重大违法记录:提供无重大违法记录声明函。(受行政主管部门的处罚不能参加投标)；</w:t>
      </w:r>
    </w:p>
    <w:p w14:paraId="32B5DC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10.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本项目不接受联合体投标。</w:t>
      </w:r>
    </w:p>
    <w:p w14:paraId="44F4AC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方正楷体_GB2312" w:hAnsi="方正楷体_GB2312" w:eastAsia="方正楷体_GB2312" w:cs="方正楷体_GB2312"/>
          <w:sz w:val="32"/>
          <w:szCs w:val="32"/>
          <w:lang w:eastAsia="zh-CN"/>
        </w:rPr>
      </w:pPr>
    </w:p>
    <w:p w14:paraId="2DAACD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方正楷体_GB2312" w:hAnsi="方正楷体_GB2312" w:eastAsia="方正楷体_GB2312" w:cs="方正楷体_GB2312"/>
          <w:sz w:val="32"/>
          <w:szCs w:val="32"/>
        </w:rPr>
      </w:pPr>
    </w:p>
    <w:sectPr>
      <w:pgSz w:w="11906" w:h="16838"/>
      <w:pgMar w:top="2098" w:right="1587" w:bottom="1984" w:left="158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02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楷体_GB2312">
    <w:altName w:val="方正楷体_GB2312"/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1" w:fontKey="{F4735C93-0C41-4413-A154-B5AF2B6C7642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717B15D8-F584-4D4A-A8AC-817759BB67E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1YTVmNTgxYTZkNzBlNGZiNjVlNGE0NWM0NzA5NjcifQ=="/>
  </w:docVars>
  <w:rsids>
    <w:rsidRoot w:val="3C7D4AF5"/>
    <w:rsid w:val="3C7D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qFormat/>
    <w:uiPriority w:val="99"/>
    <w:pPr>
      <w:spacing w:after="120"/>
    </w:pPr>
  </w:style>
  <w:style w:type="paragraph" w:styleId="4">
    <w:name w:val="Body Text Indent"/>
    <w:basedOn w:val="1"/>
    <w:next w:val="5"/>
    <w:uiPriority w:val="0"/>
    <w:pPr>
      <w:spacing w:after="120"/>
      <w:ind w:left="420" w:leftChars="200"/>
    </w:pPr>
  </w:style>
  <w:style w:type="paragraph" w:styleId="5">
    <w:name w:val="envelope return"/>
    <w:basedOn w:val="1"/>
    <w:qFormat/>
    <w:uiPriority w:val="0"/>
    <w:pPr>
      <w:snapToGrid w:val="0"/>
    </w:pPr>
    <w:rPr>
      <w:rFonts w:ascii="Arial" w:hAnsi="Arial" w:cs="Arial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ind w:left="0" w:right="0"/>
      <w:jc w:val="left"/>
    </w:pPr>
    <w:rPr>
      <w:rFonts w:ascii="宋体" w:hAnsi="宋体" w:eastAsia="宋体" w:cs="宋体"/>
      <w:kern w:val="0"/>
      <w:sz w:val="24"/>
      <w:szCs w:val="24"/>
      <w:lang w:val="en-US" w:eastAsia="zh-CN" w:bidi="ar"/>
    </w:rPr>
  </w:style>
  <w:style w:type="character" w:styleId="9">
    <w:name w:val="Strong"/>
    <w:basedOn w:val="8"/>
    <w:qFormat/>
    <w:uiPriority w:val="22"/>
    <w:rPr>
      <w:rFonts w:ascii="Tahoma" w:hAnsi="Tahoma" w:eastAsia="宋体"/>
      <w:b/>
      <w:bCs/>
      <w:sz w:val="24"/>
      <w:szCs w:val="20"/>
    </w:rPr>
  </w:style>
  <w:style w:type="paragraph" w:customStyle="1" w:styleId="10">
    <w:name w:val="Default Tex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15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2024-09-04T09:21:00Z</dcterms:created>
  <dc:creator>asiya</dc:creator>
  <cp:lastModifiedBy>asiya</cp:lastModifiedBy>
  <cp:lastPrinted>2024-09-04T09:54:27Z</cp:lastPrinted>
  <dcterms:modified xsi:type="dcterms:W3CDTF">2024-09-04T10:13:23Z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D5BDE4A154DD481E958C3EE77378F10F_11</vt:lpwstr>
  </property>
</Properties>
</file>