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963"/>
        <w:gridCol w:w="3087"/>
        <w:gridCol w:w="863"/>
        <w:gridCol w:w="750"/>
        <w:gridCol w:w="787"/>
        <w:gridCol w:w="888"/>
        <w:gridCol w:w="726"/>
      </w:tblGrid>
      <w:tr w14:paraId="15451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B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伊犁州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“医疗便民大巴扎”暨“健康伊犁</w:t>
            </w:r>
          </w:p>
          <w:p w14:paraId="0E1F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专项行动”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活动需求</w:t>
            </w:r>
          </w:p>
        </w:tc>
      </w:tr>
      <w:tr w14:paraId="53734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产品/服务描述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参数（规格/型号/材质）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总价(元)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FA19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79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78C2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场地搭建与布置</w:t>
            </w:r>
          </w:p>
        </w:tc>
      </w:tr>
      <w:tr w14:paraId="670C5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舞台区</w:t>
            </w:r>
          </w:p>
        </w:tc>
        <w:tc>
          <w:tcPr>
            <w:tcW w:w="9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舞台地毯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绒面布地毯</w:t>
            </w:r>
          </w:p>
          <w:p w14:paraId="6F37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（厚12mm深灰色纯聚酯纤维地毯）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BF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7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5F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020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C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LED大屏</w:t>
            </w:r>
          </w:p>
        </w:tc>
        <w:tc>
          <w:tcPr>
            <w:tcW w:w="3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8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15*5户外高清LED电子大屏</w:t>
            </w:r>
          </w:p>
          <w:p w14:paraId="71298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（高祥P2屏 ， 国星1515黑灯， 聚集5253，高刷3840Hz，纽崔克航插，小蜜蜂网线，迈普斯通马赫系统，GLOSHINE深圳市光祥科技有限公司</w:t>
            </w:r>
          </w:p>
          <w:p w14:paraId="55EC4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SHENZHEN GLOSHINE TECHNOLOGY CO.,LTD.开关电源/SWITCHING POWER SUPPLY型号/MODEL:GSN200JE1-4.5V</w:t>
            </w:r>
          </w:p>
          <w:p w14:paraId="32F4C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输入/INPUT:200-240~50/60Hz 2.5A MAX输出/OUTPUT:+4.5Vm40A</w:t>
            </w:r>
          </w:p>
          <w:p w14:paraId="7DA9A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C3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72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</w:tc>
      </w:tr>
      <w:tr w14:paraId="6A24C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1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LED大屏雷亚背架</w:t>
            </w:r>
          </w:p>
        </w:tc>
        <w:tc>
          <w:tcPr>
            <w:tcW w:w="3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A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背景大屏支撑架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(国标 Q23材质、表面处理为冷镀锌)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71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43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</w:tc>
      </w:tr>
      <w:tr w14:paraId="51473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2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F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灯光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（户外防水光束灯+户外防水面光灯）</w:t>
            </w:r>
          </w:p>
        </w:tc>
        <w:tc>
          <w:tcPr>
            <w:tcW w:w="3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7FDC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户外防水光束灯：输入电压110V-240V AC，50/60Hz；</w:t>
            </w:r>
          </w:p>
          <w:p w14:paraId="34D8CB2A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总 功 率：500W；</w:t>
            </w:r>
          </w:p>
          <w:p w14:paraId="5A8A177C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光源：国际顶级品牌 OSRAM 382W  灯泡色温：7800K</w:t>
            </w:r>
          </w:p>
          <w:p w14:paraId="029F11EB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灯具优质耐高温塑料盒铝合金外壳，每条接缝处均有高弹性斥水胶带内嵌密封，完全确保内部机件不受外部雨水冲刷的影响</w:t>
            </w:r>
          </w:p>
          <w:p w14:paraId="2C5E5C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户外防水面光灯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工作电压：AC110V-240V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频率：50/60HZ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总功率:220W,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灯珠功率：4颗*50W暖白／正白或双色温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色温：3200K/5600K或双色温可选.                       控制信号：DMX512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控制通道:4CH/8CH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控制运行模式:DMX512控制，4/8通道模式。内置运行程序。声控，频闪，主从机功能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F7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1A5F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8BDE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0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音响+调音师</w:t>
            </w:r>
          </w:p>
        </w:tc>
        <w:tc>
          <w:tcPr>
            <w:tcW w:w="3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D7C9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主扩声线阵全频扬声器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，型号LN，扬声器单元:LF 1X10"低音  HF 1×3"压缩高音；</w:t>
            </w:r>
          </w:p>
          <w:p w14:paraId="1F736FFD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 xml:space="preserve">频响范围：60Hz-18KHz（±3）； </w:t>
            </w:r>
          </w:p>
          <w:p w14:paraId="35572AAA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灵敏度：HF 112dB，LF:103dB；</w:t>
            </w:r>
          </w:p>
          <w:p w14:paraId="7B6DD26B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额定功率: HF/LF:80W/350W；</w:t>
            </w:r>
          </w:p>
          <w:p w14:paraId="3692140B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额定阻抗HF/LF: 16/16Ω；</w:t>
            </w:r>
          </w:p>
          <w:p w14:paraId="1FF09624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指向性（HXV）:90°(H)0°―10°(V)；</w:t>
            </w:r>
          </w:p>
          <w:p w14:paraId="2A306CCF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最大声压级：HF:131/137dB,LF:128/134dB</w:t>
            </w:r>
          </w:p>
          <w:p w14:paraId="14004C1F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连接器： 2×4针 WEIPU4插座；</w:t>
            </w:r>
          </w:p>
          <w:p w14:paraId="7236F0D2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 xml:space="preserve">连接方式：（LF）1-2+，（HF）3-4+ </w:t>
            </w:r>
          </w:p>
          <w:p w14:paraId="395F19E1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尺寸:308×580×390(mm)；净重:25kg；</w:t>
            </w:r>
          </w:p>
          <w:p w14:paraId="6BE4F321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  <w:p w14:paraId="584007F4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舞台前补声扬声器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，型号P12，系统：单12寸两分频可旋转渐变指向号筒音箱；</w:t>
            </w:r>
          </w:p>
          <w:p w14:paraId="6FD07BD9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扬声器单元:LF 1×12"（75mm音圈）低音， HF 1×44mm压缩高音；</w:t>
            </w:r>
          </w:p>
          <w:p w14:paraId="75A40E47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 xml:space="preserve">频响范围：50Hz-20KHz（-10dB）； </w:t>
            </w:r>
          </w:p>
          <w:p w14:paraId="1FE74F23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灵敏度：96dB；额定功率:400W；阻抗:8Ω；</w:t>
            </w:r>
          </w:p>
          <w:p w14:paraId="43B53E65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指向性（HXV）:50-100°(H)55°(V)恒定指向；</w:t>
            </w:r>
          </w:p>
          <w:p w14:paraId="400B7611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最大声压级：122（连续）/128dB（峰值）；</w:t>
            </w:r>
          </w:p>
          <w:p w14:paraId="7AB18BB1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 xml:space="preserve">连接方式：1+1-， Neutrik Speakon； </w:t>
            </w:r>
          </w:p>
          <w:p w14:paraId="0593301F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尺寸:576×372×384(mm)；净重:23kg；</w:t>
            </w:r>
          </w:p>
          <w:p w14:paraId="5B89D87D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  <w:p w14:paraId="1AEB4810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数字处理器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，型号MX48，4入8出数字音箱处理器.内置分频、均衡、限幅、相位调节功能，USB，RS485数据接口；</w:t>
            </w:r>
          </w:p>
          <w:p w14:paraId="32536369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  <w:p w14:paraId="110A1ED3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主扩声线阵全频功率放大器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，型号MS1200，输出功率：2×1200W 8Ω或2×2000W 4Ω；频率响应：20Hz-25kHz±0.5dB；THD+N（Rated power,4Ω/KHz）%： 0.10%；信噪比：95dB；输入方式：3-pin XLR,平衡式；输入阻抗：20kΩ平衡/10kΩ非平衡；输出连接：Speakon Connectors（Neutrik）；电流要求：200-240V～50-60Hz；机身尺寸：482×535×133mmmm；重量：37kg</w:t>
            </w:r>
          </w:p>
          <w:p w14:paraId="2012B8AC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  <w:p w14:paraId="073D71B8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舞台前补声功率放大器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，型号MS800，输出功率：2×800W 8Ω或2×1350W 4Ω；频率响应：20Hz-25kHz±0.5dB；THD+N（Rated power,4Ω/KHz）%： 0.10%；信噪比：95dB；输入方式：3-pin XLR,平衡式；输入阻抗：20kΩ平衡/10kΩ非平衡；输出连接：Speakon Connectors（Neutrik）；电流要求：200-240V～50-60Hz；机身尺寸：482×470×133mm；重量：26kg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81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68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545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3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音响吊架</w:t>
            </w:r>
          </w:p>
        </w:tc>
        <w:tc>
          <w:tcPr>
            <w:tcW w:w="3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8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现场音响吊架+支撑架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（材质：钢材，支撑架尺寸：1.5米，底座尺寸：圆形或方形，尺寸要足够大，承重能力在300kg以上）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EB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C5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455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B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签到墙</w:t>
            </w:r>
          </w:p>
        </w:tc>
        <w:tc>
          <w:tcPr>
            <w:tcW w:w="3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9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活动现场签到桁架双层+喷绘全包6*3*1米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（桁架部分为钢铁材质，表面做防锈处理；喷绘部分用高质量喷绘布）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04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62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</w:tc>
      </w:tr>
      <w:tr w14:paraId="6DE91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2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司仪台卡板+鲜花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9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现场活动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（根据医疗活动主题定制司仪台花，选用多种鲜花及绿色系搭配，简约高级）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C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4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542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0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9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现场座椅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黑色折叠椅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（铁质）（椅子底部采用防滑设计，增加稳定性，框架结构牢固，链接部位紧密，避免松动摇晃）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3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</w:tc>
      </w:tr>
      <w:tr w14:paraId="332B7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F0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市集区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市集摊位</w:t>
            </w:r>
          </w:p>
        </w:tc>
        <w:tc>
          <w:tcPr>
            <w:tcW w:w="3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7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桁架+黑白布喷绘4*3*2.4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（桁架边缘和角落要进行钝化处理，避免对人员造成伤害。黑白布喷安装牢固，防止在外力作用下脱落。摊位内电线、插座等要合理布置，确保用电安全。用地锚桁架进行加固）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3E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0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</w:tc>
      </w:tr>
      <w:tr w14:paraId="38205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7B8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市集摊位门头装饰</w:t>
            </w:r>
          </w:p>
        </w:tc>
        <w:tc>
          <w:tcPr>
            <w:tcW w:w="3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0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异形卡板门头包围画面雕刻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（卡板材质：15毫米密度板；雕刻工艺：激光雕刻；画面设计与色彩：软件 Adobe Illustrator、Photoshop 等个性化画面设计，高分辨率；安装方式：悬挂式安装）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54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5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</w:tc>
      </w:tr>
      <w:tr w14:paraId="698A5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0FD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市集摊位桌椅</w:t>
            </w:r>
          </w:p>
        </w:tc>
        <w:tc>
          <w:tcPr>
            <w:tcW w:w="3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1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每个摊位2桌4椅带桌布+椅背套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（桌子尺寸1.8米；桌面材质：实木；结构：固定结构；功能特点：可调节高度、储物功能；白色加厚桌布）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69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12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</w:tc>
      </w:tr>
      <w:tr w14:paraId="3288C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A91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问题收集区</w:t>
            </w:r>
          </w:p>
        </w:tc>
        <w:tc>
          <w:tcPr>
            <w:tcW w:w="3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60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桁架+黑白布喷绘+PVC异形雕刻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（材质10mmPVC；雕刻工艺：激光雕刻）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4A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BB0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</w:tc>
      </w:tr>
      <w:tr w14:paraId="0DAF4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小计：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4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</w:tc>
      </w:tr>
      <w:tr w14:paraId="6100F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1D24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人员费用及安排</w:t>
            </w:r>
          </w:p>
        </w:tc>
      </w:tr>
      <w:tr w14:paraId="3028E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图片直播+精修现场图片（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不少于800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张）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8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现场全程拍摄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（具备大型活动拍摄经验，拍摄需全面覆盖，多角度多景别拍摄，准确曝光、图像清晰、清晰对焦、色彩还原，实时上传）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人/次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F1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426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F5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0A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现场拍摄+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成片剪辑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6FF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现场拍摄+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成片剪辑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（具有大型现场活动摄像经验，能准确定位现场重点环节，明确活动核心亮点和主题，不同场景和角度拍摄，1分钟成片快速传达活动核心信息，剪辑过渡自然，体现活动亮点，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增强画面节奏感）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38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人/次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A6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BB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27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1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C03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AA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主持人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A1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现场主持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1A0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现场活动主持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专业大型活动主持人，具备多场州直及以上大型活动主持经验；专业素养上，要有标准的普通话、良好的语言表达和主持技巧；形象气质方面，着装得体、发型整齐且有亲和力、自信大方；知识储备需广泛，了解医疗相关行业及多方面知识，具备文化素养；心理素质要稳定，有良好的心态和应变能力，保持积极态度与团队合作精神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E5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人/次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10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FF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91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BA1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ADA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活动策划费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整体活动策划及执行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FA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活动前期策划及现场执行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有大型活动经验及成功案例，尤其是具有大型医疗系统活动经验。前期策划：明确活动目标，合理规划活动内容；选择活动场地，邀请相关单位及参与人员。现场执行要求：按照活动规划进行场地布置，设置义诊区、体检区、健康讲座区、互动区等，确保各个区域的标识清晰、布局合理。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9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AEF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小计：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9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B3B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搭建人工+运费</w:t>
            </w:r>
          </w:p>
        </w:tc>
      </w:tr>
      <w:tr w14:paraId="490ED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搭建人工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B1B0">
            <w:pPr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要求工人有保险</w:t>
            </w: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现场搭建+拆除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（专业人员搭建、拆除，不损坏原场地设施等）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人/次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51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D3C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0060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搭建运费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67CE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130货车</w:t>
            </w: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6B1F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物料运输搭建+拆除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（专业人员搭建、拆除，不损坏原场地设施等）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3D04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24B7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2F1E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3AF9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9995D35">
            <w:pPr>
              <w:jc w:val="center"/>
              <w:rPr>
                <w:sz w:val="20"/>
                <w:szCs w:val="20"/>
              </w:rPr>
            </w:pPr>
          </w:p>
        </w:tc>
      </w:tr>
      <w:tr w14:paraId="6CD07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8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小计：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9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0ED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EF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7A7B"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91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F175E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YWNjZjY0MjNiNDFmMWJiOTYzMjIxMWU4MDdkYmEifQ=="/>
  </w:docVars>
  <w:rsids>
    <w:rsidRoot w:val="544772DD"/>
    <w:rsid w:val="02E04BAA"/>
    <w:rsid w:val="1D5F1B4C"/>
    <w:rsid w:val="1F9133A5"/>
    <w:rsid w:val="29B53FFD"/>
    <w:rsid w:val="2AE90B77"/>
    <w:rsid w:val="39422F00"/>
    <w:rsid w:val="3D762351"/>
    <w:rsid w:val="476B17CD"/>
    <w:rsid w:val="544772DD"/>
    <w:rsid w:val="6699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1850</Words>
  <Characters>2358</Characters>
  <Lines>0</Lines>
  <Paragraphs>0</Paragraphs>
  <TotalTime>79</TotalTime>
  <ScaleCrop>false</ScaleCrop>
  <LinksUpToDate>false</LinksUpToDate>
  <CharactersWithSpaces>3142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2024-10-25T03:17:00Z</dcterms:created>
  <dc:creator>桐宝</dc:creator>
  <cp:lastModifiedBy>多尔娜</cp:lastModifiedBy>
  <dcterms:modified xsi:type="dcterms:W3CDTF">2024-11-05T10:31:29Z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3D6537265D0B44F184E80EF3C688584F</vt:lpwstr>
  </property>
</Properties>
</file>