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B16DD">
      <w:pPr>
        <w:snapToGrid w:val="0"/>
        <w:spacing w:line="440" w:lineRule="exact"/>
        <w:rPr>
          <w:rFonts w:ascii="方正兰亭黑3_GBK" w:hAnsi="宋体" w:eastAsia="方正兰亭黑3_GBK"/>
          <w:b/>
          <w:sz w:val="28"/>
          <w:szCs w:val="21"/>
        </w:rPr>
      </w:pPr>
      <w:r>
        <w:rPr>
          <w:rFonts w:hint="eastAsia" w:ascii="方正兰亭黑3_GBK" w:hAnsi="宋体" w:eastAsia="方正兰亭黑3_GBK"/>
          <w:b/>
          <w:sz w:val="28"/>
          <w:szCs w:val="21"/>
        </w:rPr>
        <w:t xml:space="preserve">              便携式彩色多普勒超声诊断系统</w:t>
      </w:r>
    </w:p>
    <w:p w14:paraId="01E54B3C">
      <w:pPr>
        <w:snapToGrid w:val="0"/>
        <w:spacing w:line="440" w:lineRule="exact"/>
        <w:jc w:val="center"/>
        <w:rPr>
          <w:rFonts w:ascii="方正兰亭黑3_GBK" w:hAnsi="宋体" w:eastAsia="方正兰亭黑3_GBK"/>
          <w:b/>
          <w:sz w:val="28"/>
          <w:szCs w:val="21"/>
        </w:rPr>
      </w:pPr>
      <w:r>
        <w:rPr>
          <w:rFonts w:hint="eastAsia" w:ascii="方正兰亭黑3_GBK" w:hAnsi="宋体" w:eastAsia="方正兰亭黑3_GBK"/>
          <w:b/>
          <w:sz w:val="28"/>
          <w:szCs w:val="21"/>
        </w:rPr>
        <w:t>技术参数</w:t>
      </w:r>
    </w:p>
    <w:p w14:paraId="34085021">
      <w:pPr>
        <w:pStyle w:val="5"/>
        <w:numPr>
          <w:ilvl w:val="0"/>
          <w:numId w:val="2"/>
        </w:numPr>
        <w:tabs>
          <w:tab w:val="left" w:pos="567"/>
        </w:tabs>
        <w:snapToGrid w:val="0"/>
        <w:spacing w:line="440" w:lineRule="exact"/>
        <w:ind w:left="0" w:firstLine="0"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货物名称</w:t>
      </w:r>
    </w:p>
    <w:p w14:paraId="3D5CD16E">
      <w:pPr>
        <w:snapToGrid w:val="0"/>
        <w:spacing w:line="440" w:lineRule="exact"/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全数字化全身型高端便携式彩色多谱勒超声诊断系统</w:t>
      </w:r>
    </w:p>
    <w:p w14:paraId="54C31ED7">
      <w:pPr>
        <w:pStyle w:val="5"/>
        <w:numPr>
          <w:ilvl w:val="0"/>
          <w:numId w:val="2"/>
        </w:numPr>
        <w:tabs>
          <w:tab w:val="left" w:pos="567"/>
        </w:tabs>
        <w:snapToGrid w:val="0"/>
        <w:spacing w:line="440" w:lineRule="exact"/>
        <w:ind w:left="0" w:firstLine="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产品用途说明</w:t>
      </w:r>
    </w:p>
    <w:p w14:paraId="6A7E87BD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腹部、妇科、产科、心脏、小器官与浅表组织、血管、颅脑, 泌尿、介入性超声、儿科、急诊、麻醉、等全身应用</w:t>
      </w:r>
    </w:p>
    <w:p w14:paraId="00D4D676">
      <w:pPr>
        <w:pStyle w:val="5"/>
        <w:numPr>
          <w:ilvl w:val="0"/>
          <w:numId w:val="2"/>
        </w:numPr>
        <w:tabs>
          <w:tab w:val="left" w:pos="567"/>
        </w:tabs>
        <w:snapToGrid w:val="0"/>
        <w:spacing w:line="440" w:lineRule="exact"/>
        <w:ind w:left="0" w:firstLine="0"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系统技术规格及概述：</w:t>
      </w:r>
    </w:p>
    <w:p w14:paraId="2388783A">
      <w:pPr>
        <w:snapToGrid w:val="0"/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3.1全数字化彩色多普勒超声诊断系统主机</w:t>
      </w:r>
    </w:p>
    <w:p w14:paraId="34385965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 ≥15寸高清晰、医用专业彩色LED显示屏</w:t>
      </w:r>
    </w:p>
    <w:p w14:paraId="6B13510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3.1.2 多倍波束合成</w:t>
      </w:r>
    </w:p>
    <w:p w14:paraId="24D2CB59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3.1.3 空间复合成像，支持≥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条偏转线</w:t>
      </w:r>
    </w:p>
    <w:p w14:paraId="414DB82A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*3.1.4 一键自动优化单元，可用于二维、彩色、频谱多普勒等多种模式，支持频谱多普勒角度自动优化和快速矫正</w:t>
      </w:r>
    </w:p>
    <w:p w14:paraId="71156437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3.1.5 斑点抑制成像</w:t>
      </w:r>
    </w:p>
    <w:p w14:paraId="340864D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3.1.6 二维灰阶模式</w:t>
      </w:r>
    </w:p>
    <w:p w14:paraId="6C5A254C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3.1.7 组织多普勒成（包括TVI、TVD、TVM、TEI四种模式</w:t>
      </w:r>
      <w:r>
        <w:rPr>
          <w:rFonts w:hint="eastAsia" w:ascii="宋体" w:hAnsi="宋体" w:cs="宋体"/>
          <w:szCs w:val="21"/>
          <w:lang w:val="en-US" w:eastAsia="zh-CN"/>
        </w:rPr>
        <w:t>提供证明图片</w:t>
      </w:r>
      <w:r>
        <w:rPr>
          <w:rFonts w:hint="eastAsia" w:ascii="宋体" w:hAnsi="宋体" w:cs="宋体"/>
          <w:szCs w:val="21"/>
        </w:rPr>
        <w:t>）</w:t>
      </w:r>
    </w:p>
    <w:p w14:paraId="4DBC8112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3.1.8 彩色多普勒成像（包括彩色、能量、方向能量多普勒模式）</w:t>
      </w:r>
    </w:p>
    <w:p w14:paraId="0AF35864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3.1.9 高分辨率血流技术</w:t>
      </w:r>
    </w:p>
    <w:p w14:paraId="01054BA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3.1.10 频谱多普勒成像（包括脉冲多普勒、高脉冲重复频率、连续波多普勒）</w:t>
      </w:r>
    </w:p>
    <w:p w14:paraId="0D006EF2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3.1.11频率复合成像</w:t>
      </w:r>
    </w:p>
    <w:p w14:paraId="7E0CAF8C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3.1.12 M型模式、彩色M型模式</w:t>
      </w:r>
    </w:p>
    <w:p w14:paraId="73D8C63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3.1.13解剖M型模式，要求M取样线≥2条，能360度任意旋转角度，同时要求支持实时扫描以及后处理离线分析过程中重构M型图像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提供证明图片</w:t>
      </w:r>
      <w:r>
        <w:rPr>
          <w:rFonts w:hint="eastAsia" w:ascii="宋体" w:hAnsi="宋体" w:cs="宋体"/>
          <w:szCs w:val="21"/>
        </w:rPr>
        <w:t>）</w:t>
      </w:r>
    </w:p>
    <w:p w14:paraId="10D50C4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3.1.14 组织特异性成像，根据不同组织特性，可选多种成像条件，提高图像质量</w:t>
      </w:r>
    </w:p>
    <w:p w14:paraId="34509EE9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3.1.15 扩展成像技术</w:t>
      </w:r>
    </w:p>
    <w:p w14:paraId="10C67593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3.1.16 组织谐波成像模式</w:t>
      </w:r>
    </w:p>
    <w:p w14:paraId="00C1D944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3.1.17实时双幅对比成像</w:t>
      </w:r>
    </w:p>
    <w:p w14:paraId="47870C13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3.1.18智能血流跟踪，自动识别血流方向并自动调节取样框角度，无需手动操作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提供证明图片及技术白皮书</w:t>
      </w:r>
      <w:r>
        <w:rPr>
          <w:rFonts w:hint="eastAsia" w:ascii="宋体" w:hAnsi="宋体" w:cs="宋体"/>
          <w:szCs w:val="21"/>
        </w:rPr>
        <w:t>）</w:t>
      </w:r>
    </w:p>
    <w:p w14:paraId="487B6059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*3.1.19 一键实现全屏放大，支持≥2种不同成像区域的放大</w:t>
      </w:r>
    </w:p>
    <w:p w14:paraId="7FD7A0AA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*3.1.20 标配超声教学软件（支持腹部、妇产、甲状腺、乳腺、睾丸、神经方面应用）,包括解剖图、标准超声声像图、探头放置位置图、文字说明;</w:t>
      </w:r>
      <w:r>
        <w:rPr>
          <w:rFonts w:hint="eastAsia" w:ascii="宋体" w:hAnsi="宋体" w:cs="宋体"/>
          <w:color w:val="181717"/>
          <w:szCs w:val="21"/>
        </w:rPr>
        <w:t xml:space="preserve"> 支持以上单窗口图像放大功能</w:t>
      </w:r>
    </w:p>
    <w:p w14:paraId="659ADF6B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3.1.21二维和彩色多谱勒双幅显示</w:t>
      </w:r>
    </w:p>
    <w:p w14:paraId="0CFE8FA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3.1.22 穿刺针增强技术，具备双幅实时对比显示，增强前后效果，支持增强平面多角度可调</w:t>
      </w:r>
    </w:p>
    <w:p w14:paraId="5AACFB4D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3.1.23 局部放大（支持前端、后端放大）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提供证明图片</w:t>
      </w:r>
      <w:r>
        <w:rPr>
          <w:rFonts w:hint="eastAsia" w:ascii="宋体" w:hAnsi="宋体" w:cs="宋体"/>
          <w:szCs w:val="21"/>
        </w:rPr>
        <w:t>）</w:t>
      </w:r>
    </w:p>
    <w:p w14:paraId="54FE5255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3.1.24支持多语言操作界面（包括键盘输入、注释、操作面板等）</w:t>
      </w:r>
    </w:p>
    <w:p w14:paraId="6B0865A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*3.1.25支持用户自定义按键数量≥4个</w:t>
      </w:r>
    </w:p>
    <w:p w14:paraId="04940343">
      <w:pPr>
        <w:ind w:left="420" w:leftChars="200" w:firstLine="4" w:firstLineChars="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szCs w:val="21"/>
        </w:rPr>
        <w:t>、二维灰阶模式</w:t>
      </w:r>
    </w:p>
    <w:p w14:paraId="513683CA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.1数字化声束形成器</w:t>
      </w:r>
    </w:p>
    <w:p w14:paraId="465910D1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.2数字化全程动态聚焦，数字化可变孔径及动态变迹，A/D≥12 bit</w:t>
      </w:r>
    </w:p>
    <w:p w14:paraId="6B10A27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.3发射声束聚焦：发射≥4段</w:t>
      </w:r>
    </w:p>
    <w:p w14:paraId="47F467C1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.4扫描线：每帧线密度≥220超声线</w:t>
      </w:r>
    </w:p>
    <w:p w14:paraId="38ABF96A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.5接收方式：发射、接收通道≥1024，多倍信号并行处理</w:t>
      </w:r>
    </w:p>
    <w:p w14:paraId="61C975C3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.6二维独立角度偏转</w:t>
      </w:r>
    </w:p>
    <w:p w14:paraId="0C68BA6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.7预设条件：针对不同的检查脏器，预置最佳图像检查条件</w:t>
      </w:r>
    </w:p>
    <w:p w14:paraId="01AE4D8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*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.8最大显示深度:≥</w:t>
      </w:r>
      <w:r>
        <w:rPr>
          <w:rFonts w:hint="eastAsia" w:ascii="宋体" w:hAnsi="宋体" w:cs="宋体"/>
          <w:szCs w:val="21"/>
          <w:lang w:val="en-US" w:eastAsia="zh-CN"/>
        </w:rPr>
        <w:t>32</w:t>
      </w:r>
      <w:r>
        <w:rPr>
          <w:rFonts w:hint="eastAsia" w:ascii="宋体" w:hAnsi="宋体" w:cs="宋体"/>
          <w:szCs w:val="21"/>
        </w:rPr>
        <w:t xml:space="preserve">cm </w:t>
      </w:r>
    </w:p>
    <w:p w14:paraId="74EBFB8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.9最大帧率: ≥230 帧/秒</w:t>
      </w:r>
    </w:p>
    <w:p w14:paraId="28A6138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.10TGC: ≥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段</w:t>
      </w:r>
    </w:p>
    <w:p w14:paraId="4AC29EB4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*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.11LGC: ≥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段</w:t>
      </w:r>
    </w:p>
    <w:p w14:paraId="319E37F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.12二维灰阶：≥256</w:t>
      </w:r>
    </w:p>
    <w:p w14:paraId="100FCA8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.13体位标记：≥120种，可以自定义注释</w:t>
      </w:r>
    </w:p>
    <w:p w14:paraId="6F658B95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.14增益调节: B/M/D分别独立可调，≥100</w:t>
      </w:r>
    </w:p>
    <w:p w14:paraId="6826453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.15伪彩图谱: ≥8种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提供证明图片</w:t>
      </w:r>
      <w:r>
        <w:rPr>
          <w:rFonts w:hint="eastAsia" w:ascii="宋体" w:hAnsi="宋体" w:cs="宋体"/>
          <w:szCs w:val="21"/>
        </w:rPr>
        <w:t>）</w:t>
      </w:r>
    </w:p>
    <w:p w14:paraId="7C542168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.16动态范围: 30-160db（可视可调）</w:t>
      </w:r>
    </w:p>
    <w:p w14:paraId="720124E1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.17扫描帧率：诊断深度17cm，全视野时≥50帧／秒</w:t>
      </w:r>
    </w:p>
    <w:p w14:paraId="72B0B8A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、彩色多普勒模式</w:t>
      </w:r>
    </w:p>
    <w:p w14:paraId="459C3C33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.1包括速度、速度方差、能量、方向能量显示等</w:t>
      </w:r>
    </w:p>
    <w:p w14:paraId="08F41E63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.2显示方式：B/C、B/C/M、B/POWER、B/C/PW</w:t>
      </w:r>
    </w:p>
    <w:p w14:paraId="616BEE11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.3支持B/C 同宽</w:t>
      </w:r>
    </w:p>
    <w:p w14:paraId="4230D36D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.4最大帧率: ≥230 帧/秒</w:t>
      </w:r>
    </w:p>
    <w:p w14:paraId="6AB9F72D">
      <w:pPr>
        <w:ind w:left="420" w:leftChars="200" w:firstLine="4" w:firstLineChars="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 xml:space="preserve">.5取样框偏转: ≥±20度 </w:t>
      </w:r>
    </w:p>
    <w:p w14:paraId="1A0A5D2A">
      <w:pPr>
        <w:ind w:left="420" w:leftChars="200" w:firstLine="4" w:firstLineChars="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bCs/>
          <w:szCs w:val="21"/>
        </w:rPr>
        <w:t>、系统通用功能</w:t>
      </w:r>
    </w:p>
    <w:p w14:paraId="6B3DF141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.1内置探头接口:1个（台车拓展器探头接口3个）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提供证明图片</w:t>
      </w:r>
      <w:r>
        <w:rPr>
          <w:rFonts w:hint="eastAsia" w:ascii="宋体" w:hAnsi="宋体" w:cs="宋体"/>
          <w:szCs w:val="21"/>
        </w:rPr>
        <w:t>）</w:t>
      </w:r>
    </w:p>
    <w:p w14:paraId="45222221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.2探头规格：频率: 宽频带变频探头,二维和彩色独立变频</w:t>
      </w:r>
    </w:p>
    <w:p w14:paraId="3BAD6589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凸阵探头具有≥4种频率的变频范围，常规扫描角度≥70度，扩展后扫描角度≥90度电子凸阵：超声频率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2.0- 6.0 MHz</w:t>
      </w:r>
    </w:p>
    <w:p w14:paraId="149827C5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线阵探头具有≥5种频率的变频范围，支持梯形扩展显示；超声频率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5-11MHz</w:t>
      </w:r>
    </w:p>
    <w:p w14:paraId="1C0685F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相控阵探头具有≥5种频率的变频范围，扫描角度≥90度；超声频率2.5- 5.0MHz</w:t>
      </w:r>
    </w:p>
    <w:p w14:paraId="312ECC00">
      <w:pPr>
        <w:ind w:firstLine="630" w:firstLineChars="300"/>
        <w:rPr>
          <w:rFonts w:ascii="宋体" w:hAnsi="宋体" w:cs="宋体"/>
          <w:color w:val="181717"/>
          <w:szCs w:val="21"/>
        </w:rPr>
      </w:pPr>
      <w:r>
        <w:rPr>
          <w:rFonts w:hint="eastAsia" w:ascii="宋体" w:hAnsi="宋体" w:cs="宋体"/>
          <w:color w:val="181717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181717"/>
          <w:szCs w:val="21"/>
        </w:rPr>
        <w:t>.3支持用户自定义按键数量≥4个</w:t>
      </w:r>
    </w:p>
    <w:p w14:paraId="063E7B48">
      <w:pPr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181717"/>
          <w:szCs w:val="21"/>
        </w:rPr>
        <w:t xml:space="preserve"> </w:t>
      </w:r>
      <w:r>
        <w:rPr>
          <w:rFonts w:hint="eastAsia" w:ascii="宋体" w:hAnsi="宋体" w:cs="宋体"/>
          <w:color w:val="181717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181717"/>
          <w:szCs w:val="21"/>
        </w:rPr>
        <w:t>.4整机重量≤6KG</w:t>
      </w:r>
    </w:p>
    <w:p w14:paraId="7311B7E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七、频谱多普勒模式</w:t>
      </w:r>
    </w:p>
    <w:p w14:paraId="0EB7E8A6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7.1最大速度: ≥9.2m/s（连续多普勒速度: ≥35m/s）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提供证明图片</w:t>
      </w:r>
      <w:r>
        <w:rPr>
          <w:rFonts w:hint="eastAsia" w:ascii="宋体" w:hAnsi="宋体" w:cs="宋体"/>
          <w:szCs w:val="21"/>
        </w:rPr>
        <w:t>）</w:t>
      </w:r>
    </w:p>
    <w:p w14:paraId="287DD7F7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7.2显示方式：B, PW，B/PW, B/C/PW, B/CW, B/C/CW等等</w:t>
      </w:r>
    </w:p>
    <w:p w14:paraId="6DBBAEE6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7.3显示控制：反转、零移位、B刷新、D扩展、B/D扩展等</w:t>
      </w:r>
    </w:p>
    <w:p w14:paraId="6CEA2FEB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7.4包括脉冲多普勒、高脉冲重复频率、连续多普勒</w:t>
      </w:r>
    </w:p>
    <w:p w14:paraId="5893809C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7.5最小速度: ≤1 mm /s（非噪声信号）</w:t>
      </w:r>
    </w:p>
    <w:p w14:paraId="758C17F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7.6 零位移动：≥8 级</w:t>
      </w:r>
    </w:p>
    <w:p w14:paraId="24BDCBE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7.7偏转角度: ≥±20度 (线阵探头)</w:t>
      </w:r>
    </w:p>
    <w:p w14:paraId="7AD89BB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7.8取样容积: 1-20mm</w:t>
      </w:r>
    </w:p>
    <w:p w14:paraId="2ACF65CD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7.9快速角度校正</w:t>
      </w:r>
    </w:p>
    <w:p w14:paraId="72145AC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7.10支持频谱自动测量</w:t>
      </w:r>
    </w:p>
    <w:p w14:paraId="511030F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八、测量和分析:</w:t>
      </w:r>
    </w:p>
    <w:p w14:paraId="2D6E6659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8.1常规测量软件包，具备距离、面积、周长、体积、多普勒测量（自动或手动包络测量，自动计算测量参数）</w:t>
      </w:r>
    </w:p>
    <w:p w14:paraId="19330417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8.2全科专用测量及分析软件包，包括腹部、妇科、产科、心脏、泌尿、小器官、儿科、血管、神经。</w:t>
      </w:r>
    </w:p>
    <w:p w14:paraId="2B1D1F4D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8.3自动左心室收缩功能自动测量</w:t>
      </w:r>
    </w:p>
    <w:p w14:paraId="2A2BFF70">
      <w:pPr>
        <w:ind w:left="420" w:leftChars="20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8.4妇科/产科专用测量及分析，含多胎测量、胎儿生理评分、中国人群产科公式 </w:t>
      </w:r>
    </w:p>
    <w:p w14:paraId="0FB025A8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8.5心脏功能专用测量及分析，包括Simpson BP，Tei指数分析，PISA等</w:t>
      </w:r>
    </w:p>
    <w:p w14:paraId="2DFF1CE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8.6急诊科，可自动生成报告</w:t>
      </w:r>
    </w:p>
    <w:p w14:paraId="72B6CC28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* 8.7血管内中膜自动测量，可同时进行血管前、后壁的内中膜一段距离的自动描记、自动生成测量数据结果，包含最大、最小、平均、质量指标等7组值</w:t>
      </w:r>
    </w:p>
    <w:p w14:paraId="4F570487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8.8用户可自定义测量项目以及公式编辑</w:t>
      </w:r>
    </w:p>
    <w:p w14:paraId="461ED66D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九、电影回放及原始数据处理</w:t>
      </w:r>
    </w:p>
    <w:p w14:paraId="2EFBF35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9.1所有模式下支持手动、自动回放；支持向后存储和向前存储，时间长度可预置，      向后存储≥5分钟的电影</w:t>
      </w:r>
    </w:p>
    <w:p w14:paraId="1EFE2618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9.2原始数据处理，可对回放图像进行35种参数调节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提供技术白皮书</w:t>
      </w:r>
      <w:r>
        <w:rPr>
          <w:rFonts w:hint="eastAsia" w:ascii="宋体" w:hAnsi="宋体" w:cs="宋体"/>
          <w:szCs w:val="21"/>
        </w:rPr>
        <w:t>）</w:t>
      </w:r>
    </w:p>
    <w:p w14:paraId="55B89307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*9.3动态和静态图像同步存储功能，存储或导出图像数据的同时不影响实时扫描</w:t>
      </w:r>
    </w:p>
    <w:p w14:paraId="7C949C64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十、检查存储和管理（内置超声工作站）</w:t>
      </w:r>
    </w:p>
    <w:p w14:paraId="0996BD12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10.1≥800G硬盘 </w:t>
      </w:r>
    </w:p>
    <w:p w14:paraId="75B4C99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10.2内置超声工作站</w:t>
      </w:r>
    </w:p>
    <w:p w14:paraId="6AD5156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10.3多种图像导出格式：动态图像、静态图像以PC格式直接导出，无需特殊软件即能在普通PC 机上直接观看图像</w:t>
      </w:r>
    </w:p>
    <w:p w14:paraId="5B6E1D8C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10.4导出、备份图像数据资料同时，可进行实时检查，不影响检查操作</w:t>
      </w:r>
    </w:p>
    <w:p w14:paraId="5B5C9C27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10.5一键存储至硬盘，突然关机或未结束检查关机资料不丢失</w:t>
      </w:r>
    </w:p>
    <w:p w14:paraId="63AD8692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十一、连通性</w:t>
      </w:r>
    </w:p>
    <w:p w14:paraId="79D7D704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11.1USB3.0接口≥2个，支持USB接口扩展</w:t>
      </w:r>
    </w:p>
    <w:p w14:paraId="365DD219">
      <w:pPr>
        <w:ind w:left="420" w:leftChars="200" w:firstLine="4" w:firstLineChars="2"/>
        <w:rPr>
          <w:rFonts w:ascii="宋体" w:hAnsi="宋体" w:cs="宋体"/>
          <w:szCs w:val="21"/>
        </w:rPr>
      </w:pPr>
    </w:p>
    <w:p w14:paraId="1CD6037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11.2支持USB储存介质一键存储普通PC格式文件，无需转换</w:t>
      </w:r>
    </w:p>
    <w:p w14:paraId="4B28A716">
      <w:pPr>
        <w:ind w:left="420" w:leftChars="200" w:firstLine="4" w:firstLineChars="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11.3参考信号:  心电，并支持心电触发控制</w:t>
      </w:r>
    </w:p>
    <w:p w14:paraId="3A0B065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11.4音视频输出：S-Video</w:t>
      </w:r>
    </w:p>
    <w:p w14:paraId="2457590C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11.5有线网络接口1个</w:t>
      </w:r>
    </w:p>
    <w:p w14:paraId="0DAA144F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十二、外设和附件</w:t>
      </w:r>
    </w:p>
    <w:p w14:paraId="190B3C46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12.1可拆卸锂电池</w:t>
      </w:r>
    </w:p>
    <w:p w14:paraId="58DC67C1">
      <w:pPr>
        <w:ind w:left="420" w:leftChars="200" w:firstLine="4" w:firstLineChars="2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 xml:space="preserve">     12.2储物设备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多功能专用台车</w:t>
      </w:r>
    </w:p>
    <w:p w14:paraId="17349015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12.3专用旅行箱，可装载主机、探头及相关备件</w:t>
      </w:r>
    </w:p>
    <w:p w14:paraId="619F49DE">
      <w:pPr>
        <w:numPr>
          <w:ilvl w:val="0"/>
          <w:numId w:val="3"/>
        </w:num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安全和认证：经CE、SFDA认证</w:t>
      </w:r>
    </w:p>
    <w:p w14:paraId="44115CDD">
      <w:pPr>
        <w:numPr>
          <w:ilvl w:val="0"/>
          <w:numId w:val="3"/>
        </w:num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配置要求</w:t>
      </w:r>
    </w:p>
    <w:p w14:paraId="441CC28C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1、全身应用彩色多普勒超声诊断仪主机1台</w:t>
      </w:r>
    </w:p>
    <w:p w14:paraId="176538EE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2、探头：凸阵探头1个，线阵探头1个</w:t>
      </w:r>
      <w:r>
        <w:rPr>
          <w:rFonts w:hint="default" w:ascii="宋体" w:hAnsi="宋体" w:cs="宋体"/>
          <w:szCs w:val="21"/>
          <w:lang w:val="en-US"/>
        </w:rPr>
        <w:t>,</w:t>
      </w:r>
      <w:r>
        <w:rPr>
          <w:rFonts w:hint="eastAsia" w:ascii="宋体" w:hAnsi="宋体" w:cs="宋体"/>
          <w:szCs w:val="21"/>
          <w:lang w:val="en-US" w:eastAsia="zh-CN"/>
        </w:rPr>
        <w:t>心脏探头</w:t>
      </w:r>
      <w:r>
        <w:rPr>
          <w:rFonts w:hint="default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个</w:t>
      </w:r>
    </w:p>
    <w:p w14:paraId="6CEEA684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bookmarkStart w:id="0" w:name="_GoBack"/>
      <w:r>
        <w:rPr>
          <w:rFonts w:hint="eastAsia" w:ascii="宋体" w:hAnsi="宋体" w:cs="宋体"/>
          <w:szCs w:val="21"/>
        </w:rPr>
        <w:t>多功能台车：1个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探头扩展器：1个、拉杆箱：1个</w:t>
      </w:r>
    </w:p>
    <w:bookmarkEnd w:id="0"/>
    <w:p w14:paraId="6A5F73B1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十五、备件、技术及维修服务，培训要求及其它</w:t>
      </w:r>
    </w:p>
    <w:p w14:paraId="71404C50">
      <w:pPr>
        <w:ind w:left="420" w:leftChars="200" w:firstLine="4" w:firstLineChars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15.1备件要求：卖方应在用户当地或省会中心城市设置备件库，存入所有必须的备件，保证必要时可以及时供应</w:t>
      </w:r>
    </w:p>
    <w:p w14:paraId="21F56D90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:        15.2技术及维修服务：卖方应配置多名工程技术人员，随时提供开箱验货、安装、调试或维修等服务</w:t>
      </w:r>
    </w:p>
    <w:p w14:paraId="7AA7E660">
      <w:pPr>
        <w:ind w:left="420" w:leftChars="200" w:firstLine="4" w:firstLineChars="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15.3技术培训要求：卖方应配置专业技术人员提供现场技术培训，保证使用人员正常操作设备的各种功能</w:t>
      </w:r>
      <w:r>
        <w:rPr>
          <w:rFonts w:hint="eastAsia" w:ascii="宋体" w:hAnsi="宋体" w:cs="宋体"/>
          <w:szCs w:val="21"/>
          <w:lang w:val="en-US" w:eastAsia="zh-CN"/>
        </w:rPr>
        <w:t>.</w:t>
      </w:r>
    </w:p>
    <w:p w14:paraId="1C6B8BD0">
      <w:pPr>
        <w:rPr>
          <w:rFonts w:ascii="宋体" w:hAnsi="宋体" w:cs="宋体"/>
          <w:szCs w:val="21"/>
        </w:rPr>
      </w:pPr>
    </w:p>
    <w:p w14:paraId="4D4286D9">
      <w:pPr>
        <w:rPr>
          <w:rFonts w:ascii="宋体" w:hAnsi="宋体" w:cs="宋体"/>
          <w:szCs w:val="21"/>
        </w:rPr>
      </w:pPr>
    </w:p>
    <w:p w14:paraId="212A6DEC">
      <w:pPr>
        <w:rPr>
          <w:rFonts w:ascii="宋体" w:hAnsi="宋体" w:cs="宋体"/>
          <w:szCs w:val="21"/>
        </w:rPr>
      </w:pPr>
    </w:p>
    <w:p w14:paraId="686A7F74">
      <w:pPr>
        <w:rPr>
          <w:rFonts w:ascii="宋体" w:hAnsi="宋体" w:cs="宋体"/>
          <w:szCs w:val="21"/>
        </w:rPr>
      </w:pPr>
    </w:p>
    <w:p w14:paraId="7324CDF3">
      <w:pPr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3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第%1章"/>
      <w:lvlJc w:val="left"/>
      <w:pPr>
        <w:ind w:left="0" w:firstLine="0"/>
      </w:pPr>
      <w:rPr>
        <w:rFonts w:hint="default"/>
        <w:lang w:val="en-US"/>
      </w:rPr>
    </w:lvl>
    <w:lvl w:ilvl="1" w:tentative="0">
      <w:start w:val="1"/>
      <w:numFmt w:val="chineseCountingThousand"/>
      <w:lvlText w:val="%2、"/>
      <w:lvlJc w:val="left"/>
      <w:pPr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decimal"/>
      <w:pStyle w:val="2"/>
      <w:isLgl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0"/>
      <w:numFmt w:val="decimal"/>
      <w:isLgl/>
      <w:lvlText w:val="%2.%3.%4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4" w:tentative="0">
      <w:start w:val="0"/>
      <w:numFmt w:val="decimal"/>
      <w:lvlText w:val=""/>
      <w:lvlJc w:val="left"/>
      <w:pPr>
        <w:ind w:left="0" w:firstLine="0"/>
      </w:pPr>
      <w:rPr>
        <w:rFonts w:hint="eastAsia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hint="eastAsia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hint="eastAsia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hint="eastAsia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0"/>
      <w:numFmt w:val="bullet"/>
      <w:lvlText w:val="※"/>
      <w:lvlJc w:val="left"/>
      <w:pPr>
        <w:ind w:left="1560" w:hanging="360"/>
      </w:pPr>
      <w:rPr>
        <w:rFonts w:hint="eastAsia" w:ascii="方正兰亭黑3_GBK" w:hAnsi="微软雅黑" w:eastAsia="方正兰亭黑3_GBK"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42434"/>
    <w:rsid w:val="275B1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28"/>
      <w:szCs w:val="32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_eab718ae-ae56-4eaa-a064-3ec92c0baedc"/>
    <w:basedOn w:val="1"/>
    <w:qFormat/>
    <w:uiPriority w:val="34"/>
    <w:pPr>
      <w:ind w:firstLine="420" w:firstLineChars="200"/>
    </w:pPr>
  </w:style>
  <w:style w:type="paragraph" w:customStyle="1" w:styleId="7">
    <w:name w:val="浅色网格 - 强调文字颜色 3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Mindray</Company>
  <Pages>4</Pages>
  <Words>2322</Words>
  <Characters>2783</Characters>
  <Paragraphs>124</Paragraphs>
  <TotalTime>0</TotalTime>
  <ScaleCrop>false</ScaleCrop>
  <LinksUpToDate>false</LinksUpToDate>
  <CharactersWithSpaces>3103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mindray</dc:creator>
  <cp:lastModifiedBy>ullan</cp:lastModifiedBy>
  <dcterms:modified xsi:type="dcterms:W3CDTF">2024-12-24T03:51:57Z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688FFBC864D54B948EC0D2BB66215A76_13</vt:lpwstr>
  </property>
</Properties>
</file>