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page" w:tblpX="961" w:tblpY="2716"/>
        <w:tblOverlap w:val="never"/>
        <w:tblW w:w="102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98"/>
        <w:gridCol w:w="1311"/>
        <w:gridCol w:w="2363"/>
        <w:gridCol w:w="555"/>
        <w:gridCol w:w="889"/>
        <w:gridCol w:w="641"/>
        <w:gridCol w:w="995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818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新源县2024年中央农业防灾减灾资金（防灾减灾第三批）（伊州财农〔2024〕17号），项目总资金49万元，以物化补助的方式主要用于小麦、玉米重大农作物病虫害以及农区蝗虫监测防控工作。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18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公开采购物资</w:t>
            </w:r>
          </w:p>
        </w:tc>
        <w:tc>
          <w:tcPr>
            <w:tcW w:w="2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类别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资金分配计划（万元）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资产（货物） 名    称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规格（主要配置及技术参数）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计量单位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预算单价（元）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预算金额（万元）</w:t>
            </w:r>
          </w:p>
        </w:tc>
        <w:tc>
          <w:tcPr>
            <w:tcW w:w="2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8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采购农药(减药、抗倒伏、增产、高效低毒）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17.2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噻霉酮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（杀菌剂）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1.5%噻霉酮水乳剂；规格200毫升/瓶；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剂型：水乳剂；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升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1433.3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17.20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A07080106         预防及防治小麦赤霉病、细菌性条斑病等病害。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8.1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（农药减量增效降残助剂）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激健主要成分：蜂蜜、油茶籽油、大豆油、橄榄油等天然物质及多元醇非离子表面活性剂。含量：63%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规格225毫升/瓶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剂型：液剂型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升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409.275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A07080106         促使作物快速吸收药剂、延长防效、提高病虫防控效果，减少农药用量、确保农产品品质及环境安全。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18.5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氯虫苯甲酰胺（杀虫剂）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有效成分含量30%；                        规格：100毫升/瓶；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剂型：悬浮剂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升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579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320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8.5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A07080106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本品为酰胺类新型杀虫剂，有效防治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玉米螟、棉铃虫等。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合计</w:t>
            </w:r>
          </w:p>
        </w:tc>
        <w:tc>
          <w:tcPr>
            <w:tcW w:w="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43.8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43.8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6"/>
          <w:szCs w:val="36"/>
          <w:u w:val="none"/>
          <w:lang w:val="en-US" w:eastAsia="zh-CN"/>
        </w:rPr>
        <w:t xml:space="preserve">物资采购清单  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8"/>
          <w:szCs w:val="28"/>
          <w:u w:val="none"/>
          <w:lang w:val="en-US" w:eastAsia="zh-CN"/>
        </w:rPr>
        <w:t>采购单位：新源县农业技术推广站           领导审核签字：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/>
    </w:p>
    <w:p>
      <w:pPr/>
    </w:p>
    <w:p>
      <w:pPr>
        <w:pStyle w:val="17"/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17"/>
        <w:rPr>
          <w:rFonts w:hint="eastAsia"/>
        </w:rPr>
      </w:pPr>
    </w:p>
    <w:p>
      <w:pPr>
        <w:pStyle w:val="17"/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jk3NTQwOGRkYjVhOTFjNjg3MTIxNThhMDFkODAifQ=="/>
  </w:docVars>
  <w:rsids>
    <w:rsidRoot w:val="4BD479AD"/>
    <w:rsid w:val="007B2827"/>
    <w:rsid w:val="010A42F5"/>
    <w:rsid w:val="02A103BF"/>
    <w:rsid w:val="0D620284"/>
    <w:rsid w:val="0D693746"/>
    <w:rsid w:val="108B59DC"/>
    <w:rsid w:val="10930733"/>
    <w:rsid w:val="12B8279B"/>
    <w:rsid w:val="140A56E6"/>
    <w:rsid w:val="14745835"/>
    <w:rsid w:val="155E2E9F"/>
    <w:rsid w:val="15853BB2"/>
    <w:rsid w:val="15AC1A74"/>
    <w:rsid w:val="166D595D"/>
    <w:rsid w:val="198F113E"/>
    <w:rsid w:val="1ABA4A3F"/>
    <w:rsid w:val="1C7E1E5F"/>
    <w:rsid w:val="1EEE1D4D"/>
    <w:rsid w:val="1EF51537"/>
    <w:rsid w:val="2030462C"/>
    <w:rsid w:val="20F445F2"/>
    <w:rsid w:val="23665875"/>
    <w:rsid w:val="260D5FDB"/>
    <w:rsid w:val="2AB63D09"/>
    <w:rsid w:val="2ABF4FA3"/>
    <w:rsid w:val="2CF73F9B"/>
    <w:rsid w:val="3A984B37"/>
    <w:rsid w:val="3AD669F7"/>
    <w:rsid w:val="3AF43E26"/>
    <w:rsid w:val="3B9F72A2"/>
    <w:rsid w:val="3EA31BAB"/>
    <w:rsid w:val="401161B6"/>
    <w:rsid w:val="42031573"/>
    <w:rsid w:val="450A589F"/>
    <w:rsid w:val="450D2E0D"/>
    <w:rsid w:val="47DF4200"/>
    <w:rsid w:val="4A42088E"/>
    <w:rsid w:val="4B660240"/>
    <w:rsid w:val="4BD479AD"/>
    <w:rsid w:val="4E395331"/>
    <w:rsid w:val="5078629D"/>
    <w:rsid w:val="51402D84"/>
    <w:rsid w:val="525D2AD1"/>
    <w:rsid w:val="58A50813"/>
    <w:rsid w:val="59E17982"/>
    <w:rsid w:val="5A7373A5"/>
    <w:rsid w:val="5C865000"/>
    <w:rsid w:val="5CA15CA0"/>
    <w:rsid w:val="5D002E6A"/>
    <w:rsid w:val="5EC7698C"/>
    <w:rsid w:val="63E15DFA"/>
    <w:rsid w:val="640B5468"/>
    <w:rsid w:val="657975FC"/>
    <w:rsid w:val="68043AE6"/>
    <w:rsid w:val="68760434"/>
    <w:rsid w:val="69667C96"/>
    <w:rsid w:val="6A620AC4"/>
    <w:rsid w:val="6C370C6B"/>
    <w:rsid w:val="6C506A56"/>
    <w:rsid w:val="6CAC6199"/>
    <w:rsid w:val="7382673E"/>
    <w:rsid w:val="75794706"/>
    <w:rsid w:val="7607006F"/>
    <w:rsid w:val="76166DD2"/>
    <w:rsid w:val="774F5BA7"/>
    <w:rsid w:val="7C363301"/>
    <w:rsid w:val="7CD30E14"/>
    <w:rsid w:val="7CEB7474"/>
    <w:rsid w:val="7DF87EFD"/>
    <w:rsid w:val="7E7554C6"/>
    <w:rsid w:val="7F1E0E9F"/>
    <w:rsid w:val="7F680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598" w:lineRule="exact"/>
      <w:ind w:left="512" w:right="529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136EC2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136EC2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0"/>
      <w:sz w:val="20"/>
      <w:szCs w:val="24"/>
      <w:lang w:val="en-US" w:eastAsia="zh-CN" w:bidi="ar-SA"/>
    </w:rPr>
  </w:style>
  <w:style w:type="character" w:customStyle="1" w:styleId="18">
    <w:name w:val="btn-auto-11"/>
    <w:basedOn w:val="6"/>
    <w:qFormat/>
    <w:uiPriority w:val="0"/>
  </w:style>
  <w:style w:type="character" w:customStyle="1" w:styleId="19">
    <w:name w:val="s1"/>
    <w:basedOn w:val="6"/>
    <w:qFormat/>
    <w:uiPriority w:val="0"/>
    <w:rPr>
      <w:color w:val="DDDDDD"/>
      <w:sz w:val="18"/>
      <w:szCs w:val="18"/>
    </w:rPr>
  </w:style>
  <w:style w:type="character" w:customStyle="1" w:styleId="20">
    <w:name w:val="btn-task-gray2"/>
    <w:basedOn w:val="6"/>
    <w:qFormat/>
    <w:uiPriority w:val="0"/>
    <w:rPr>
      <w:color w:val="FFFFFF"/>
      <w:u w:val="none"/>
      <w:shd w:val="clear" w:fill="CCCCCC"/>
    </w:rPr>
  </w:style>
  <w:style w:type="character" w:customStyle="1" w:styleId="21">
    <w:name w:val="btn-task-gray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699</Characters>
  <Lines>0</Lines>
  <Paragraphs>0</Paragraphs>
  <ScaleCrop>false</ScaleCrop>
  <LinksUpToDate>false</LinksUpToDate>
  <CharactersWithSpaces>824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2022-06-06T03:21:00Z</dcterms:created>
  <dc:creator>吴伟(无忧草)</dc:creator>
  <cp:lastModifiedBy>田丽丽</cp:lastModifiedBy>
  <cp:lastPrinted>2023-04-17T05:45:00Z</cp:lastPrinted>
  <dcterms:modified xsi:type="dcterms:W3CDTF">2024-06-24T04:39:44Z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340C381F01CD4A4B90D86F3D83E96C02_13</vt:lpwstr>
  </property>
</Properties>
</file>