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0"/>
      </w:tblGrid>
      <w:tr w:rsidR="00170D1E" w:rsidRPr="00E2723A" w14:paraId="77F98B79" w14:textId="77777777">
        <w:trPr>
          <w:trHeight w:val="540"/>
        </w:trPr>
        <w:tc>
          <w:tcPr>
            <w:tcW w:w="9560" w:type="dxa"/>
            <w:vAlign w:val="center"/>
          </w:tcPr>
          <w:p w14:paraId="4886D72C" w14:textId="77777777" w:rsidR="00170D1E" w:rsidRPr="00E2723A" w:rsidRDefault="00000000" w:rsidP="002C7443">
            <w:pPr>
              <w:spacing w:line="480" w:lineRule="exact"/>
              <w:jc w:val="center"/>
              <w:textAlignment w:val="baseline"/>
              <w:rPr>
                <w:rFonts w:ascii="Times New Roman" w:eastAsia="方正公文小标宋" w:hAnsi="Times New Roman" w:cs="Times New Roman"/>
                <w:sz w:val="36"/>
                <w:szCs w:val="36"/>
              </w:rPr>
            </w:pPr>
            <w:r w:rsidRPr="00E2723A">
              <w:rPr>
                <w:rFonts w:ascii="Times New Roman" w:eastAsia="方正公文小标宋" w:hAnsi="Times New Roman" w:cs="Times New Roman"/>
                <w:color w:val="000000"/>
                <w:sz w:val="36"/>
                <w:szCs w:val="36"/>
              </w:rPr>
              <w:t>肢体气压治疗仪</w:t>
            </w:r>
          </w:p>
        </w:tc>
      </w:tr>
      <w:tr w:rsidR="00170D1E" w:rsidRPr="00E2723A" w14:paraId="5E9D3012" w14:textId="77777777">
        <w:trPr>
          <w:trHeight w:val="1820"/>
        </w:trPr>
        <w:tc>
          <w:tcPr>
            <w:tcW w:w="9560" w:type="dxa"/>
            <w:vAlign w:val="center"/>
          </w:tcPr>
          <w:p w14:paraId="3B688EA7" w14:textId="77777777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功能要求：</w:t>
            </w:r>
          </w:p>
          <w:p w14:paraId="35357383" w14:textId="6B8F8957" w:rsidR="00170D1E" w:rsidRPr="00E2723A" w:rsidRDefault="00000000" w:rsidP="002C7443">
            <w:pPr>
              <w:wordWrap w:val="0"/>
              <w:spacing w:line="480" w:lineRule="exact"/>
              <w:ind w:left="40" w:right="2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通过促进下肢深静脉血液回流以减少静脉血栓的发生率，防止肺栓塞的发生，降低下肢静脉血栓栓塞症的发生。</w:t>
            </w:r>
          </w:p>
        </w:tc>
      </w:tr>
      <w:tr w:rsidR="00170D1E" w:rsidRPr="00E2723A" w14:paraId="20547E61" w14:textId="77777777">
        <w:trPr>
          <w:trHeight w:val="7360"/>
        </w:trPr>
        <w:tc>
          <w:tcPr>
            <w:tcW w:w="9560" w:type="dxa"/>
          </w:tcPr>
          <w:p w14:paraId="4F4A0751" w14:textId="77777777" w:rsidR="00170D1E" w:rsidRPr="00E2723A" w:rsidRDefault="00000000" w:rsidP="002C7443">
            <w:pPr>
              <w:wordWrap w:val="0"/>
              <w:spacing w:before="40"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具体参数：</w:t>
            </w:r>
          </w:p>
          <w:p w14:paraId="66079407" w14:textId="7119EC30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、压力范围</w:t>
            </w:r>
            <w:r w:rsidR="002C7443"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：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5~25kpa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可调</w:t>
            </w:r>
          </w:p>
          <w:p w14:paraId="4BC6B612" w14:textId="70FC3080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2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、主机耐受：可连续使用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72H</w:t>
            </w:r>
          </w:p>
          <w:p w14:paraId="2143AF1A" w14:textId="15DD98F0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3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、加压模式：序贯加压</w:t>
            </w:r>
          </w:p>
          <w:p w14:paraId="3CA134C3" w14:textId="7140DB2B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4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、警示功能：声光双报警</w:t>
            </w:r>
          </w:p>
          <w:p w14:paraId="0F71FF26" w14:textId="6024F25C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5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、加压周期</w:t>
            </w:r>
            <w:r w:rsidR="002C7443"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：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60S</w:t>
            </w:r>
          </w:p>
          <w:p w14:paraId="23561445" w14:textId="0472A970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6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、气囊连接：数字颜色双标识</w:t>
            </w:r>
          </w:p>
          <w:p w14:paraId="38546F23" w14:textId="3DDAE463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7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、压力气囊：单侧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4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气囊、双侧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8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气囊</w:t>
            </w:r>
          </w:p>
          <w:p w14:paraId="1A3863EA" w14:textId="1178745F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8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、床头挂钩：便于使用</w:t>
            </w:r>
          </w:p>
          <w:p w14:paraId="005DC574" w14:textId="4734DED4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9</w:t>
            </w:r>
            <w:r w:rsidR="002C7443"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治疗仪应具有过压保护措施</w:t>
            </w:r>
          </w:p>
          <w:p w14:paraId="286CA485" w14:textId="6305876A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</w:t>
            </w:r>
            <w:r w:rsidR="002C7443"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极限压强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≤40kpa,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且超过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2kPa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的持续时间应不大于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3min</w:t>
            </w:r>
          </w:p>
          <w:p w14:paraId="6AF050B1" w14:textId="77777777" w:rsidR="00170D1E" w:rsidRPr="00E2723A" w:rsidRDefault="00000000" w:rsidP="002C7443">
            <w:pPr>
              <w:wordWrap w:val="0"/>
              <w:spacing w:line="480" w:lineRule="exact"/>
              <w:ind w:left="40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11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、冷疗仪正常工作时的噪声应小于</w:t>
            </w:r>
            <w:r w:rsidRPr="00E2723A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70dB.</w:t>
            </w:r>
          </w:p>
        </w:tc>
      </w:tr>
    </w:tbl>
    <w:p w14:paraId="64810E40" w14:textId="77777777" w:rsidR="00170D1E" w:rsidRPr="00E2723A" w:rsidRDefault="00000000" w:rsidP="002C7443">
      <w:pPr>
        <w:wordWrap w:val="0"/>
        <w:spacing w:line="480" w:lineRule="exact"/>
        <w:ind w:left="74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其他要求：</w:t>
      </w:r>
    </w:p>
    <w:p w14:paraId="460CA43C" w14:textId="77777777" w:rsidR="00170D1E" w:rsidRPr="00E2723A" w:rsidRDefault="00000000" w:rsidP="002C7443">
      <w:pPr>
        <w:wordWrap w:val="0"/>
        <w:spacing w:line="480" w:lineRule="exact"/>
        <w:ind w:left="74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1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、免费开放端口相关信息系统及接口费由投标方承担。</w:t>
      </w:r>
    </w:p>
    <w:p w14:paraId="6E057CB8" w14:textId="77777777" w:rsidR="00170D1E" w:rsidRPr="00E2723A" w:rsidRDefault="00000000" w:rsidP="002C7443">
      <w:pPr>
        <w:wordWrap w:val="0"/>
        <w:spacing w:line="480" w:lineRule="exact"/>
        <w:ind w:left="74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、提供新疆总代理或国内总代理授权书。</w:t>
      </w:r>
    </w:p>
    <w:p w14:paraId="638E8066" w14:textId="0EEAC7C6" w:rsidR="00170D1E" w:rsidRPr="00E2723A" w:rsidRDefault="00000000" w:rsidP="002C7443">
      <w:pPr>
        <w:wordWrap w:val="0"/>
        <w:spacing w:line="480" w:lineRule="exact"/>
        <w:ind w:left="740" w:right="188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3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、新疆需有维修点，质保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年，质保期过后，机器故障</w:t>
      </w:r>
      <w:r w:rsidR="002C7443"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，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先维修后付款。</w:t>
      </w:r>
    </w:p>
    <w:p w14:paraId="6CE0B613" w14:textId="77777777" w:rsidR="00170D1E" w:rsidRPr="00E2723A" w:rsidRDefault="00000000" w:rsidP="002C7443">
      <w:pPr>
        <w:wordWrap w:val="0"/>
        <w:spacing w:line="480" w:lineRule="exact"/>
        <w:ind w:left="74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4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、提供机器的操作和维修手册。</w:t>
      </w:r>
    </w:p>
    <w:p w14:paraId="03B5DBC3" w14:textId="77777777" w:rsidR="00170D1E" w:rsidRPr="00E2723A" w:rsidRDefault="00000000" w:rsidP="002C7443">
      <w:pPr>
        <w:wordWrap w:val="0"/>
        <w:spacing w:line="480" w:lineRule="exact"/>
        <w:ind w:left="74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5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、设备要有工作站的，均需标配工作站。</w:t>
      </w:r>
    </w:p>
    <w:p w14:paraId="72BC67D5" w14:textId="77777777" w:rsidR="00170D1E" w:rsidRPr="00E2723A" w:rsidRDefault="00000000" w:rsidP="002C7443">
      <w:pPr>
        <w:wordWrap w:val="0"/>
        <w:spacing w:line="480" w:lineRule="exact"/>
        <w:ind w:left="74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6</w:t>
      </w:r>
      <w:r w:rsidRPr="00E2723A">
        <w:rPr>
          <w:rFonts w:ascii="Times New Roman" w:eastAsia="宋体" w:hAnsi="Times New Roman" w:cs="Times New Roman"/>
          <w:color w:val="000000"/>
          <w:sz w:val="28"/>
          <w:szCs w:val="28"/>
        </w:rPr>
        <w:t>、对负荷有特殊要求的设备，均标配不间断电源。</w:t>
      </w:r>
    </w:p>
    <w:sectPr w:rsidR="00170D1E" w:rsidRPr="00E2723A">
      <w:pgSz w:w="11900" w:h="16820"/>
      <w:pgMar w:top="1420" w:right="1020" w:bottom="14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1E"/>
    <w:rsid w:val="00170D1E"/>
    <w:rsid w:val="002C7443"/>
    <w:rsid w:val="00E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3734"/>
  <w15:docId w15:val="{5F424EA6-C58F-4E43-AE27-50DEF5C5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来 米</cp:lastModifiedBy>
  <cp:revision>3</cp:revision>
  <dcterms:created xsi:type="dcterms:W3CDTF">2024-03-20T07:11:00Z</dcterms:created>
  <dcterms:modified xsi:type="dcterms:W3CDTF">2024-03-22T02:22:00Z</dcterms:modified>
</cp:coreProperties>
</file>