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霍尔果斯市课桌椅参数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715"/>
        <w:gridCol w:w="931"/>
        <w:gridCol w:w="2296"/>
        <w:gridCol w:w="324"/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序号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b/>
                <w:color w:val="auto"/>
              </w:rPr>
              <w:t>设备名称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单位（台</w:t>
            </w:r>
            <w:r>
              <w:rPr>
                <w:rFonts w:hint="eastAsia"/>
                <w:b/>
                <w:color w:val="auto"/>
              </w:rPr>
              <w:t>/套</w:t>
            </w:r>
            <w:r>
              <w:rPr>
                <w:b/>
                <w:color w:val="auto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平躺式课桌椅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6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36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1、课桌：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（1）规格600*400*760mm（升降范围：580mm-790mm）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（2）①桌面为600*400mm；采用厚度16mm E1级实木多层板，桌面四周采用TPE软塑料整体一次性封边，封边高度与桌面齐平，避免滞水和影响写作；桌面下部靠学生侧为鸭嘴形边；桌面远离学生侧中间配独立笔槽，笔槽必须在桌面下端打孔注塑；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▲②无毒、无味、零甲醛、防水、防碱侵蚀、抗冲击。（提供由国家认可的第三方专业检测机构出具满足参数要求的带有“CMA”或“CNAS”标识的检测报告复印件）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（3）课斗尺寸为450*300*150mm，采用厚度0.8mm冷轧钢板，一次冲压成形；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（5）拉杆采用25*50mm壁厚1.2mm厚的优质椭圆管连接；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（6）课桌横脚采用30*60*1.2mm椭圆管；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（7）课桌采用镙丝升降（升降范围：580mm-790mm）。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（8）桌子脚托支架采用φ16圆管1.2mm厚，桌下架配有可手动翻转的PP塑料脚踏胶板一张，脚托板经注塑机一次性整体注塑成型，脚托板面采用人体工程学原理设计，双脚支撑感舒适，板面采用菱形阵列式漏空设计，美观透气，翻板起到学生午休时双脚的支撑作用，整体外表面为磨砂处理，不反光，保护眼睛视力，多孔设计，保持通风干爽，久靠舒适，利用翻转结构，收纳方便；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2、课椅：规格（升降范围360mm-480mm）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1）椅子规格：≧410*535（带脚托板尺寸）*380-440mm，材质采用优质聚丙烯经注塑模具一次成型，根据人体工程学设计与脊椎的曲线精心琢磨打造，1）椅背自带透气孔，椅背与脚架连接采用20*40*1.2mm椭圆形穿透到椅背内再用螺丝紧固，椅背背面无露金属骨架，椅背可单独调节多个斜度，可回落到午休平躺模式，可以向上调节多个斜度，调节到学生想到的角度，达到一个舒适的午休角度，适合各身高学生使用。2）椅座板自带透气孔，孔直径15mm，内陷凹状与左右最边缘内深40mm，从而避免久坐酸痛、麻痹感。自带数个透气孔，椅座、背垫具有足够的抗冲击、静压，抗老化，抗褪色，具有较高的绝缘介电强度。                                                                                                            （2）座板两侧带优质聚丙烯经注塑模具一次成型扶手护栏，长290mm*宽35m；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3）脚托塑料板:规格：≧410*250*30mm，材质工艺：采用优质聚丙烯经注塑模具一次成型，翻板面采用人体工程学原理设计，双脚支撑感舒适，板面采用漏空设计，脚托翻板起到学生午休时双脚的支撑作用，整体外表面为磨砂处理，不反光，保护眼睛视力，椅背靠背有四档倾斜弧度，可根据学校场地空间适度选择可调节的档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（4）椅背有透气孔使用比较舒适，符合人体工学弧度设计，带头枕，可完全躺平午休模式，桌椅分体式，同时椅子落地两脚可以插进桌子两脚内侧。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（5）背架下拉杆采用20*10*1.0mm矩管，坐板加强筋采用Ф19*1.0mm圆管；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（6）课椅横脚采用30*60*1.2mm椭圆管；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（7）课椅采用手摇升降，可根据手摇柄孔位调节进行升降高度，方便快捷。课椅高度可调至480mm；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3、课桌和课椅立柱外套采用72*26mm厚度1.1mm型管，应符合GB/T 3325-2017 金属家具通用技术条件 ，涂层应无漏喷，锈蚀和脱色、掉色现象，涂层应光滑均匀，色泽一致，应无流挂、疙瘩、皱皮、飞漆等缺陷，焊接处应无脱焊、虚焊、焊穿、错位，焊接处应无夹渣、气孔、焊瘤、焊丝头、咬边、飞溅，焊接处表面波纹应均匀，硬度≥5H，冲击高度400mm,应无剥落、裂纹、皱纹，附着力应不低于1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4、课桌和课椅立柱内套采用61*22mm厚度1.2mm椭圆管，应符合GB/T 3325-2017 金属家具通用技术条件，喷涂层应无漏喷，锈蚀和脱色、掉色现象，涂层应光滑均匀，色泽一致，应无流挂、疙瘩、皱皮、飞漆等缺陷，焊接处应无脱焊、虚焊、焊穿、错位，焊接处应无夹渣、气孔、焊瘤、焊丝头、咬边、飞溅，焊接处表面波纹应均匀，硬度≥4H,冲击高度400mm,应无剥落、裂纹、皱纹，附着力应不低于1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5、所有钢件经下料，除油除锈，酸洗清洗，表调。磷化等，表面环氧树脂固性粉末喷涂，全自动流水线恒温烘烤，坚固耐用。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6、表面喷涂：采用热固性粉末涂料，符合HG/T2006-2022《热固性和热塑性粉末涂料》，附着力-≤1级，铅笔硬度(内聚破坏中擦伤)≥3H，耐冲击性(正向冲击)冲击高度50cm,弯曲试验≤2mm，无裂纹、皱纹及剥落现象。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ind w:left="0" w:leftChars="0" w:firstLine="0" w:firstLineChars="0"/>
              <w:jc w:val="left"/>
              <w:textAlignment w:val="auto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▲：核心参数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6985"/>
    <w:rsid w:val="0CE9136B"/>
    <w:rsid w:val="0D1C6F79"/>
    <w:rsid w:val="2EA13393"/>
    <w:rsid w:val="440D16AD"/>
    <w:rsid w:val="4EA36543"/>
    <w:rsid w:val="6E5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1111</Characters>
  <Paragraphs>47</Paragraphs>
  <TotalTime>1</TotalTime>
  <ScaleCrop>false</ScaleCrop>
  <LinksUpToDate>false</LinksUpToDate>
  <CharactersWithSpaces>1127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2024-09-08T03:49:00Z</dcterms:created>
  <dc:creator>李雪明</dc:creator>
  <cp:lastModifiedBy>成国强</cp:lastModifiedBy>
  <dcterms:modified xsi:type="dcterms:W3CDTF">2024-11-11T16:02:24Z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5BD54907E2AA465DB92BD05E9E2CB43F</vt:lpwstr>
  </property>
</Properties>
</file>